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E8AD" w14:textId="77777777" w:rsidR="00E32756" w:rsidRPr="00802F1A" w:rsidRDefault="00E32756" w:rsidP="00B41016">
      <w:pPr>
        <w:pStyle w:val="Heading2"/>
      </w:pPr>
      <w:bookmarkStart w:id="0" w:name="_heading=h.vdlvwbq63tp8"/>
      <w:bookmarkEnd w:id="0"/>
      <w:r w:rsidRPr="00802F1A">
        <w:t>Indicator 1.11: Key parliamentary powers</w:t>
      </w:r>
    </w:p>
    <w:p w14:paraId="09EF0373" w14:textId="77777777" w:rsidR="00E32756" w:rsidRPr="00802F1A" w:rsidRDefault="005F32F0" w:rsidP="00656BB3">
      <w:pPr>
        <w:pStyle w:val="section-title"/>
      </w:pPr>
      <w:r w:rsidRPr="00802F1A">
        <w:t>About this indicator</w:t>
      </w:r>
    </w:p>
    <w:p w14:paraId="31641B02" w14:textId="08FF2CE8" w:rsidR="00E32756" w:rsidRPr="00802F1A" w:rsidRDefault="00E32756" w:rsidP="00E32756">
      <w:pPr>
        <w:spacing w:line="240" w:lineRule="auto"/>
        <w:rPr>
          <w:sz w:val="20"/>
          <w:szCs w:val="20"/>
        </w:rPr>
      </w:pPr>
      <w:r w:rsidRPr="00802F1A">
        <w:rPr>
          <w:sz w:val="20"/>
        </w:rPr>
        <w:t xml:space="preserve">This indicator concerns key parliamentary powers relating to security, </w:t>
      </w:r>
      <w:proofErr w:type="gramStart"/>
      <w:r w:rsidRPr="00802F1A">
        <w:rPr>
          <w:sz w:val="20"/>
        </w:rPr>
        <w:t>defence</w:t>
      </w:r>
      <w:proofErr w:type="gramEnd"/>
      <w:r w:rsidRPr="00802F1A">
        <w:rPr>
          <w:sz w:val="20"/>
        </w:rPr>
        <w:t xml:space="preserve"> and foreign affairs. Although some of these policy areas </w:t>
      </w:r>
      <w:r w:rsidR="008E5066" w:rsidRPr="00802F1A">
        <w:rPr>
          <w:sz w:val="20"/>
        </w:rPr>
        <w:t>have often</w:t>
      </w:r>
      <w:r w:rsidRPr="00802F1A">
        <w:rPr>
          <w:sz w:val="20"/>
        </w:rPr>
        <w:t xml:space="preserve"> traditionally </w:t>
      </w:r>
      <w:proofErr w:type="gramStart"/>
      <w:r w:rsidR="008E5066" w:rsidRPr="00802F1A">
        <w:rPr>
          <w:sz w:val="20"/>
        </w:rPr>
        <w:t>been considered to be</w:t>
      </w:r>
      <w:proofErr w:type="gramEnd"/>
      <w:r w:rsidR="008E5066" w:rsidRPr="00802F1A">
        <w:rPr>
          <w:sz w:val="20"/>
        </w:rPr>
        <w:t xml:space="preserve"> led by </w:t>
      </w:r>
      <w:r w:rsidRPr="00802F1A">
        <w:rPr>
          <w:sz w:val="20"/>
        </w:rPr>
        <w:t xml:space="preserve">the executive, </w:t>
      </w:r>
      <w:r w:rsidR="00186257" w:rsidRPr="00802F1A">
        <w:rPr>
          <w:sz w:val="20"/>
        </w:rPr>
        <w:t xml:space="preserve">many </w:t>
      </w:r>
      <w:r w:rsidRPr="00802F1A">
        <w:rPr>
          <w:sz w:val="20"/>
        </w:rPr>
        <w:t>parliaments</w:t>
      </w:r>
      <w:r w:rsidR="00BD3932" w:rsidRPr="00802F1A">
        <w:rPr>
          <w:sz w:val="20"/>
        </w:rPr>
        <w:t xml:space="preserve"> </w:t>
      </w:r>
      <w:r w:rsidRPr="00802F1A">
        <w:rPr>
          <w:sz w:val="20"/>
        </w:rPr>
        <w:t>have key decision-making powers</w:t>
      </w:r>
      <w:r w:rsidR="00186257" w:rsidRPr="00802F1A">
        <w:rPr>
          <w:sz w:val="20"/>
        </w:rPr>
        <w:t>,</w:t>
      </w:r>
      <w:r w:rsidRPr="00802F1A">
        <w:rPr>
          <w:sz w:val="20"/>
        </w:rPr>
        <w:t xml:space="preserve"> and all </w:t>
      </w:r>
      <w:r w:rsidR="00186257" w:rsidRPr="00802F1A">
        <w:rPr>
          <w:sz w:val="20"/>
        </w:rPr>
        <w:t>parliaments play an important oversight</w:t>
      </w:r>
      <w:r w:rsidRPr="00802F1A">
        <w:rPr>
          <w:sz w:val="20"/>
        </w:rPr>
        <w:t xml:space="preserve"> role.</w:t>
      </w:r>
    </w:p>
    <w:p w14:paraId="686CF976" w14:textId="77777777" w:rsidR="00E32756" w:rsidRPr="00802F1A" w:rsidRDefault="00E32756" w:rsidP="00E32756">
      <w:pPr>
        <w:spacing w:line="240" w:lineRule="auto"/>
        <w:rPr>
          <w:sz w:val="20"/>
          <w:szCs w:val="20"/>
        </w:rPr>
      </w:pPr>
    </w:p>
    <w:p w14:paraId="21323EF1" w14:textId="76F4DE74" w:rsidR="00A2317E" w:rsidRPr="00802F1A" w:rsidRDefault="00E32756" w:rsidP="00E32756">
      <w:pPr>
        <w:spacing w:line="240" w:lineRule="auto"/>
        <w:rPr>
          <w:sz w:val="20"/>
        </w:rPr>
      </w:pPr>
      <w:r w:rsidRPr="00802F1A">
        <w:rPr>
          <w:sz w:val="20"/>
        </w:rPr>
        <w:t>As an ever-increasing number of policy areas</w:t>
      </w:r>
      <w:r w:rsidR="002E3ED8" w:rsidRPr="00802F1A">
        <w:rPr>
          <w:sz w:val="20"/>
        </w:rPr>
        <w:t xml:space="preserve"> –</w:t>
      </w:r>
      <w:r w:rsidRPr="00802F1A">
        <w:rPr>
          <w:sz w:val="20"/>
        </w:rPr>
        <w:t xml:space="preserve"> </w:t>
      </w:r>
      <w:r w:rsidR="002E3ED8" w:rsidRPr="00802F1A">
        <w:rPr>
          <w:sz w:val="20"/>
        </w:rPr>
        <w:t xml:space="preserve">such as climate change, </w:t>
      </w:r>
      <w:proofErr w:type="gramStart"/>
      <w:r w:rsidR="002E3ED8" w:rsidRPr="00802F1A">
        <w:rPr>
          <w:sz w:val="20"/>
        </w:rPr>
        <w:t>trade</w:t>
      </w:r>
      <w:proofErr w:type="gramEnd"/>
      <w:r w:rsidR="002E3ED8" w:rsidRPr="00802F1A">
        <w:rPr>
          <w:sz w:val="20"/>
        </w:rPr>
        <w:t xml:space="preserve"> and internet policy – </w:t>
      </w:r>
      <w:r w:rsidRPr="00802F1A">
        <w:rPr>
          <w:sz w:val="20"/>
        </w:rPr>
        <w:t>can only be addressed at a global level</w:t>
      </w:r>
      <w:r w:rsidR="002E3ED8" w:rsidRPr="00802F1A">
        <w:rPr>
          <w:sz w:val="20"/>
        </w:rPr>
        <w:t xml:space="preserve">, </w:t>
      </w:r>
      <w:r w:rsidRPr="00802F1A">
        <w:rPr>
          <w:sz w:val="20"/>
        </w:rPr>
        <w:t xml:space="preserve">parliaments </w:t>
      </w:r>
      <w:r w:rsidR="002E3ED8" w:rsidRPr="00802F1A">
        <w:rPr>
          <w:sz w:val="20"/>
        </w:rPr>
        <w:t xml:space="preserve">are playing an increasingly prominent role </w:t>
      </w:r>
      <w:r w:rsidRPr="00802F1A">
        <w:rPr>
          <w:sz w:val="20"/>
        </w:rPr>
        <w:t>in international affairs. The</w:t>
      </w:r>
      <w:r w:rsidR="002E3ED8" w:rsidRPr="00802F1A">
        <w:rPr>
          <w:sz w:val="20"/>
        </w:rPr>
        <w:t>re is therefore a need for</w:t>
      </w:r>
      <w:r w:rsidRPr="00802F1A">
        <w:rPr>
          <w:sz w:val="20"/>
        </w:rPr>
        <w:t xml:space="preserve"> regular interaction between parliament and </w:t>
      </w:r>
      <w:r w:rsidR="002E3ED8" w:rsidRPr="00802F1A">
        <w:rPr>
          <w:sz w:val="20"/>
        </w:rPr>
        <w:t xml:space="preserve">the executive around </w:t>
      </w:r>
      <w:r w:rsidRPr="00802F1A">
        <w:rPr>
          <w:sz w:val="20"/>
        </w:rPr>
        <w:t xml:space="preserve">the </w:t>
      </w:r>
      <w:r w:rsidR="008E5066" w:rsidRPr="00802F1A">
        <w:rPr>
          <w:sz w:val="20"/>
        </w:rPr>
        <w:t>international dimensions of policymaking</w:t>
      </w:r>
      <w:r w:rsidRPr="00802F1A">
        <w:rPr>
          <w:sz w:val="20"/>
        </w:rPr>
        <w:t xml:space="preserve">. </w:t>
      </w:r>
    </w:p>
    <w:p w14:paraId="60089A15" w14:textId="77777777" w:rsidR="00A2317E" w:rsidRPr="00802F1A" w:rsidRDefault="00A2317E" w:rsidP="00E32756">
      <w:pPr>
        <w:spacing w:line="240" w:lineRule="auto"/>
        <w:rPr>
          <w:sz w:val="20"/>
        </w:rPr>
      </w:pPr>
    </w:p>
    <w:p w14:paraId="37AB06A0" w14:textId="4F771724" w:rsidR="00E32756" w:rsidRPr="00802F1A" w:rsidRDefault="00A2317E" w:rsidP="00E32756">
      <w:pPr>
        <w:spacing w:line="240" w:lineRule="auto"/>
        <w:rPr>
          <w:sz w:val="20"/>
          <w:szCs w:val="20"/>
        </w:rPr>
      </w:pPr>
      <w:r w:rsidRPr="00802F1A">
        <w:rPr>
          <w:sz w:val="20"/>
        </w:rPr>
        <w:t>This indicator also covers</w:t>
      </w:r>
      <w:r w:rsidR="000958A7" w:rsidRPr="00802F1A">
        <w:rPr>
          <w:sz w:val="20"/>
        </w:rPr>
        <w:t xml:space="preserve"> p</w:t>
      </w:r>
      <w:r w:rsidR="00E32756" w:rsidRPr="00802F1A">
        <w:rPr>
          <w:sz w:val="20"/>
        </w:rPr>
        <w:t>arliamentary diplomacy</w:t>
      </w:r>
      <w:r w:rsidRPr="00802F1A">
        <w:rPr>
          <w:sz w:val="20"/>
        </w:rPr>
        <w:t>, which</w:t>
      </w:r>
      <w:r w:rsidR="00E32756" w:rsidRPr="00802F1A">
        <w:rPr>
          <w:sz w:val="20"/>
        </w:rPr>
        <w:t xml:space="preserve"> has taken on new forms and significance</w:t>
      </w:r>
      <w:r w:rsidRPr="00802F1A">
        <w:rPr>
          <w:color w:val="000000"/>
          <w:sz w:val="20"/>
        </w:rPr>
        <w:t xml:space="preserve"> in recent years.</w:t>
      </w:r>
    </w:p>
    <w:p w14:paraId="3729EB09" w14:textId="77777777" w:rsidR="00E32756" w:rsidRPr="00802F1A" w:rsidRDefault="00E32756" w:rsidP="00E32756">
      <w:pPr>
        <w:spacing w:line="240" w:lineRule="auto"/>
        <w:rPr>
          <w:sz w:val="20"/>
          <w:szCs w:val="20"/>
        </w:rPr>
      </w:pPr>
    </w:p>
    <w:p w14:paraId="5E2A99F9" w14:textId="26BF98DF" w:rsidR="00E32756" w:rsidRPr="00802F1A" w:rsidRDefault="00A2317E" w:rsidP="00E32756">
      <w:pPr>
        <w:spacing w:line="240" w:lineRule="auto"/>
        <w:rPr>
          <w:color w:val="000000"/>
          <w:sz w:val="20"/>
          <w:szCs w:val="20"/>
        </w:rPr>
      </w:pPr>
      <w:r w:rsidRPr="00802F1A">
        <w:rPr>
          <w:color w:val="000000"/>
          <w:sz w:val="20"/>
        </w:rPr>
        <w:t>This indicator</w:t>
      </w:r>
      <w:r w:rsidR="00E32756" w:rsidRPr="00802F1A">
        <w:rPr>
          <w:color w:val="000000"/>
          <w:sz w:val="20"/>
        </w:rPr>
        <w:t xml:space="preserve"> comprises the following dimensions:</w:t>
      </w:r>
    </w:p>
    <w:p w14:paraId="2361E044" w14:textId="77777777" w:rsidR="00E32756" w:rsidRPr="00802F1A" w:rsidRDefault="00E32756" w:rsidP="005F32F0">
      <w:pPr>
        <w:spacing w:line="240" w:lineRule="auto"/>
        <w:ind w:left="562" w:hanging="562"/>
        <w:rPr>
          <w:color w:val="000000"/>
          <w:sz w:val="20"/>
          <w:szCs w:val="20"/>
        </w:rPr>
      </w:pPr>
    </w:p>
    <w:p w14:paraId="7CE55F60" w14:textId="1F585FDB" w:rsidR="00E32756" w:rsidRPr="006F45C5" w:rsidRDefault="00A2317E" w:rsidP="005F32F0">
      <w:pPr>
        <w:numPr>
          <w:ilvl w:val="0"/>
          <w:numId w:val="37"/>
        </w:numPr>
        <w:spacing w:line="240" w:lineRule="auto"/>
        <w:ind w:left="562" w:hanging="562"/>
        <w:rPr>
          <w:color w:val="000000"/>
          <w:sz w:val="20"/>
          <w:szCs w:val="20"/>
        </w:rPr>
      </w:pPr>
      <w:r w:rsidRPr="00802F1A">
        <w:rPr>
          <w:color w:val="000000"/>
          <w:sz w:val="20"/>
        </w:rPr>
        <w:t xml:space="preserve">Dimension </w:t>
      </w:r>
      <w:r w:rsidR="00E32756" w:rsidRPr="00802F1A">
        <w:rPr>
          <w:color w:val="000000"/>
          <w:sz w:val="20"/>
        </w:rPr>
        <w:t>1.11.</w:t>
      </w:r>
      <w:r w:rsidR="00E32756" w:rsidRPr="00802F1A">
        <w:rPr>
          <w:sz w:val="20"/>
        </w:rPr>
        <w:t>1</w:t>
      </w:r>
      <w:r w:rsidRPr="00802F1A">
        <w:rPr>
          <w:sz w:val="20"/>
        </w:rPr>
        <w:t>:</w:t>
      </w:r>
      <w:r w:rsidR="00E32756" w:rsidRPr="00802F1A">
        <w:rPr>
          <w:color w:val="000000"/>
          <w:sz w:val="20"/>
        </w:rPr>
        <w:t xml:space="preserve"> Security</w:t>
      </w:r>
    </w:p>
    <w:p w14:paraId="5094B7BE" w14:textId="77777777" w:rsidR="006F45C5" w:rsidRPr="00802F1A" w:rsidRDefault="006F45C5" w:rsidP="006F45C5">
      <w:pPr>
        <w:spacing w:line="240" w:lineRule="auto"/>
        <w:ind w:left="562"/>
        <w:rPr>
          <w:color w:val="000000"/>
          <w:sz w:val="20"/>
          <w:szCs w:val="20"/>
        </w:rPr>
      </w:pPr>
    </w:p>
    <w:p w14:paraId="0688DB71" w14:textId="1C621AEB" w:rsidR="00E32756" w:rsidRPr="006F45C5" w:rsidRDefault="00A2317E" w:rsidP="005F32F0">
      <w:pPr>
        <w:numPr>
          <w:ilvl w:val="0"/>
          <w:numId w:val="37"/>
        </w:numPr>
        <w:spacing w:line="240" w:lineRule="auto"/>
        <w:ind w:left="562" w:hanging="562"/>
        <w:rPr>
          <w:color w:val="000000"/>
          <w:sz w:val="20"/>
          <w:szCs w:val="20"/>
        </w:rPr>
      </w:pPr>
      <w:r w:rsidRPr="00802F1A">
        <w:rPr>
          <w:color w:val="000000"/>
          <w:sz w:val="20"/>
        </w:rPr>
        <w:t xml:space="preserve">Dimension </w:t>
      </w:r>
      <w:r w:rsidR="00E32756" w:rsidRPr="00802F1A">
        <w:rPr>
          <w:color w:val="000000"/>
          <w:sz w:val="20"/>
        </w:rPr>
        <w:t>1.11.</w:t>
      </w:r>
      <w:r w:rsidR="00E32756" w:rsidRPr="00802F1A">
        <w:rPr>
          <w:sz w:val="20"/>
        </w:rPr>
        <w:t>2</w:t>
      </w:r>
      <w:r w:rsidRPr="00802F1A">
        <w:rPr>
          <w:sz w:val="20"/>
        </w:rPr>
        <w:t>:</w:t>
      </w:r>
      <w:r w:rsidR="00E32756" w:rsidRPr="00802F1A">
        <w:rPr>
          <w:color w:val="000000"/>
          <w:sz w:val="20"/>
        </w:rPr>
        <w:t xml:space="preserve"> Defence</w:t>
      </w:r>
    </w:p>
    <w:p w14:paraId="35945970" w14:textId="77777777" w:rsidR="006F45C5" w:rsidRPr="00802F1A" w:rsidRDefault="006F45C5" w:rsidP="006F45C5">
      <w:pPr>
        <w:spacing w:line="240" w:lineRule="auto"/>
        <w:ind w:left="562"/>
        <w:rPr>
          <w:color w:val="000000"/>
          <w:sz w:val="20"/>
          <w:szCs w:val="20"/>
        </w:rPr>
      </w:pPr>
    </w:p>
    <w:p w14:paraId="4B573160" w14:textId="465C1677" w:rsidR="00E32756" w:rsidRPr="006F45C5" w:rsidRDefault="00A2317E" w:rsidP="005F32F0">
      <w:pPr>
        <w:numPr>
          <w:ilvl w:val="0"/>
          <w:numId w:val="37"/>
        </w:numPr>
        <w:spacing w:line="240" w:lineRule="auto"/>
        <w:ind w:left="562" w:hanging="562"/>
        <w:rPr>
          <w:color w:val="000000"/>
          <w:sz w:val="20"/>
          <w:szCs w:val="20"/>
        </w:rPr>
      </w:pPr>
      <w:r w:rsidRPr="00802F1A">
        <w:rPr>
          <w:color w:val="000000"/>
          <w:sz w:val="20"/>
        </w:rPr>
        <w:t xml:space="preserve">Dimension </w:t>
      </w:r>
      <w:r w:rsidR="00E32756" w:rsidRPr="00802F1A">
        <w:rPr>
          <w:color w:val="000000"/>
          <w:sz w:val="20"/>
        </w:rPr>
        <w:t>1.11.</w:t>
      </w:r>
      <w:r w:rsidR="00E32756" w:rsidRPr="00802F1A">
        <w:rPr>
          <w:sz w:val="20"/>
        </w:rPr>
        <w:t>3</w:t>
      </w:r>
      <w:r w:rsidRPr="00802F1A">
        <w:rPr>
          <w:sz w:val="20"/>
        </w:rPr>
        <w:t>:</w:t>
      </w:r>
      <w:r w:rsidR="00E32756" w:rsidRPr="00802F1A">
        <w:rPr>
          <w:color w:val="000000"/>
          <w:sz w:val="20"/>
        </w:rPr>
        <w:t xml:space="preserve"> Foreign affairs</w:t>
      </w:r>
      <w:r w:rsidR="009B69C4" w:rsidRPr="00802F1A">
        <w:rPr>
          <w:color w:val="000000"/>
          <w:sz w:val="20"/>
        </w:rPr>
        <w:t xml:space="preserve"> and international agreements</w:t>
      </w:r>
    </w:p>
    <w:p w14:paraId="16C1EC77" w14:textId="77777777" w:rsidR="006F45C5" w:rsidRPr="00802F1A" w:rsidRDefault="006F45C5" w:rsidP="006F45C5">
      <w:pPr>
        <w:spacing w:line="240" w:lineRule="auto"/>
        <w:rPr>
          <w:color w:val="000000"/>
          <w:sz w:val="20"/>
          <w:szCs w:val="20"/>
        </w:rPr>
      </w:pPr>
    </w:p>
    <w:p w14:paraId="6B0E19F9" w14:textId="3B2D80BF" w:rsidR="00E32756" w:rsidRPr="00802F1A" w:rsidRDefault="00A2317E" w:rsidP="005F32F0">
      <w:pPr>
        <w:numPr>
          <w:ilvl w:val="0"/>
          <w:numId w:val="37"/>
        </w:numPr>
        <w:spacing w:line="240" w:lineRule="auto"/>
        <w:ind w:left="562" w:hanging="562"/>
        <w:rPr>
          <w:color w:val="000000"/>
          <w:sz w:val="20"/>
          <w:szCs w:val="20"/>
        </w:rPr>
      </w:pPr>
      <w:r w:rsidRPr="00802F1A">
        <w:rPr>
          <w:color w:val="000000"/>
          <w:sz w:val="20"/>
        </w:rPr>
        <w:t xml:space="preserve">Dimension </w:t>
      </w:r>
      <w:r w:rsidR="00E32756" w:rsidRPr="00802F1A">
        <w:rPr>
          <w:color w:val="000000"/>
          <w:sz w:val="20"/>
        </w:rPr>
        <w:t>1.11.</w:t>
      </w:r>
      <w:r w:rsidR="00E32756" w:rsidRPr="00802F1A">
        <w:rPr>
          <w:sz w:val="20"/>
        </w:rPr>
        <w:t>4</w:t>
      </w:r>
      <w:r w:rsidRPr="00802F1A">
        <w:rPr>
          <w:sz w:val="20"/>
        </w:rPr>
        <w:t>:</w:t>
      </w:r>
      <w:r w:rsidR="00E32756" w:rsidRPr="00802F1A">
        <w:rPr>
          <w:color w:val="000000"/>
          <w:sz w:val="20"/>
        </w:rPr>
        <w:t xml:space="preserve"> Parliamentary diplomacy </w:t>
      </w:r>
    </w:p>
    <w:p w14:paraId="17074717" w14:textId="77777777" w:rsidR="00E32756" w:rsidRPr="00802F1A" w:rsidRDefault="00E32756" w:rsidP="00E32756">
      <w:pPr>
        <w:spacing w:line="240" w:lineRule="auto"/>
        <w:rPr>
          <w:color w:val="000000"/>
          <w:sz w:val="20"/>
          <w:szCs w:val="20"/>
        </w:rPr>
      </w:pPr>
    </w:p>
    <w:p w14:paraId="0D3F0AE9" w14:textId="77777777" w:rsidR="00E32756" w:rsidRPr="00802F1A" w:rsidRDefault="00E32756" w:rsidP="00E32756">
      <w:pPr>
        <w:spacing w:line="240" w:lineRule="auto"/>
        <w:rPr>
          <w:color w:val="000000"/>
          <w:sz w:val="20"/>
          <w:szCs w:val="20"/>
        </w:rPr>
      </w:pPr>
    </w:p>
    <w:p w14:paraId="15561F36" w14:textId="77777777" w:rsidR="00E32756" w:rsidRPr="00802F1A" w:rsidRDefault="00E32756" w:rsidP="00E32756">
      <w:pPr>
        <w:spacing w:line="240" w:lineRule="auto"/>
        <w:rPr>
          <w:sz w:val="20"/>
          <w:szCs w:val="20"/>
        </w:rPr>
      </w:pPr>
    </w:p>
    <w:p w14:paraId="23F820F0" w14:textId="77777777" w:rsidR="00E32756" w:rsidRPr="00802F1A" w:rsidRDefault="00E32756" w:rsidP="00E32756">
      <w:pPr>
        <w:spacing w:line="240" w:lineRule="auto"/>
        <w:rPr>
          <w:sz w:val="20"/>
          <w:szCs w:val="20"/>
        </w:rPr>
      </w:pPr>
    </w:p>
    <w:p w14:paraId="01146FDF" w14:textId="77777777" w:rsidR="00E32756" w:rsidRPr="00802F1A" w:rsidRDefault="00E32756" w:rsidP="00E32756">
      <w:pPr>
        <w:spacing w:line="240" w:lineRule="auto"/>
        <w:rPr>
          <w:color w:val="000000"/>
          <w:sz w:val="20"/>
          <w:szCs w:val="20"/>
        </w:rPr>
      </w:pPr>
    </w:p>
    <w:p w14:paraId="08145D39" w14:textId="77777777" w:rsidR="00E32756" w:rsidRPr="00802F1A" w:rsidRDefault="00E32756" w:rsidP="00E32756">
      <w:pPr>
        <w:spacing w:line="240" w:lineRule="auto"/>
        <w:rPr>
          <w:sz w:val="20"/>
          <w:szCs w:val="20"/>
        </w:rPr>
      </w:pPr>
    </w:p>
    <w:p w14:paraId="10490D12" w14:textId="7AAF7259" w:rsidR="00E32756" w:rsidRPr="00802F1A" w:rsidRDefault="00E32756" w:rsidP="00E1371B">
      <w:pPr>
        <w:pStyle w:val="Heading3"/>
      </w:pPr>
      <w:bookmarkStart w:id="1" w:name="_heading=h.3znysh7"/>
      <w:bookmarkEnd w:id="1"/>
      <w:r w:rsidRPr="00802F1A">
        <w:lastRenderedPageBreak/>
        <w:t>Dimension 1.11.1: Security</w:t>
      </w:r>
    </w:p>
    <w:tbl>
      <w:tblPr>
        <w:tblStyle w:val="TableGrid"/>
        <w:tblW w:w="0" w:type="auto"/>
        <w:shd w:val="clear" w:color="auto" w:fill="EEEEEE"/>
        <w:tblLook w:val="04A0" w:firstRow="1" w:lastRow="0" w:firstColumn="1" w:lastColumn="0" w:noHBand="0" w:noVBand="1"/>
      </w:tblPr>
      <w:tblGrid>
        <w:gridCol w:w="9120"/>
      </w:tblGrid>
      <w:tr w:rsidR="005F32F0" w:rsidRPr="00802F1A" w14:paraId="0FFCC6D1" w14:textId="77777777" w:rsidTr="00520551">
        <w:tc>
          <w:tcPr>
            <w:tcW w:w="9350" w:type="dxa"/>
            <w:shd w:val="clear" w:color="auto" w:fill="EEEEEE"/>
          </w:tcPr>
          <w:p w14:paraId="5D871918" w14:textId="37C2BD63" w:rsidR="005F32F0" w:rsidRPr="00802F1A" w:rsidRDefault="005F32F0" w:rsidP="005F32F0">
            <w:pPr>
              <w:rPr>
                <w:sz w:val="20"/>
                <w:szCs w:val="20"/>
              </w:rPr>
            </w:pPr>
            <w:r w:rsidRPr="00802F1A">
              <w:rPr>
                <w:sz w:val="20"/>
              </w:rPr>
              <w:t>This dimension is part of:</w:t>
            </w:r>
          </w:p>
          <w:p w14:paraId="22DA9858" w14:textId="77777777" w:rsidR="005F32F0" w:rsidRPr="00802F1A" w:rsidRDefault="005F32F0" w:rsidP="005F32F0">
            <w:pPr>
              <w:pStyle w:val="ListParagraph"/>
              <w:numPr>
                <w:ilvl w:val="0"/>
                <w:numId w:val="27"/>
              </w:numPr>
              <w:rPr>
                <w:sz w:val="20"/>
                <w:szCs w:val="20"/>
              </w:rPr>
            </w:pPr>
            <w:r w:rsidRPr="00802F1A">
              <w:rPr>
                <w:sz w:val="20"/>
              </w:rPr>
              <w:t xml:space="preserve">Indicator 1.11: </w:t>
            </w:r>
            <w:r w:rsidRPr="00802F1A">
              <w:rPr>
                <w:color w:val="000000"/>
                <w:sz w:val="20"/>
              </w:rPr>
              <w:t>Key parliamentary powers</w:t>
            </w:r>
          </w:p>
          <w:p w14:paraId="75CB36A8" w14:textId="4E04AD22" w:rsidR="005F32F0" w:rsidRPr="00802F1A" w:rsidRDefault="00AF652A" w:rsidP="00802F1A">
            <w:pPr>
              <w:numPr>
                <w:ilvl w:val="0"/>
                <w:numId w:val="28"/>
              </w:numPr>
            </w:pPr>
            <w:r w:rsidRPr="00802F1A">
              <w:rPr>
                <w:sz w:val="20"/>
              </w:rPr>
              <w:t xml:space="preserve">Target </w:t>
            </w:r>
            <w:r w:rsidR="005F32F0" w:rsidRPr="00802F1A">
              <w:rPr>
                <w:sz w:val="20"/>
              </w:rPr>
              <w:t>1: Effective parliament</w:t>
            </w:r>
          </w:p>
        </w:tc>
      </w:tr>
    </w:tbl>
    <w:p w14:paraId="6F63F619" w14:textId="77777777" w:rsidR="00E32756" w:rsidRPr="00802F1A" w:rsidRDefault="00E32756" w:rsidP="00656BB3">
      <w:pPr>
        <w:pStyle w:val="section-title"/>
      </w:pPr>
      <w:r w:rsidRPr="00802F1A">
        <w:t>About this dimension</w:t>
      </w:r>
    </w:p>
    <w:p w14:paraId="68E5036F" w14:textId="6656A107" w:rsidR="00E32756" w:rsidRPr="00802F1A" w:rsidRDefault="00E32756" w:rsidP="00E32756">
      <w:pPr>
        <w:spacing w:line="240" w:lineRule="auto"/>
        <w:rPr>
          <w:color w:val="000000"/>
          <w:sz w:val="20"/>
          <w:szCs w:val="20"/>
        </w:rPr>
      </w:pPr>
      <w:r w:rsidRPr="00802F1A">
        <w:rPr>
          <w:color w:val="000000"/>
          <w:sz w:val="20"/>
        </w:rPr>
        <w:t xml:space="preserve">This dimension </w:t>
      </w:r>
      <w:r w:rsidR="003104BB" w:rsidRPr="00802F1A">
        <w:rPr>
          <w:color w:val="000000"/>
          <w:sz w:val="20"/>
        </w:rPr>
        <w:t xml:space="preserve">concerns </w:t>
      </w:r>
      <w:r w:rsidRPr="00802F1A">
        <w:rPr>
          <w:color w:val="000000"/>
          <w:sz w:val="20"/>
        </w:rPr>
        <w:t xml:space="preserve">the role of parliament in security policy and governance. </w:t>
      </w:r>
    </w:p>
    <w:p w14:paraId="34C197F6" w14:textId="77777777" w:rsidR="00E32756" w:rsidRPr="00802F1A" w:rsidRDefault="00E32756" w:rsidP="00E32756">
      <w:pPr>
        <w:spacing w:line="240" w:lineRule="auto"/>
        <w:rPr>
          <w:color w:val="000000"/>
          <w:sz w:val="20"/>
          <w:szCs w:val="20"/>
        </w:rPr>
      </w:pPr>
    </w:p>
    <w:p w14:paraId="01EF7BA8" w14:textId="404E9F24" w:rsidR="00E32756" w:rsidRPr="00802F1A" w:rsidRDefault="00E32756" w:rsidP="00E32756">
      <w:pPr>
        <w:spacing w:line="240" w:lineRule="auto"/>
        <w:rPr>
          <w:color w:val="000000"/>
          <w:sz w:val="20"/>
          <w:szCs w:val="20"/>
        </w:rPr>
      </w:pPr>
      <w:r w:rsidRPr="00802F1A">
        <w:rPr>
          <w:color w:val="000000"/>
          <w:sz w:val="20"/>
        </w:rPr>
        <w:t xml:space="preserve">State security providers are the security institutions established by the </w:t>
      </w:r>
      <w:r w:rsidR="003104BB" w:rsidRPr="00802F1A">
        <w:rPr>
          <w:color w:val="000000"/>
          <w:sz w:val="20"/>
        </w:rPr>
        <w:t>S</w:t>
      </w:r>
      <w:r w:rsidRPr="00802F1A">
        <w:rPr>
          <w:color w:val="000000"/>
          <w:sz w:val="20"/>
        </w:rPr>
        <w:t xml:space="preserve">tate and authorized to use force on </w:t>
      </w:r>
      <w:r w:rsidR="003104BB" w:rsidRPr="00802F1A">
        <w:rPr>
          <w:color w:val="000000"/>
          <w:sz w:val="20"/>
        </w:rPr>
        <w:t xml:space="preserve">its </w:t>
      </w:r>
      <w:r w:rsidRPr="00802F1A">
        <w:rPr>
          <w:color w:val="000000"/>
          <w:sz w:val="20"/>
        </w:rPr>
        <w:t xml:space="preserve">behalf. The use of force includes the threat to use force and the limitation of certain basic rights under specific circumstances defined by law. Every security sector is different, but typical </w:t>
      </w:r>
      <w:r w:rsidR="003104BB" w:rsidRPr="00802F1A">
        <w:rPr>
          <w:color w:val="000000"/>
          <w:sz w:val="20"/>
        </w:rPr>
        <w:t>S</w:t>
      </w:r>
      <w:r w:rsidRPr="00802F1A">
        <w:rPr>
          <w:color w:val="000000"/>
          <w:sz w:val="20"/>
        </w:rPr>
        <w:t>tate security providers include:</w:t>
      </w:r>
    </w:p>
    <w:p w14:paraId="5B6793DA" w14:textId="77777777" w:rsidR="005E4F72" w:rsidRPr="00802F1A" w:rsidRDefault="005E4F72" w:rsidP="00E32756">
      <w:pPr>
        <w:spacing w:line="240" w:lineRule="auto"/>
        <w:rPr>
          <w:color w:val="000000"/>
          <w:sz w:val="20"/>
          <w:szCs w:val="20"/>
        </w:rPr>
      </w:pPr>
    </w:p>
    <w:p w14:paraId="2F9FF867" w14:textId="648A409A" w:rsidR="00E32756" w:rsidRPr="00802F1A" w:rsidRDefault="00E32756" w:rsidP="007831FB">
      <w:pPr>
        <w:numPr>
          <w:ilvl w:val="0"/>
          <w:numId w:val="38"/>
        </w:numPr>
        <w:shd w:val="clear" w:color="auto" w:fill="FFFFFF"/>
        <w:spacing w:line="240" w:lineRule="auto"/>
        <w:ind w:left="562" w:hanging="562"/>
        <w:rPr>
          <w:sz w:val="20"/>
          <w:szCs w:val="20"/>
        </w:rPr>
      </w:pPr>
      <w:r w:rsidRPr="00802F1A">
        <w:rPr>
          <w:color w:val="000000"/>
          <w:sz w:val="20"/>
        </w:rPr>
        <w:t>armed forces, such as the army, navy, air force, coastguard</w:t>
      </w:r>
      <w:r w:rsidR="003104BB" w:rsidRPr="00802F1A">
        <w:rPr>
          <w:color w:val="000000"/>
          <w:sz w:val="20"/>
        </w:rPr>
        <w:t>,</w:t>
      </w:r>
      <w:r w:rsidRPr="00802F1A">
        <w:rPr>
          <w:color w:val="000000"/>
          <w:sz w:val="20"/>
        </w:rPr>
        <w:t xml:space="preserve"> and other military and auxiliary formations</w:t>
      </w:r>
    </w:p>
    <w:p w14:paraId="2709489C" w14:textId="26DD2FCF" w:rsidR="00E32756" w:rsidRPr="00802F1A" w:rsidRDefault="00E32756" w:rsidP="007831FB">
      <w:pPr>
        <w:numPr>
          <w:ilvl w:val="0"/>
          <w:numId w:val="38"/>
        </w:numPr>
        <w:shd w:val="clear" w:color="auto" w:fill="FFFFFF"/>
        <w:spacing w:line="240" w:lineRule="auto"/>
        <w:ind w:left="562" w:hanging="562"/>
        <w:rPr>
          <w:sz w:val="20"/>
          <w:szCs w:val="20"/>
        </w:rPr>
      </w:pPr>
      <w:r w:rsidRPr="00802F1A">
        <w:rPr>
          <w:color w:val="000000"/>
          <w:sz w:val="20"/>
        </w:rPr>
        <w:t>public law enforcement</w:t>
      </w:r>
      <w:r w:rsidR="003104BB" w:rsidRPr="00802F1A">
        <w:rPr>
          <w:color w:val="000000"/>
          <w:sz w:val="20"/>
        </w:rPr>
        <w:t xml:space="preserve"> agencies</w:t>
      </w:r>
      <w:r w:rsidRPr="00802F1A">
        <w:rPr>
          <w:color w:val="000000"/>
          <w:sz w:val="20"/>
        </w:rPr>
        <w:t xml:space="preserve">, such as police, </w:t>
      </w:r>
      <w:proofErr w:type="gramStart"/>
      <w:r w:rsidRPr="00802F1A">
        <w:rPr>
          <w:color w:val="000000"/>
          <w:sz w:val="20"/>
        </w:rPr>
        <w:t>gendarmerie</w:t>
      </w:r>
      <w:proofErr w:type="gramEnd"/>
      <w:r w:rsidRPr="00802F1A">
        <w:rPr>
          <w:color w:val="000000"/>
          <w:sz w:val="20"/>
        </w:rPr>
        <w:t xml:space="preserve"> and auxiliary policing forces</w:t>
      </w:r>
    </w:p>
    <w:p w14:paraId="2A333D33" w14:textId="0E7FE634" w:rsidR="00E32756" w:rsidRPr="00802F1A" w:rsidRDefault="00E32756" w:rsidP="007831FB">
      <w:pPr>
        <w:numPr>
          <w:ilvl w:val="0"/>
          <w:numId w:val="38"/>
        </w:numPr>
        <w:shd w:val="clear" w:color="auto" w:fill="FFFFFF"/>
        <w:spacing w:line="240" w:lineRule="auto"/>
        <w:ind w:left="562" w:hanging="562"/>
        <w:rPr>
          <w:sz w:val="20"/>
          <w:szCs w:val="20"/>
        </w:rPr>
      </w:pPr>
      <w:r w:rsidRPr="00802F1A">
        <w:rPr>
          <w:color w:val="000000"/>
          <w:sz w:val="20"/>
        </w:rPr>
        <w:t>executive protection forces, such as presidential guards or close protection units</w:t>
      </w:r>
    </w:p>
    <w:p w14:paraId="0ABF8DAB" w14:textId="5BAF0FBD" w:rsidR="00E32756" w:rsidRPr="00802F1A" w:rsidRDefault="00E32756" w:rsidP="007831FB">
      <w:pPr>
        <w:numPr>
          <w:ilvl w:val="0"/>
          <w:numId w:val="38"/>
        </w:numPr>
        <w:shd w:val="clear" w:color="auto" w:fill="FFFFFF"/>
        <w:spacing w:line="240" w:lineRule="auto"/>
        <w:ind w:left="562" w:hanging="562"/>
        <w:rPr>
          <w:sz w:val="20"/>
          <w:szCs w:val="20"/>
        </w:rPr>
      </w:pPr>
      <w:r w:rsidRPr="00802F1A">
        <w:rPr>
          <w:color w:val="000000"/>
          <w:sz w:val="20"/>
        </w:rPr>
        <w:t xml:space="preserve">intelligence services, both military and civilian, </w:t>
      </w:r>
      <w:proofErr w:type="gramStart"/>
      <w:r w:rsidRPr="00802F1A">
        <w:rPr>
          <w:color w:val="000000"/>
          <w:sz w:val="20"/>
        </w:rPr>
        <w:t>foreign</w:t>
      </w:r>
      <w:proofErr w:type="gramEnd"/>
      <w:r w:rsidRPr="00802F1A">
        <w:rPr>
          <w:color w:val="000000"/>
          <w:sz w:val="20"/>
        </w:rPr>
        <w:t xml:space="preserve"> and domestic</w:t>
      </w:r>
    </w:p>
    <w:p w14:paraId="71AA9F2D" w14:textId="65FB9E00" w:rsidR="00E32756" w:rsidRPr="00802F1A" w:rsidRDefault="00E32756" w:rsidP="007831FB">
      <w:pPr>
        <w:numPr>
          <w:ilvl w:val="0"/>
          <w:numId w:val="38"/>
        </w:numPr>
        <w:shd w:val="clear" w:color="auto" w:fill="FFFFFF"/>
        <w:spacing w:line="240" w:lineRule="auto"/>
        <w:ind w:left="562" w:hanging="562"/>
        <w:rPr>
          <w:sz w:val="20"/>
          <w:szCs w:val="20"/>
        </w:rPr>
      </w:pPr>
      <w:r w:rsidRPr="00802F1A">
        <w:rPr>
          <w:color w:val="000000"/>
          <w:sz w:val="20"/>
        </w:rPr>
        <w:t>border guards and customs authorities</w:t>
      </w:r>
    </w:p>
    <w:p w14:paraId="39A97B2F" w14:textId="017C04BD" w:rsidR="00E32756" w:rsidRPr="00802F1A" w:rsidRDefault="00E32756" w:rsidP="007831FB">
      <w:pPr>
        <w:numPr>
          <w:ilvl w:val="0"/>
          <w:numId w:val="38"/>
        </w:numPr>
        <w:shd w:val="clear" w:color="auto" w:fill="FFFFFF"/>
        <w:spacing w:line="240" w:lineRule="auto"/>
        <w:ind w:left="562" w:hanging="562"/>
        <w:rPr>
          <w:sz w:val="20"/>
          <w:szCs w:val="20"/>
        </w:rPr>
      </w:pPr>
      <w:r w:rsidRPr="00802F1A">
        <w:rPr>
          <w:color w:val="000000"/>
          <w:sz w:val="20"/>
        </w:rPr>
        <w:t xml:space="preserve">reserves and local security units, civil defence forces, national guards, civil protection and emergency formations, and commercial security providers contracted by the </w:t>
      </w:r>
      <w:r w:rsidR="00810FBF" w:rsidRPr="00802F1A">
        <w:rPr>
          <w:color w:val="000000"/>
          <w:sz w:val="20"/>
        </w:rPr>
        <w:t>S</w:t>
      </w:r>
      <w:r w:rsidRPr="00802F1A">
        <w:rPr>
          <w:color w:val="000000"/>
          <w:sz w:val="20"/>
        </w:rPr>
        <w:t>tate.</w:t>
      </w:r>
    </w:p>
    <w:p w14:paraId="35E77B0A" w14:textId="77777777" w:rsidR="00E32756" w:rsidRPr="00802F1A" w:rsidRDefault="00E32756" w:rsidP="00E32756">
      <w:pPr>
        <w:spacing w:line="240" w:lineRule="auto"/>
        <w:rPr>
          <w:color w:val="000000"/>
          <w:sz w:val="20"/>
          <w:szCs w:val="20"/>
        </w:rPr>
      </w:pPr>
      <w:r w:rsidRPr="00802F1A">
        <w:rPr>
          <w:color w:val="000000"/>
          <w:sz w:val="20"/>
        </w:rPr>
        <w:t xml:space="preserve"> </w:t>
      </w:r>
    </w:p>
    <w:p w14:paraId="0C67F49F" w14:textId="0D0C9A02" w:rsidR="00E32756" w:rsidRPr="00802F1A" w:rsidRDefault="00E32756" w:rsidP="00E32756">
      <w:pPr>
        <w:spacing w:line="240" w:lineRule="auto"/>
        <w:rPr>
          <w:color w:val="000000"/>
          <w:sz w:val="20"/>
          <w:szCs w:val="20"/>
        </w:rPr>
      </w:pPr>
      <w:r w:rsidRPr="00802F1A">
        <w:rPr>
          <w:color w:val="000000"/>
          <w:sz w:val="20"/>
        </w:rPr>
        <w:t>The principle that security services should be subordinate and accountable to democratically elected political leaders has long been seen as a basic condition for the effective functioning and well-being of democratic societies.</w:t>
      </w:r>
    </w:p>
    <w:p w14:paraId="0B201DE7" w14:textId="77777777" w:rsidR="00E32756" w:rsidRPr="00802F1A" w:rsidRDefault="00E32756" w:rsidP="00E32756">
      <w:pPr>
        <w:spacing w:line="240" w:lineRule="auto"/>
        <w:rPr>
          <w:color w:val="000000"/>
          <w:sz w:val="20"/>
          <w:szCs w:val="20"/>
        </w:rPr>
      </w:pPr>
    </w:p>
    <w:p w14:paraId="6A27EBDA" w14:textId="50E8951A" w:rsidR="00E32756" w:rsidRPr="00802F1A" w:rsidRDefault="00E32756" w:rsidP="00E32756">
      <w:pPr>
        <w:spacing w:line="240" w:lineRule="auto"/>
        <w:rPr>
          <w:color w:val="000000"/>
          <w:sz w:val="20"/>
          <w:szCs w:val="20"/>
        </w:rPr>
      </w:pPr>
      <w:r w:rsidRPr="00802F1A">
        <w:rPr>
          <w:color w:val="000000"/>
          <w:sz w:val="20"/>
        </w:rPr>
        <w:t xml:space="preserve">Parliament plays an essential role in ensuring that the security sector operates </w:t>
      </w:r>
      <w:r w:rsidRPr="00802F1A">
        <w:rPr>
          <w:sz w:val="20"/>
        </w:rPr>
        <w:t>in a manner</w:t>
      </w:r>
      <w:r w:rsidRPr="00802F1A">
        <w:rPr>
          <w:color w:val="000000"/>
          <w:sz w:val="20"/>
        </w:rPr>
        <w:t xml:space="preserve"> that is rooted in respect for the rule of law and human rights. Parliament is required to determine the legal framework for security policy and, in its oversight role, </w:t>
      </w:r>
      <w:r w:rsidRPr="00802F1A">
        <w:rPr>
          <w:sz w:val="20"/>
        </w:rPr>
        <w:t xml:space="preserve">to </w:t>
      </w:r>
      <w:r w:rsidRPr="00802F1A">
        <w:rPr>
          <w:color w:val="000000"/>
          <w:sz w:val="20"/>
        </w:rPr>
        <w:t xml:space="preserve">ensure that the actions of the security sector are mediated through participatory and transparent processes which </w:t>
      </w:r>
      <w:proofErr w:type="gramStart"/>
      <w:r w:rsidRPr="00802F1A">
        <w:rPr>
          <w:color w:val="000000"/>
          <w:sz w:val="20"/>
        </w:rPr>
        <w:t>take into account</w:t>
      </w:r>
      <w:proofErr w:type="gramEnd"/>
      <w:r w:rsidRPr="00802F1A">
        <w:rPr>
          <w:color w:val="000000"/>
          <w:sz w:val="20"/>
        </w:rPr>
        <w:t xml:space="preserve"> the needs of all </w:t>
      </w:r>
      <w:r w:rsidR="004750B9" w:rsidRPr="00802F1A">
        <w:rPr>
          <w:color w:val="000000"/>
          <w:sz w:val="20"/>
        </w:rPr>
        <w:t xml:space="preserve">groups in </w:t>
      </w:r>
      <w:r w:rsidRPr="00802F1A">
        <w:rPr>
          <w:color w:val="000000"/>
          <w:sz w:val="20"/>
        </w:rPr>
        <w:t xml:space="preserve">society. </w:t>
      </w:r>
    </w:p>
    <w:p w14:paraId="188FE83C" w14:textId="77777777" w:rsidR="00E32756" w:rsidRPr="00802F1A" w:rsidRDefault="00E32756" w:rsidP="00E32756">
      <w:pPr>
        <w:spacing w:line="240" w:lineRule="auto"/>
        <w:rPr>
          <w:color w:val="000000"/>
          <w:sz w:val="20"/>
          <w:szCs w:val="20"/>
        </w:rPr>
      </w:pPr>
    </w:p>
    <w:p w14:paraId="53404321" w14:textId="1B6272F3" w:rsidR="00E32756" w:rsidRPr="00802F1A" w:rsidRDefault="00E32756" w:rsidP="00E32756">
      <w:pPr>
        <w:spacing w:line="240" w:lineRule="auto"/>
        <w:rPr>
          <w:color w:val="000000"/>
          <w:sz w:val="20"/>
          <w:szCs w:val="20"/>
        </w:rPr>
      </w:pPr>
      <w:r w:rsidRPr="00802F1A">
        <w:rPr>
          <w:color w:val="000000"/>
          <w:sz w:val="20"/>
        </w:rPr>
        <w:t xml:space="preserve">Parliament should have permanent mechanisms for oversight of the security sector, which should be included in the mandate of one or more committees, such as </w:t>
      </w:r>
      <w:r w:rsidR="004750B9" w:rsidRPr="00802F1A">
        <w:rPr>
          <w:color w:val="000000"/>
          <w:sz w:val="20"/>
        </w:rPr>
        <w:t xml:space="preserve">a </w:t>
      </w:r>
      <w:r w:rsidRPr="00802F1A">
        <w:rPr>
          <w:sz w:val="20"/>
        </w:rPr>
        <w:t>specialized</w:t>
      </w:r>
      <w:r w:rsidRPr="00802F1A">
        <w:rPr>
          <w:color w:val="000000"/>
          <w:sz w:val="20"/>
        </w:rPr>
        <w:t xml:space="preserve"> committee addressing security, law enforcement and intelligence, or a joint committee which also covers defence issues. </w:t>
      </w:r>
    </w:p>
    <w:p w14:paraId="63855018" w14:textId="3B55C984" w:rsidR="005E4F72" w:rsidRPr="00802F1A" w:rsidRDefault="004750B9" w:rsidP="00E32756">
      <w:pPr>
        <w:spacing w:line="240" w:lineRule="auto"/>
        <w:rPr>
          <w:sz w:val="20"/>
          <w:szCs w:val="20"/>
        </w:rPr>
      </w:pPr>
      <w:r w:rsidRPr="00802F1A">
        <w:rPr>
          <w:sz w:val="20"/>
        </w:rPr>
        <w:t xml:space="preserve">MPs </w:t>
      </w:r>
      <w:r w:rsidR="00E32756" w:rsidRPr="00802F1A">
        <w:rPr>
          <w:sz w:val="20"/>
        </w:rPr>
        <w:t xml:space="preserve">need sufficient knowledge and ability to undertake the necessary legislative groundwork to develop and implement security sector policy frameworks. </w:t>
      </w:r>
      <w:r w:rsidRPr="00802F1A">
        <w:rPr>
          <w:sz w:val="20"/>
        </w:rPr>
        <w:t>It is therefore important to</w:t>
      </w:r>
      <w:hyperlink r:id="rId10">
        <w:r w:rsidR="00E32756" w:rsidRPr="00802F1A">
          <w:rPr>
            <w:sz w:val="20"/>
          </w:rPr>
          <w:t xml:space="preserve"> </w:t>
        </w:r>
        <w:r w:rsidRPr="00802F1A">
          <w:rPr>
            <w:sz w:val="20"/>
          </w:rPr>
          <w:t>s</w:t>
        </w:r>
        <w:r w:rsidR="00E32756" w:rsidRPr="00802F1A">
          <w:rPr>
            <w:sz w:val="20"/>
          </w:rPr>
          <w:t>trengthen</w:t>
        </w:r>
        <w:r w:rsidRPr="00802F1A">
          <w:rPr>
            <w:sz w:val="20"/>
          </w:rPr>
          <w:t xml:space="preserve"> the</w:t>
        </w:r>
        <w:r w:rsidR="00E32756" w:rsidRPr="00802F1A">
          <w:rPr>
            <w:sz w:val="20"/>
          </w:rPr>
          <w:t xml:space="preserve"> capacity of parliamentary committees responsible for security issues and </w:t>
        </w:r>
      </w:hyperlink>
      <w:r w:rsidRPr="00802F1A">
        <w:rPr>
          <w:sz w:val="20"/>
        </w:rPr>
        <w:t xml:space="preserve">to </w:t>
      </w:r>
      <w:hyperlink r:id="rId11">
        <w:r w:rsidR="00E32756" w:rsidRPr="00802F1A">
          <w:rPr>
            <w:sz w:val="20"/>
          </w:rPr>
          <w:t xml:space="preserve">empower </w:t>
        </w:r>
        <w:r w:rsidRPr="00802F1A">
          <w:rPr>
            <w:sz w:val="20"/>
          </w:rPr>
          <w:t>MPs</w:t>
        </w:r>
        <w:r w:rsidR="00E32756" w:rsidRPr="00802F1A">
          <w:rPr>
            <w:sz w:val="20"/>
          </w:rPr>
          <w:t xml:space="preserve"> in </w:t>
        </w:r>
        <w:r w:rsidRPr="00802F1A">
          <w:rPr>
            <w:sz w:val="20"/>
          </w:rPr>
          <w:t xml:space="preserve">their </w:t>
        </w:r>
        <w:r w:rsidR="00E32756" w:rsidRPr="00802F1A">
          <w:rPr>
            <w:sz w:val="20"/>
          </w:rPr>
          <w:t>security oversight</w:t>
        </w:r>
        <w:r w:rsidR="00651F38" w:rsidRPr="00802F1A">
          <w:rPr>
            <w:sz w:val="20"/>
          </w:rPr>
          <w:t xml:space="preserve"> </w:t>
        </w:r>
        <w:r w:rsidRPr="00802F1A">
          <w:rPr>
            <w:sz w:val="20"/>
          </w:rPr>
          <w:t>work</w:t>
        </w:r>
      </w:hyperlink>
      <w:r w:rsidR="00651F38" w:rsidRPr="00802F1A">
        <w:rPr>
          <w:sz w:val="20"/>
        </w:rPr>
        <w:t>.</w:t>
      </w:r>
    </w:p>
    <w:p w14:paraId="3787A48B" w14:textId="77777777" w:rsidR="00651F38" w:rsidRPr="00802F1A" w:rsidRDefault="00651F38" w:rsidP="00E32756">
      <w:pPr>
        <w:spacing w:line="240" w:lineRule="auto"/>
        <w:rPr>
          <w:sz w:val="20"/>
        </w:rPr>
      </w:pPr>
    </w:p>
    <w:p w14:paraId="589FCDE1" w14:textId="4AD389AC" w:rsidR="00651F38" w:rsidRPr="00802F1A" w:rsidRDefault="00651F38" w:rsidP="00E32756">
      <w:pPr>
        <w:spacing w:line="240" w:lineRule="auto"/>
        <w:rPr>
          <w:sz w:val="20"/>
          <w:szCs w:val="20"/>
        </w:rPr>
      </w:pPr>
      <w:r w:rsidRPr="00802F1A">
        <w:rPr>
          <w:sz w:val="20"/>
        </w:rPr>
        <w:t xml:space="preserve">See also </w:t>
      </w:r>
      <w:r w:rsidRPr="00802F1A">
        <w:rPr>
          <w:i/>
          <w:iCs/>
          <w:sz w:val="20"/>
        </w:rPr>
        <w:t xml:space="preserve">Dimension 1.7.2: </w:t>
      </w:r>
      <w:r w:rsidR="008E5066" w:rsidRPr="00802F1A">
        <w:rPr>
          <w:i/>
          <w:iCs/>
          <w:sz w:val="20"/>
        </w:rPr>
        <w:t>A</w:t>
      </w:r>
      <w:r w:rsidRPr="00802F1A">
        <w:rPr>
          <w:i/>
          <w:iCs/>
          <w:sz w:val="20"/>
        </w:rPr>
        <w:t xml:space="preserve">ccess to information from </w:t>
      </w:r>
      <w:r w:rsidR="001833DE">
        <w:rPr>
          <w:i/>
          <w:iCs/>
          <w:sz w:val="20"/>
        </w:rPr>
        <w:t>the executive</w:t>
      </w:r>
      <w:r w:rsidRPr="00802F1A">
        <w:rPr>
          <w:sz w:val="20"/>
        </w:rPr>
        <w:t>.</w:t>
      </w:r>
    </w:p>
    <w:p w14:paraId="260A7CD7" w14:textId="77777777" w:rsidR="00E32756" w:rsidRPr="00802F1A" w:rsidRDefault="00E32756" w:rsidP="00656BB3">
      <w:pPr>
        <w:pStyle w:val="section-title"/>
      </w:pPr>
      <w:r w:rsidRPr="00802F1A">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E4F72" w:rsidRPr="00802F1A" w14:paraId="279AE9BF" w14:textId="77777777" w:rsidTr="005E4F72">
        <w:tc>
          <w:tcPr>
            <w:tcW w:w="5000" w:type="pct"/>
            <w:shd w:val="clear" w:color="auto" w:fill="EEEEEE"/>
          </w:tcPr>
          <w:p w14:paraId="7B640AC2" w14:textId="73B695D4" w:rsidR="00E32756" w:rsidRPr="00802F1A" w:rsidRDefault="00E32756" w:rsidP="00E32756">
            <w:pPr>
              <w:spacing w:line="240" w:lineRule="auto"/>
              <w:rPr>
                <w:i/>
                <w:sz w:val="20"/>
                <w:szCs w:val="20"/>
              </w:rPr>
            </w:pPr>
            <w:r w:rsidRPr="00802F1A">
              <w:rPr>
                <w:i/>
                <w:sz w:val="20"/>
              </w:rPr>
              <w:t xml:space="preserve">Based on a global comparative analysis, an aspiring goal for parliaments </w:t>
            </w:r>
            <w:proofErr w:type="gramStart"/>
            <w:r w:rsidRPr="00802F1A">
              <w:rPr>
                <w:i/>
                <w:sz w:val="20"/>
              </w:rPr>
              <w:t>in the area of</w:t>
            </w:r>
            <w:proofErr w:type="gramEnd"/>
            <w:r w:rsidRPr="00802F1A">
              <w:rPr>
                <w:i/>
                <w:sz w:val="20"/>
              </w:rPr>
              <w:t xml:space="preserve"> </w:t>
            </w:r>
            <w:r w:rsidR="00933166" w:rsidRPr="00802F1A">
              <w:rPr>
                <w:i/>
                <w:sz w:val="20"/>
              </w:rPr>
              <w:t>“</w:t>
            </w:r>
            <w:r w:rsidRPr="00802F1A">
              <w:rPr>
                <w:i/>
                <w:sz w:val="20"/>
              </w:rPr>
              <w:t>security</w:t>
            </w:r>
            <w:r w:rsidR="00933166" w:rsidRPr="00802F1A">
              <w:rPr>
                <w:i/>
                <w:sz w:val="20"/>
              </w:rPr>
              <w:t>”</w:t>
            </w:r>
            <w:r w:rsidRPr="00802F1A">
              <w:rPr>
                <w:i/>
                <w:sz w:val="20"/>
              </w:rPr>
              <w:t xml:space="preserve"> is as follows:</w:t>
            </w:r>
          </w:p>
          <w:p w14:paraId="47FDBFB1" w14:textId="77777777" w:rsidR="005E4F72" w:rsidRPr="00802F1A" w:rsidRDefault="005E4F72" w:rsidP="00E32756">
            <w:pPr>
              <w:spacing w:line="240" w:lineRule="auto"/>
              <w:rPr>
                <w:i/>
                <w:sz w:val="20"/>
                <w:szCs w:val="20"/>
              </w:rPr>
            </w:pPr>
          </w:p>
          <w:p w14:paraId="6CAFD605" w14:textId="628B5E38" w:rsidR="00E32756" w:rsidRPr="00802F1A" w:rsidRDefault="00340CB8" w:rsidP="00E32756">
            <w:pPr>
              <w:spacing w:line="240" w:lineRule="auto"/>
              <w:rPr>
                <w:sz w:val="20"/>
                <w:szCs w:val="20"/>
              </w:rPr>
            </w:pPr>
            <w:r w:rsidRPr="00802F1A">
              <w:rPr>
                <w:sz w:val="20"/>
              </w:rPr>
              <w:t>The legal framework invest</w:t>
            </w:r>
            <w:r w:rsidR="0068631D" w:rsidRPr="00802F1A">
              <w:rPr>
                <w:sz w:val="20"/>
              </w:rPr>
              <w:t>s</w:t>
            </w:r>
            <w:r w:rsidRPr="00802F1A">
              <w:rPr>
                <w:sz w:val="20"/>
              </w:rPr>
              <w:t xml:space="preserve"> </w:t>
            </w:r>
            <w:r w:rsidR="00F10335" w:rsidRPr="00802F1A">
              <w:rPr>
                <w:sz w:val="20"/>
              </w:rPr>
              <w:t xml:space="preserve">parliament </w:t>
            </w:r>
            <w:r w:rsidRPr="00802F1A">
              <w:rPr>
                <w:sz w:val="20"/>
              </w:rPr>
              <w:t>with</w:t>
            </w:r>
            <w:r w:rsidR="00E32756" w:rsidRPr="00802F1A">
              <w:rPr>
                <w:sz w:val="20"/>
              </w:rPr>
              <w:t xml:space="preserve"> powers to scrutinize, amend</w:t>
            </w:r>
            <w:r w:rsidR="00F10335" w:rsidRPr="00802F1A">
              <w:rPr>
                <w:sz w:val="20"/>
              </w:rPr>
              <w:t xml:space="preserve">, </w:t>
            </w:r>
            <w:proofErr w:type="gramStart"/>
            <w:r w:rsidR="00F10335" w:rsidRPr="00802F1A">
              <w:rPr>
                <w:sz w:val="20"/>
              </w:rPr>
              <w:t>adopt</w:t>
            </w:r>
            <w:proofErr w:type="gramEnd"/>
            <w:r w:rsidR="00E32756" w:rsidRPr="00802F1A">
              <w:rPr>
                <w:sz w:val="20"/>
              </w:rPr>
              <w:t xml:space="preserve"> or reject legislation related to the security sector</w:t>
            </w:r>
            <w:r w:rsidR="00F10335" w:rsidRPr="00802F1A">
              <w:rPr>
                <w:sz w:val="20"/>
              </w:rPr>
              <w:t xml:space="preserve"> and</w:t>
            </w:r>
            <w:r w:rsidR="00E32756" w:rsidRPr="00802F1A">
              <w:rPr>
                <w:sz w:val="20"/>
              </w:rPr>
              <w:t xml:space="preserve"> </w:t>
            </w:r>
            <w:r w:rsidR="00AF2436" w:rsidRPr="00802F1A">
              <w:rPr>
                <w:sz w:val="20"/>
              </w:rPr>
              <w:t xml:space="preserve">to </w:t>
            </w:r>
            <w:r w:rsidR="00E32756" w:rsidRPr="00802F1A">
              <w:rPr>
                <w:sz w:val="20"/>
              </w:rPr>
              <w:t xml:space="preserve">ensure that it is </w:t>
            </w:r>
            <w:r w:rsidRPr="00802F1A">
              <w:rPr>
                <w:sz w:val="20"/>
              </w:rPr>
              <w:t>compliant</w:t>
            </w:r>
            <w:r w:rsidR="00E32756" w:rsidRPr="00802F1A">
              <w:rPr>
                <w:sz w:val="20"/>
              </w:rPr>
              <w:t xml:space="preserve"> with human rights standards and international obligations</w:t>
            </w:r>
            <w:r w:rsidR="0068631D" w:rsidRPr="00802F1A">
              <w:rPr>
                <w:sz w:val="20"/>
              </w:rPr>
              <w:t>.</w:t>
            </w:r>
          </w:p>
          <w:p w14:paraId="172E5AAE" w14:textId="77777777" w:rsidR="00AF2436" w:rsidRPr="00802F1A" w:rsidRDefault="00AF2436" w:rsidP="00E32756">
            <w:pPr>
              <w:spacing w:line="240" w:lineRule="auto"/>
              <w:rPr>
                <w:sz w:val="20"/>
              </w:rPr>
            </w:pPr>
          </w:p>
          <w:p w14:paraId="4CB6EFDB" w14:textId="136BE40D" w:rsidR="00E32756" w:rsidRPr="00802F1A" w:rsidRDefault="00E32756" w:rsidP="00E32756">
            <w:pPr>
              <w:spacing w:line="240" w:lineRule="auto"/>
              <w:rPr>
                <w:sz w:val="20"/>
                <w:szCs w:val="20"/>
              </w:rPr>
            </w:pPr>
            <w:r w:rsidRPr="00802F1A">
              <w:rPr>
                <w:sz w:val="20"/>
              </w:rPr>
              <w:t xml:space="preserve">Parliament has well-established practices for security sector oversight, including </w:t>
            </w:r>
            <w:r w:rsidR="00F10335" w:rsidRPr="00802F1A">
              <w:rPr>
                <w:sz w:val="20"/>
              </w:rPr>
              <w:t xml:space="preserve">oversight of </w:t>
            </w:r>
            <w:r w:rsidRPr="00802F1A">
              <w:rPr>
                <w:sz w:val="20"/>
              </w:rPr>
              <w:t xml:space="preserve">policies, </w:t>
            </w:r>
            <w:proofErr w:type="gramStart"/>
            <w:r w:rsidRPr="00802F1A">
              <w:rPr>
                <w:sz w:val="20"/>
              </w:rPr>
              <w:t>budgets</w:t>
            </w:r>
            <w:proofErr w:type="gramEnd"/>
            <w:r w:rsidRPr="00802F1A">
              <w:rPr>
                <w:sz w:val="20"/>
              </w:rPr>
              <w:t xml:space="preserve"> and appointments. MPs </w:t>
            </w:r>
            <w:proofErr w:type="gramStart"/>
            <w:r w:rsidRPr="00802F1A">
              <w:rPr>
                <w:sz w:val="20"/>
              </w:rPr>
              <w:t>have the opportunity to</w:t>
            </w:r>
            <w:proofErr w:type="gramEnd"/>
            <w:r w:rsidRPr="00802F1A">
              <w:rPr>
                <w:sz w:val="20"/>
              </w:rPr>
              <w:t xml:space="preserve"> debate security</w:t>
            </w:r>
            <w:r w:rsidR="00EC175B" w:rsidRPr="00802F1A">
              <w:rPr>
                <w:sz w:val="20"/>
              </w:rPr>
              <w:t>-</w:t>
            </w:r>
            <w:r w:rsidRPr="00802F1A">
              <w:rPr>
                <w:sz w:val="20"/>
              </w:rPr>
              <w:t xml:space="preserve">sector policy and practice in the plenary and </w:t>
            </w:r>
            <w:r w:rsidR="00FD52B9" w:rsidRPr="00802F1A">
              <w:rPr>
                <w:sz w:val="20"/>
              </w:rPr>
              <w:t xml:space="preserve">in </w:t>
            </w:r>
            <w:r w:rsidRPr="00802F1A">
              <w:rPr>
                <w:sz w:val="20"/>
              </w:rPr>
              <w:t xml:space="preserve">committees. </w:t>
            </w:r>
            <w:r w:rsidR="00FD52B9" w:rsidRPr="00802F1A">
              <w:rPr>
                <w:sz w:val="20"/>
              </w:rPr>
              <w:t>A s</w:t>
            </w:r>
            <w:r w:rsidRPr="00802F1A">
              <w:rPr>
                <w:sz w:val="20"/>
              </w:rPr>
              <w:t xml:space="preserve">pecialized committee has </w:t>
            </w:r>
            <w:r w:rsidR="00FD52B9" w:rsidRPr="00802F1A">
              <w:rPr>
                <w:sz w:val="20"/>
              </w:rPr>
              <w:t>wide</w:t>
            </w:r>
            <w:r w:rsidRPr="00802F1A">
              <w:rPr>
                <w:sz w:val="20"/>
              </w:rPr>
              <w:t xml:space="preserve">-ranging powers to </w:t>
            </w:r>
            <w:r w:rsidRPr="00802F1A">
              <w:rPr>
                <w:sz w:val="20"/>
              </w:rPr>
              <w:lastRenderedPageBreak/>
              <w:t>investigate security</w:t>
            </w:r>
            <w:r w:rsidR="00BC5F2C" w:rsidRPr="00802F1A">
              <w:rPr>
                <w:sz w:val="20"/>
              </w:rPr>
              <w:t>-</w:t>
            </w:r>
            <w:r w:rsidRPr="00802F1A">
              <w:rPr>
                <w:sz w:val="20"/>
              </w:rPr>
              <w:t xml:space="preserve">sector issues, gather evidence and carry out inquiries. </w:t>
            </w:r>
            <w:r w:rsidR="00D95DF2" w:rsidRPr="00802F1A">
              <w:rPr>
                <w:sz w:val="20"/>
              </w:rPr>
              <w:t xml:space="preserve">Parliament has access to the information needed for effective oversight. </w:t>
            </w:r>
          </w:p>
          <w:p w14:paraId="211C8A2A" w14:textId="77777777" w:rsidR="00E32756" w:rsidRPr="00802F1A" w:rsidRDefault="00E32756" w:rsidP="00E32756">
            <w:pPr>
              <w:spacing w:line="240" w:lineRule="auto"/>
              <w:rPr>
                <w:sz w:val="20"/>
                <w:szCs w:val="20"/>
              </w:rPr>
            </w:pPr>
          </w:p>
          <w:p w14:paraId="61C45511" w14:textId="77777777" w:rsidR="00F10335" w:rsidRPr="00802F1A" w:rsidRDefault="00F10335" w:rsidP="00F10335">
            <w:pPr>
              <w:spacing w:line="240" w:lineRule="auto"/>
              <w:rPr>
                <w:sz w:val="20"/>
                <w:szCs w:val="20"/>
              </w:rPr>
            </w:pPr>
            <w:r w:rsidRPr="00802F1A">
              <w:rPr>
                <w:sz w:val="20"/>
              </w:rPr>
              <w:t>The legal framework establishes an ombudsman or similar public body which addresses public concerns or complaints about security issues, and which reports to parliament.</w:t>
            </w:r>
          </w:p>
          <w:p w14:paraId="44006A3B" w14:textId="77777777" w:rsidR="00F10335" w:rsidRPr="00802F1A" w:rsidRDefault="00F10335" w:rsidP="00F10335">
            <w:pPr>
              <w:spacing w:line="240" w:lineRule="auto"/>
              <w:rPr>
                <w:sz w:val="20"/>
                <w:szCs w:val="20"/>
              </w:rPr>
            </w:pPr>
          </w:p>
          <w:p w14:paraId="3A5A936D" w14:textId="124B0E3D" w:rsidR="00E32756" w:rsidRPr="00802F1A" w:rsidRDefault="00662EDD" w:rsidP="00E32756">
            <w:pPr>
              <w:spacing w:line="240" w:lineRule="auto"/>
              <w:rPr>
                <w:sz w:val="20"/>
                <w:szCs w:val="20"/>
              </w:rPr>
            </w:pPr>
            <w:r w:rsidRPr="00802F1A">
              <w:rPr>
                <w:sz w:val="20"/>
              </w:rPr>
              <w:t xml:space="preserve">Parliament has in-house expertise on </w:t>
            </w:r>
            <w:r w:rsidR="00E32756" w:rsidRPr="00802F1A">
              <w:rPr>
                <w:sz w:val="20"/>
              </w:rPr>
              <w:t>security</w:t>
            </w:r>
            <w:r w:rsidRPr="00802F1A">
              <w:rPr>
                <w:sz w:val="20"/>
              </w:rPr>
              <w:t>-</w:t>
            </w:r>
            <w:r w:rsidR="00E32756" w:rsidRPr="00802F1A">
              <w:rPr>
                <w:sz w:val="20"/>
              </w:rPr>
              <w:t>sector issues</w:t>
            </w:r>
            <w:r w:rsidRPr="00802F1A">
              <w:rPr>
                <w:sz w:val="20"/>
              </w:rPr>
              <w:t>, and t</w:t>
            </w:r>
            <w:r w:rsidR="00E32756" w:rsidRPr="00802F1A">
              <w:rPr>
                <w:sz w:val="20"/>
              </w:rPr>
              <w:t xml:space="preserve">raining on </w:t>
            </w:r>
            <w:r w:rsidRPr="00802F1A">
              <w:rPr>
                <w:sz w:val="20"/>
              </w:rPr>
              <w:t>such is</w:t>
            </w:r>
            <w:r w:rsidR="00E32756" w:rsidRPr="00802F1A">
              <w:rPr>
                <w:sz w:val="20"/>
              </w:rPr>
              <w:t xml:space="preserve">sues is available for </w:t>
            </w:r>
            <w:r w:rsidR="00F10335" w:rsidRPr="00802F1A">
              <w:rPr>
                <w:sz w:val="20"/>
              </w:rPr>
              <w:t>MPs</w:t>
            </w:r>
            <w:r w:rsidR="00E32756" w:rsidRPr="00802F1A">
              <w:rPr>
                <w:sz w:val="20"/>
              </w:rPr>
              <w:t xml:space="preserve"> and staff.</w:t>
            </w:r>
          </w:p>
          <w:p w14:paraId="3FD69EE7" w14:textId="77777777" w:rsidR="005E4F72" w:rsidRPr="00802F1A" w:rsidRDefault="005E4F72" w:rsidP="00E32756">
            <w:pPr>
              <w:spacing w:line="240" w:lineRule="auto"/>
              <w:rPr>
                <w:sz w:val="20"/>
                <w:szCs w:val="20"/>
              </w:rPr>
            </w:pPr>
          </w:p>
        </w:tc>
      </w:tr>
    </w:tbl>
    <w:p w14:paraId="7D061874" w14:textId="77777777" w:rsidR="00E32756" w:rsidRPr="00802F1A" w:rsidRDefault="00E32756" w:rsidP="00656BB3">
      <w:pPr>
        <w:pStyle w:val="section-title"/>
      </w:pPr>
      <w:r w:rsidRPr="00802F1A">
        <w:lastRenderedPageBreak/>
        <w:t>Assessment</w:t>
      </w:r>
    </w:p>
    <w:p w14:paraId="6DE512B3" w14:textId="06CD4C10" w:rsidR="005E4F72" w:rsidRPr="00802F1A" w:rsidRDefault="00E32756" w:rsidP="005E4F72">
      <w:pPr>
        <w:spacing w:line="240" w:lineRule="auto"/>
        <w:rPr>
          <w:sz w:val="20"/>
          <w:szCs w:val="20"/>
        </w:rPr>
      </w:pPr>
      <w:r w:rsidRPr="00802F1A">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802F1A">
        <w:rPr>
          <w:color w:val="000000"/>
          <w:sz w:val="20"/>
        </w:rPr>
        <w:t>Very</w:t>
      </w:r>
      <w:proofErr w:type="gramEnd"/>
      <w:r w:rsidRPr="00802F1A">
        <w:rPr>
          <w:color w:val="000000"/>
          <w:sz w:val="20"/>
        </w:rPr>
        <w:t xml:space="preserve"> good and Excellent) that best reflects the situation in your parliament, and provide details of the evidence on which this assessment is based.</w:t>
      </w:r>
      <w:r w:rsidRPr="00802F1A">
        <w:rPr>
          <w:sz w:val="20"/>
        </w:rPr>
        <w:t xml:space="preserve"> </w:t>
      </w:r>
    </w:p>
    <w:p w14:paraId="080B40E9" w14:textId="77777777" w:rsidR="005E4F72" w:rsidRPr="00802F1A" w:rsidRDefault="005E4F72" w:rsidP="005E4F72">
      <w:pPr>
        <w:spacing w:line="240" w:lineRule="auto"/>
        <w:rPr>
          <w:sz w:val="20"/>
          <w:szCs w:val="20"/>
        </w:rPr>
      </w:pPr>
    </w:p>
    <w:p w14:paraId="32C5E311" w14:textId="0CEBB5BE" w:rsidR="00E32756" w:rsidRPr="00802F1A" w:rsidRDefault="00E32756" w:rsidP="005E4F72">
      <w:pPr>
        <w:spacing w:line="240" w:lineRule="auto"/>
        <w:rPr>
          <w:sz w:val="20"/>
          <w:szCs w:val="20"/>
        </w:rPr>
      </w:pPr>
      <w:r w:rsidRPr="00802F1A">
        <w:rPr>
          <w:sz w:val="20"/>
        </w:rPr>
        <w:t>The evidence for assessment of this dimension could include the following:</w:t>
      </w:r>
    </w:p>
    <w:p w14:paraId="6CA4D465" w14:textId="77777777" w:rsidR="005E4F72" w:rsidRPr="00802F1A" w:rsidRDefault="005E4F72" w:rsidP="005E4F72">
      <w:pPr>
        <w:spacing w:line="240" w:lineRule="auto"/>
        <w:rPr>
          <w:sz w:val="20"/>
          <w:szCs w:val="20"/>
        </w:rPr>
      </w:pPr>
    </w:p>
    <w:p w14:paraId="0A752300" w14:textId="34317743" w:rsidR="005E4F72" w:rsidRPr="00802F1A" w:rsidRDefault="001F0959" w:rsidP="005E4F72">
      <w:pPr>
        <w:keepNext/>
        <w:keepLines/>
        <w:numPr>
          <w:ilvl w:val="0"/>
          <w:numId w:val="39"/>
        </w:numPr>
        <w:spacing w:line="240" w:lineRule="auto"/>
        <w:ind w:left="562" w:hanging="562"/>
        <w:contextualSpacing/>
        <w:rPr>
          <w:color w:val="000000"/>
          <w:sz w:val="20"/>
          <w:szCs w:val="20"/>
        </w:rPr>
      </w:pPr>
      <w:r w:rsidRPr="00802F1A">
        <w:rPr>
          <w:color w:val="000000"/>
          <w:sz w:val="20"/>
        </w:rPr>
        <w:t xml:space="preserve">Provisions of the </w:t>
      </w:r>
      <w:r w:rsidR="005E4F72" w:rsidRPr="00802F1A">
        <w:rPr>
          <w:color w:val="000000"/>
          <w:sz w:val="20"/>
        </w:rPr>
        <w:t>constitution and</w:t>
      </w:r>
      <w:r w:rsidRPr="00802F1A">
        <w:rPr>
          <w:color w:val="000000"/>
          <w:sz w:val="20"/>
        </w:rPr>
        <w:t>/or other aspects of the</w:t>
      </w:r>
      <w:r w:rsidR="005E4F72" w:rsidRPr="00802F1A">
        <w:rPr>
          <w:color w:val="000000"/>
          <w:sz w:val="20"/>
        </w:rPr>
        <w:t xml:space="preserve"> legal framework </w:t>
      </w:r>
      <w:r w:rsidRPr="00802F1A">
        <w:rPr>
          <w:color w:val="000000"/>
          <w:sz w:val="20"/>
        </w:rPr>
        <w:t xml:space="preserve">establishing </w:t>
      </w:r>
      <w:r w:rsidR="005E4F72" w:rsidRPr="00802F1A">
        <w:rPr>
          <w:color w:val="000000"/>
          <w:sz w:val="20"/>
        </w:rPr>
        <w:t>parliament’s role in security</w:t>
      </w:r>
      <w:r w:rsidR="00F40E35" w:rsidRPr="00802F1A">
        <w:rPr>
          <w:color w:val="000000"/>
          <w:sz w:val="20"/>
        </w:rPr>
        <w:t>-</w:t>
      </w:r>
      <w:r w:rsidR="005E4F72" w:rsidRPr="00802F1A">
        <w:rPr>
          <w:color w:val="000000"/>
          <w:sz w:val="20"/>
        </w:rPr>
        <w:t xml:space="preserve">sector governance </w:t>
      </w:r>
    </w:p>
    <w:p w14:paraId="2117853C" w14:textId="5DEFAD18" w:rsidR="005E4F72" w:rsidRPr="00802F1A" w:rsidRDefault="001F0959" w:rsidP="00802F1A">
      <w:pPr>
        <w:keepNext/>
        <w:keepLines/>
        <w:numPr>
          <w:ilvl w:val="0"/>
          <w:numId w:val="39"/>
        </w:numPr>
        <w:spacing w:line="240" w:lineRule="auto"/>
        <w:ind w:left="562" w:hanging="562"/>
        <w:contextualSpacing/>
        <w:rPr>
          <w:sz w:val="20"/>
          <w:szCs w:val="20"/>
        </w:rPr>
      </w:pPr>
      <w:r w:rsidRPr="00802F1A">
        <w:rPr>
          <w:color w:val="000000"/>
          <w:sz w:val="20"/>
        </w:rPr>
        <w:t>The t</w:t>
      </w:r>
      <w:r w:rsidR="005E4F72" w:rsidRPr="00802F1A">
        <w:rPr>
          <w:color w:val="000000"/>
          <w:sz w:val="20"/>
        </w:rPr>
        <w:t xml:space="preserve">erms of reference of </w:t>
      </w:r>
      <w:r w:rsidRPr="00802F1A">
        <w:rPr>
          <w:color w:val="000000"/>
          <w:sz w:val="20"/>
        </w:rPr>
        <w:t xml:space="preserve">one or more </w:t>
      </w:r>
      <w:r w:rsidR="005E4F72" w:rsidRPr="00802F1A">
        <w:rPr>
          <w:color w:val="000000"/>
          <w:sz w:val="20"/>
        </w:rPr>
        <w:t>parliamentary committees</w:t>
      </w:r>
      <w:r w:rsidRPr="00802F1A">
        <w:rPr>
          <w:color w:val="000000"/>
          <w:sz w:val="20"/>
        </w:rPr>
        <w:t xml:space="preserve"> </w:t>
      </w:r>
      <w:r w:rsidR="003C0362" w:rsidRPr="00802F1A">
        <w:rPr>
          <w:color w:val="000000"/>
          <w:sz w:val="20"/>
        </w:rPr>
        <w:t>indicating</w:t>
      </w:r>
      <w:r w:rsidRPr="00802F1A">
        <w:rPr>
          <w:color w:val="000000"/>
          <w:sz w:val="20"/>
        </w:rPr>
        <w:t xml:space="preserve"> their</w:t>
      </w:r>
      <w:r w:rsidR="005E4F72" w:rsidRPr="00802F1A">
        <w:rPr>
          <w:color w:val="000000"/>
          <w:sz w:val="20"/>
        </w:rPr>
        <w:t xml:space="preserve"> responsibility for security</w:t>
      </w:r>
      <w:r w:rsidRPr="00802F1A">
        <w:rPr>
          <w:color w:val="000000"/>
          <w:sz w:val="20"/>
        </w:rPr>
        <w:t>-related issues</w:t>
      </w:r>
    </w:p>
    <w:p w14:paraId="1E5F056C" w14:textId="2D15B58C" w:rsidR="00E32756" w:rsidRPr="00802F1A" w:rsidRDefault="00E32756" w:rsidP="005E4F72">
      <w:pPr>
        <w:keepNext/>
        <w:keepLines/>
        <w:numPr>
          <w:ilvl w:val="0"/>
          <w:numId w:val="39"/>
        </w:numPr>
        <w:spacing w:line="240" w:lineRule="auto"/>
        <w:ind w:left="562" w:hanging="562"/>
        <w:contextualSpacing/>
        <w:rPr>
          <w:color w:val="000000"/>
          <w:sz w:val="20"/>
          <w:szCs w:val="20"/>
        </w:rPr>
      </w:pPr>
      <w:r w:rsidRPr="00802F1A">
        <w:rPr>
          <w:color w:val="000000"/>
          <w:sz w:val="20"/>
        </w:rPr>
        <w:t>Publications such as committee reports on parliamentary inquiries into security issues</w:t>
      </w:r>
      <w:r w:rsidR="001F0959" w:rsidRPr="00802F1A">
        <w:rPr>
          <w:color w:val="000000"/>
          <w:sz w:val="20"/>
        </w:rPr>
        <w:t xml:space="preserve"> detailing</w:t>
      </w:r>
      <w:r w:rsidRPr="00802F1A">
        <w:rPr>
          <w:color w:val="000000"/>
          <w:sz w:val="20"/>
        </w:rPr>
        <w:t xml:space="preserve"> evidence taken from ministers</w:t>
      </w:r>
      <w:r w:rsidR="001F0959" w:rsidRPr="00802F1A">
        <w:rPr>
          <w:color w:val="000000"/>
          <w:sz w:val="20"/>
        </w:rPr>
        <w:t>,</w:t>
      </w:r>
      <w:r w:rsidRPr="00802F1A">
        <w:rPr>
          <w:color w:val="000000"/>
          <w:sz w:val="20"/>
        </w:rPr>
        <w:t xml:space="preserve"> government officials, </w:t>
      </w:r>
      <w:r w:rsidR="001F0959" w:rsidRPr="00802F1A">
        <w:rPr>
          <w:color w:val="000000"/>
          <w:sz w:val="20"/>
        </w:rPr>
        <w:t xml:space="preserve">members of the </w:t>
      </w:r>
      <w:r w:rsidRPr="00802F1A">
        <w:rPr>
          <w:color w:val="000000"/>
          <w:sz w:val="20"/>
        </w:rPr>
        <w:t>public</w:t>
      </w:r>
      <w:r w:rsidR="001F0959" w:rsidRPr="00802F1A">
        <w:rPr>
          <w:color w:val="000000"/>
          <w:sz w:val="20"/>
        </w:rPr>
        <w:t>,</w:t>
      </w:r>
      <w:r w:rsidRPr="00802F1A">
        <w:rPr>
          <w:color w:val="000000"/>
          <w:sz w:val="20"/>
        </w:rPr>
        <w:t xml:space="preserve"> civil society</w:t>
      </w:r>
      <w:r w:rsidR="001F0959" w:rsidRPr="00802F1A">
        <w:rPr>
          <w:color w:val="000000"/>
          <w:sz w:val="20"/>
        </w:rPr>
        <w:t xml:space="preserve"> and </w:t>
      </w:r>
      <w:proofErr w:type="gramStart"/>
      <w:r w:rsidR="001F0959" w:rsidRPr="00802F1A">
        <w:rPr>
          <w:color w:val="000000"/>
          <w:sz w:val="20"/>
        </w:rPr>
        <w:t>others</w:t>
      </w:r>
      <w:proofErr w:type="gramEnd"/>
    </w:p>
    <w:p w14:paraId="3E5FC3AC" w14:textId="77777777" w:rsidR="00E32756" w:rsidRPr="00802F1A" w:rsidRDefault="00E32756" w:rsidP="005E4F72">
      <w:pPr>
        <w:keepNext/>
        <w:keepLines/>
        <w:numPr>
          <w:ilvl w:val="0"/>
          <w:numId w:val="39"/>
        </w:numPr>
        <w:spacing w:line="240" w:lineRule="auto"/>
        <w:ind w:left="562" w:hanging="562"/>
        <w:contextualSpacing/>
        <w:rPr>
          <w:color w:val="000000"/>
          <w:sz w:val="20"/>
          <w:szCs w:val="20"/>
        </w:rPr>
      </w:pPr>
      <w:r w:rsidRPr="00802F1A">
        <w:rPr>
          <w:color w:val="000000"/>
          <w:sz w:val="20"/>
        </w:rPr>
        <w:t xml:space="preserve">Annual parliamentary reports or reviews on the functioning of all security services </w:t>
      </w:r>
    </w:p>
    <w:p w14:paraId="7AE2633D" w14:textId="34E27CE6" w:rsidR="00E32756" w:rsidRPr="00802F1A" w:rsidRDefault="00E32756" w:rsidP="005E4F72">
      <w:pPr>
        <w:keepNext/>
        <w:keepLines/>
        <w:numPr>
          <w:ilvl w:val="0"/>
          <w:numId w:val="39"/>
        </w:numPr>
        <w:spacing w:line="240" w:lineRule="auto"/>
        <w:ind w:left="562" w:hanging="562"/>
        <w:contextualSpacing/>
        <w:rPr>
          <w:color w:val="000000"/>
          <w:sz w:val="20"/>
          <w:szCs w:val="20"/>
        </w:rPr>
      </w:pPr>
      <w:r w:rsidRPr="00802F1A">
        <w:rPr>
          <w:color w:val="000000"/>
          <w:sz w:val="20"/>
        </w:rPr>
        <w:t>Press releases or pages on the parliamentary website providing public information on parliament’s role in security</w:t>
      </w:r>
      <w:r w:rsidR="001F0959" w:rsidRPr="00802F1A">
        <w:rPr>
          <w:color w:val="000000"/>
          <w:sz w:val="20"/>
        </w:rPr>
        <w:t>-</w:t>
      </w:r>
      <w:r w:rsidRPr="00802F1A">
        <w:rPr>
          <w:color w:val="000000"/>
          <w:sz w:val="20"/>
        </w:rPr>
        <w:t xml:space="preserve">sector </w:t>
      </w:r>
      <w:proofErr w:type="gramStart"/>
      <w:r w:rsidRPr="00802F1A">
        <w:rPr>
          <w:color w:val="000000"/>
          <w:sz w:val="20"/>
        </w:rPr>
        <w:t>policy</w:t>
      </w:r>
      <w:proofErr w:type="gramEnd"/>
    </w:p>
    <w:p w14:paraId="5A061F7B" w14:textId="77777777" w:rsidR="005E4F72" w:rsidRPr="00802F1A" w:rsidRDefault="005E4F72" w:rsidP="00E32756">
      <w:pPr>
        <w:keepNext/>
        <w:keepLines/>
        <w:spacing w:line="240" w:lineRule="auto"/>
        <w:contextualSpacing/>
        <w:rPr>
          <w:sz w:val="20"/>
          <w:szCs w:val="20"/>
        </w:rPr>
      </w:pPr>
    </w:p>
    <w:p w14:paraId="37F2A97F" w14:textId="3EC3539C" w:rsidR="00E32756" w:rsidRPr="00802F1A" w:rsidRDefault="00E32756" w:rsidP="00E32756">
      <w:pPr>
        <w:keepNext/>
        <w:keepLines/>
        <w:spacing w:line="240" w:lineRule="auto"/>
        <w:contextualSpacing/>
        <w:rPr>
          <w:sz w:val="20"/>
          <w:szCs w:val="20"/>
        </w:rPr>
      </w:pPr>
      <w:r w:rsidRPr="00802F1A">
        <w:rPr>
          <w:sz w:val="20"/>
        </w:rPr>
        <w:t>Where relevant, provide additional comments or examples that support the assessment.</w:t>
      </w:r>
    </w:p>
    <w:p w14:paraId="77A33BA3" w14:textId="4B9DF3F9" w:rsidR="000B02AC" w:rsidRPr="00802F1A" w:rsidRDefault="000B02AC" w:rsidP="0067201B">
      <w:pPr>
        <w:pStyle w:val="Heading4"/>
      </w:pPr>
      <w:bookmarkStart w:id="2" w:name="_heading=h.y93ckl4qa2r4"/>
      <w:bookmarkStart w:id="3" w:name="_heading=h.4s0d773hnb1u"/>
      <w:bookmarkStart w:id="4" w:name="_heading=h.kh9ikvopk5p6"/>
      <w:bookmarkEnd w:id="2"/>
      <w:bookmarkEnd w:id="3"/>
      <w:bookmarkEnd w:id="4"/>
      <w:r w:rsidRPr="00802F1A">
        <w:t xml:space="preserve">Assessment criterion </w:t>
      </w:r>
      <w:r w:rsidR="0067201B" w:rsidRPr="00802F1A">
        <w:t>1</w:t>
      </w:r>
      <w:r w:rsidRPr="00802F1A">
        <w:t xml:space="preserve">: Legal framework </w:t>
      </w:r>
    </w:p>
    <w:p w14:paraId="4C33C14B" w14:textId="07045573" w:rsidR="000B02AC" w:rsidRPr="00802F1A" w:rsidRDefault="0068631D" w:rsidP="000B02AC">
      <w:pPr>
        <w:spacing w:line="240" w:lineRule="auto"/>
        <w:rPr>
          <w:color w:val="000000"/>
          <w:sz w:val="20"/>
          <w:szCs w:val="20"/>
        </w:rPr>
      </w:pPr>
      <w:r w:rsidRPr="00802F1A">
        <w:rPr>
          <w:sz w:val="20"/>
        </w:rPr>
        <w:t xml:space="preserve">The legal framework invests </w:t>
      </w:r>
      <w:r w:rsidR="00B01F9A" w:rsidRPr="00802F1A">
        <w:rPr>
          <w:sz w:val="20"/>
        </w:rPr>
        <w:t>parliament</w:t>
      </w:r>
      <w:r w:rsidRPr="00802F1A">
        <w:rPr>
          <w:sz w:val="20"/>
        </w:rPr>
        <w:t xml:space="preserve"> with powers to scrutinize, amend</w:t>
      </w:r>
      <w:r w:rsidR="00D95DF2" w:rsidRPr="00802F1A">
        <w:rPr>
          <w:sz w:val="20"/>
        </w:rPr>
        <w:t xml:space="preserve">, </w:t>
      </w:r>
      <w:proofErr w:type="gramStart"/>
      <w:r w:rsidR="00D95DF2" w:rsidRPr="00802F1A">
        <w:rPr>
          <w:sz w:val="20"/>
        </w:rPr>
        <w:t>adopt</w:t>
      </w:r>
      <w:proofErr w:type="gramEnd"/>
      <w:r w:rsidRPr="00802F1A">
        <w:rPr>
          <w:sz w:val="20"/>
        </w:rPr>
        <w:t xml:space="preserve"> or reject legislation related to the security sector, to ensure that it is compliant with human rights standards and international obligations, and to hold the executive to account. </w:t>
      </w:r>
      <w:r w:rsidR="005359E4" w:rsidRPr="00802F1A">
        <w:rPr>
          <w:sz w:val="20"/>
        </w:rPr>
        <w:t>It</w:t>
      </w:r>
      <w:r w:rsidR="000B02AC" w:rsidRPr="00802F1A">
        <w:rPr>
          <w:sz w:val="20"/>
        </w:rPr>
        <w:t xml:space="preserve"> also </w:t>
      </w:r>
      <w:r w:rsidRPr="00802F1A">
        <w:rPr>
          <w:sz w:val="20"/>
        </w:rPr>
        <w:t>sets out the arrangements for</w:t>
      </w:r>
      <w:r w:rsidR="000B02AC" w:rsidRPr="00802F1A">
        <w:rPr>
          <w:sz w:val="20"/>
        </w:rPr>
        <w:t xml:space="preserve"> </w:t>
      </w:r>
      <w:r w:rsidR="0067201B" w:rsidRPr="00802F1A">
        <w:rPr>
          <w:sz w:val="20"/>
        </w:rPr>
        <w:t xml:space="preserve">parliamentary </w:t>
      </w:r>
      <w:r w:rsidR="000B02AC" w:rsidRPr="00802F1A">
        <w:rPr>
          <w:sz w:val="20"/>
        </w:rPr>
        <w:t xml:space="preserve">access to specific categories of classified </w:t>
      </w:r>
      <w:r w:rsidR="0067201B" w:rsidRPr="00802F1A">
        <w:rPr>
          <w:sz w:val="20"/>
        </w:rPr>
        <w:t xml:space="preserve">information. </w:t>
      </w:r>
    </w:p>
    <w:p w14:paraId="788B356E" w14:textId="77777777" w:rsidR="000B02AC" w:rsidRPr="00802F1A" w:rsidRDefault="000B02AC" w:rsidP="000B02AC">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B02AC" w:rsidRPr="00802F1A" w14:paraId="24AF9A45" w14:textId="77777777" w:rsidTr="00574C2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8DBF57" w14:textId="77777777" w:rsidR="000B02AC" w:rsidRPr="00802F1A" w:rsidRDefault="000B02AC" w:rsidP="00574C2F">
            <w:pPr>
              <w:jc w:val="center"/>
              <w:rPr>
                <w:sz w:val="20"/>
                <w:szCs w:val="20"/>
              </w:rPr>
            </w:pPr>
            <w:r w:rsidRPr="00802F1A">
              <w:rPr>
                <w:sz w:val="20"/>
              </w:rPr>
              <w:t>Non-existent</w:t>
            </w:r>
          </w:p>
          <w:sdt>
            <w:sdtPr>
              <w:rPr>
                <w:rFonts w:eastAsia="Arimo"/>
                <w:sz w:val="20"/>
                <w:szCs w:val="20"/>
              </w:rPr>
              <w:id w:val="-1893112587"/>
              <w14:checkbox>
                <w14:checked w14:val="0"/>
                <w14:checkedState w14:val="2612" w14:font="MS Gothic"/>
                <w14:uncheckedState w14:val="2610" w14:font="MS Gothic"/>
              </w14:checkbox>
            </w:sdtPr>
            <w:sdtEndPr/>
            <w:sdtContent>
              <w:p w14:paraId="4BF2222E" w14:textId="77777777" w:rsidR="000B02AC" w:rsidRPr="00802F1A" w:rsidRDefault="000B02AC" w:rsidP="00574C2F">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1613AF" w14:textId="77777777" w:rsidR="000B02AC" w:rsidRPr="00802F1A" w:rsidRDefault="000B02AC" w:rsidP="00574C2F">
            <w:pPr>
              <w:jc w:val="center"/>
              <w:rPr>
                <w:sz w:val="20"/>
                <w:szCs w:val="20"/>
              </w:rPr>
            </w:pPr>
            <w:r w:rsidRPr="00802F1A">
              <w:rPr>
                <w:sz w:val="20"/>
              </w:rPr>
              <w:t xml:space="preserve">Rudimentary </w:t>
            </w:r>
          </w:p>
          <w:sdt>
            <w:sdtPr>
              <w:rPr>
                <w:rFonts w:eastAsia="Arimo"/>
                <w:sz w:val="20"/>
                <w:szCs w:val="20"/>
              </w:rPr>
              <w:id w:val="1509953926"/>
              <w14:checkbox>
                <w14:checked w14:val="0"/>
                <w14:checkedState w14:val="2612" w14:font="MS Gothic"/>
                <w14:uncheckedState w14:val="2610" w14:font="MS Gothic"/>
              </w14:checkbox>
            </w:sdtPr>
            <w:sdtEndPr/>
            <w:sdtContent>
              <w:p w14:paraId="20FDD34E" w14:textId="77777777" w:rsidR="000B02AC" w:rsidRPr="00802F1A" w:rsidRDefault="000B02AC" w:rsidP="00574C2F">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A009B0" w14:textId="77777777" w:rsidR="000B02AC" w:rsidRPr="00802F1A" w:rsidRDefault="000B02AC" w:rsidP="00574C2F">
            <w:pPr>
              <w:jc w:val="center"/>
              <w:rPr>
                <w:sz w:val="20"/>
                <w:szCs w:val="20"/>
              </w:rPr>
            </w:pPr>
            <w:r w:rsidRPr="00802F1A">
              <w:rPr>
                <w:sz w:val="20"/>
              </w:rPr>
              <w:t>Basic</w:t>
            </w:r>
          </w:p>
          <w:sdt>
            <w:sdtPr>
              <w:rPr>
                <w:rFonts w:eastAsia="Arimo"/>
                <w:sz w:val="20"/>
                <w:szCs w:val="20"/>
              </w:rPr>
              <w:id w:val="-1742248569"/>
              <w14:checkbox>
                <w14:checked w14:val="0"/>
                <w14:checkedState w14:val="2612" w14:font="MS Gothic"/>
                <w14:uncheckedState w14:val="2610" w14:font="MS Gothic"/>
              </w14:checkbox>
            </w:sdtPr>
            <w:sdtEndPr/>
            <w:sdtContent>
              <w:p w14:paraId="4AA0812D" w14:textId="77777777" w:rsidR="000B02AC" w:rsidRPr="00802F1A" w:rsidRDefault="000B02AC" w:rsidP="00574C2F">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8865D4" w14:textId="77777777" w:rsidR="000B02AC" w:rsidRPr="00802F1A" w:rsidRDefault="000B02AC" w:rsidP="00574C2F">
            <w:pPr>
              <w:jc w:val="center"/>
              <w:rPr>
                <w:sz w:val="20"/>
                <w:szCs w:val="20"/>
              </w:rPr>
            </w:pPr>
            <w:r w:rsidRPr="00802F1A">
              <w:rPr>
                <w:sz w:val="20"/>
              </w:rPr>
              <w:t>Good</w:t>
            </w:r>
          </w:p>
          <w:sdt>
            <w:sdtPr>
              <w:rPr>
                <w:rFonts w:eastAsia="Arimo"/>
                <w:sz w:val="20"/>
                <w:szCs w:val="20"/>
              </w:rPr>
              <w:id w:val="1374814299"/>
              <w14:checkbox>
                <w14:checked w14:val="0"/>
                <w14:checkedState w14:val="2612" w14:font="MS Gothic"/>
                <w14:uncheckedState w14:val="2610" w14:font="MS Gothic"/>
              </w14:checkbox>
            </w:sdtPr>
            <w:sdtEndPr/>
            <w:sdtContent>
              <w:p w14:paraId="2DB73E9F" w14:textId="77777777" w:rsidR="000B02AC" w:rsidRPr="00802F1A" w:rsidRDefault="000B02AC" w:rsidP="00574C2F">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EA33F9" w14:textId="77777777" w:rsidR="000B02AC" w:rsidRPr="00802F1A" w:rsidRDefault="000B02AC" w:rsidP="00574C2F">
            <w:pPr>
              <w:jc w:val="center"/>
              <w:rPr>
                <w:sz w:val="20"/>
                <w:szCs w:val="20"/>
              </w:rPr>
            </w:pPr>
            <w:r w:rsidRPr="00802F1A">
              <w:rPr>
                <w:sz w:val="20"/>
              </w:rPr>
              <w:t>Very good</w:t>
            </w:r>
          </w:p>
          <w:sdt>
            <w:sdtPr>
              <w:rPr>
                <w:rFonts w:eastAsia="Arimo"/>
                <w:sz w:val="20"/>
                <w:szCs w:val="20"/>
              </w:rPr>
              <w:id w:val="-438677362"/>
              <w14:checkbox>
                <w14:checked w14:val="0"/>
                <w14:checkedState w14:val="2612" w14:font="MS Gothic"/>
                <w14:uncheckedState w14:val="2610" w14:font="MS Gothic"/>
              </w14:checkbox>
            </w:sdtPr>
            <w:sdtEndPr/>
            <w:sdtContent>
              <w:p w14:paraId="58D8CBF8" w14:textId="77777777" w:rsidR="000B02AC" w:rsidRPr="00802F1A" w:rsidRDefault="000B02AC" w:rsidP="00574C2F">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015D43F" w14:textId="77777777" w:rsidR="000B02AC" w:rsidRPr="00802F1A" w:rsidRDefault="000B02AC" w:rsidP="00574C2F">
            <w:pPr>
              <w:jc w:val="center"/>
              <w:rPr>
                <w:sz w:val="20"/>
                <w:szCs w:val="20"/>
              </w:rPr>
            </w:pPr>
            <w:r w:rsidRPr="00802F1A">
              <w:rPr>
                <w:sz w:val="20"/>
              </w:rPr>
              <w:t>Excellent</w:t>
            </w:r>
          </w:p>
          <w:sdt>
            <w:sdtPr>
              <w:rPr>
                <w:rFonts w:eastAsia="Arimo"/>
                <w:sz w:val="20"/>
                <w:szCs w:val="20"/>
              </w:rPr>
              <w:id w:val="-1650135598"/>
              <w14:checkbox>
                <w14:checked w14:val="0"/>
                <w14:checkedState w14:val="2612" w14:font="MS Gothic"/>
                <w14:uncheckedState w14:val="2610" w14:font="MS Gothic"/>
              </w14:checkbox>
            </w:sdtPr>
            <w:sdtEndPr/>
            <w:sdtContent>
              <w:p w14:paraId="307C1EA0" w14:textId="77777777" w:rsidR="000B02AC" w:rsidRPr="00802F1A" w:rsidRDefault="000B02AC" w:rsidP="00574C2F">
                <w:pPr>
                  <w:jc w:val="center"/>
                  <w:rPr>
                    <w:sz w:val="20"/>
                    <w:szCs w:val="20"/>
                  </w:rPr>
                </w:pPr>
                <w:r w:rsidRPr="00802F1A">
                  <w:rPr>
                    <w:rFonts w:ascii="Segoe UI Symbol" w:eastAsia="Arimo" w:hAnsi="Segoe UI Symbol" w:cs="Segoe UI Symbol"/>
                    <w:sz w:val="20"/>
                    <w:szCs w:val="20"/>
                  </w:rPr>
                  <w:t>☐</w:t>
                </w:r>
              </w:p>
            </w:sdtContent>
          </w:sdt>
        </w:tc>
      </w:tr>
      <w:tr w:rsidR="000B02AC" w:rsidRPr="00802F1A" w14:paraId="363F6502" w14:textId="77777777" w:rsidTr="00574C2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E211B" w14:textId="77777777" w:rsidR="000B02AC" w:rsidRPr="00802F1A" w:rsidRDefault="000B02AC" w:rsidP="00574C2F">
            <w:pPr>
              <w:rPr>
                <w:color w:val="005F9A"/>
                <w:sz w:val="20"/>
                <w:szCs w:val="20"/>
              </w:rPr>
            </w:pPr>
            <w:r w:rsidRPr="00802F1A">
              <w:rPr>
                <w:color w:val="005F9A"/>
                <w:sz w:val="20"/>
              </w:rPr>
              <w:t>Evidence for this assessment criterion:</w:t>
            </w:r>
          </w:p>
          <w:p w14:paraId="3C08F30F" w14:textId="77777777" w:rsidR="000B02AC" w:rsidRPr="00802F1A" w:rsidRDefault="000B02AC" w:rsidP="00574C2F">
            <w:pPr>
              <w:rPr>
                <w:color w:val="0000FF"/>
                <w:sz w:val="20"/>
                <w:szCs w:val="20"/>
              </w:rPr>
            </w:pPr>
          </w:p>
          <w:p w14:paraId="3E614FCE" w14:textId="77777777" w:rsidR="000B02AC" w:rsidRPr="00802F1A" w:rsidRDefault="000B02AC" w:rsidP="00574C2F">
            <w:pPr>
              <w:rPr>
                <w:color w:val="0000FF"/>
                <w:sz w:val="20"/>
                <w:szCs w:val="20"/>
              </w:rPr>
            </w:pPr>
          </w:p>
        </w:tc>
      </w:tr>
    </w:tbl>
    <w:p w14:paraId="48E78E5F" w14:textId="1CD413D2" w:rsidR="00E32756" w:rsidRPr="00802F1A" w:rsidRDefault="00E32756" w:rsidP="0067201B">
      <w:pPr>
        <w:pStyle w:val="Heading4"/>
      </w:pPr>
      <w:r w:rsidRPr="00802F1A">
        <w:t xml:space="preserve">Assessment criterion </w:t>
      </w:r>
      <w:r w:rsidR="0067201B" w:rsidRPr="00802F1A">
        <w:t>2</w:t>
      </w:r>
      <w:r w:rsidRPr="00802F1A">
        <w:t>: Parliamentary oversight</w:t>
      </w:r>
    </w:p>
    <w:p w14:paraId="0C1FC105" w14:textId="0F09111F" w:rsidR="0067201B" w:rsidRPr="00802F1A" w:rsidRDefault="0067201B" w:rsidP="0067201B">
      <w:pPr>
        <w:spacing w:line="240" w:lineRule="auto"/>
        <w:rPr>
          <w:sz w:val="20"/>
          <w:szCs w:val="20"/>
        </w:rPr>
      </w:pPr>
      <w:r w:rsidRPr="00802F1A">
        <w:rPr>
          <w:sz w:val="20"/>
        </w:rPr>
        <w:t xml:space="preserve">Parliament has well-established practices for security sector oversight, including oversight of policies, </w:t>
      </w:r>
      <w:proofErr w:type="gramStart"/>
      <w:r w:rsidRPr="00802F1A">
        <w:rPr>
          <w:sz w:val="20"/>
        </w:rPr>
        <w:t>budgets</w:t>
      </w:r>
      <w:proofErr w:type="gramEnd"/>
      <w:r w:rsidRPr="00802F1A">
        <w:rPr>
          <w:sz w:val="20"/>
        </w:rPr>
        <w:t xml:space="preserve"> and appointments. MPs </w:t>
      </w:r>
      <w:proofErr w:type="gramStart"/>
      <w:r w:rsidRPr="00802F1A">
        <w:rPr>
          <w:sz w:val="20"/>
        </w:rPr>
        <w:t>have the opportunity to</w:t>
      </w:r>
      <w:proofErr w:type="gramEnd"/>
      <w:r w:rsidRPr="00802F1A">
        <w:rPr>
          <w:sz w:val="20"/>
        </w:rPr>
        <w:t xml:space="preserve"> debate security-sector policy and practice in the plenary and in committees. A specialized committee has wide-ranging powers to investigate security-sector issues, gather evidence and carry out inquiries. </w:t>
      </w:r>
    </w:p>
    <w:p w14:paraId="1E04BCEB" w14:textId="77777777" w:rsidR="00E32756" w:rsidRPr="00802F1A" w:rsidRDefault="00E32756" w:rsidP="00E3275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E4F72" w:rsidRPr="00802F1A" w14:paraId="24562008"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D05651" w14:textId="77777777" w:rsidR="005E4F72" w:rsidRPr="00802F1A" w:rsidRDefault="005E4F72">
            <w:pPr>
              <w:jc w:val="center"/>
              <w:rPr>
                <w:sz w:val="20"/>
                <w:szCs w:val="20"/>
              </w:rPr>
            </w:pPr>
            <w:r w:rsidRPr="00802F1A">
              <w:rPr>
                <w:sz w:val="20"/>
              </w:rPr>
              <w:lastRenderedPageBreak/>
              <w:t>Non-existent</w:t>
            </w:r>
          </w:p>
          <w:sdt>
            <w:sdtPr>
              <w:rPr>
                <w:rFonts w:eastAsia="Arimo"/>
                <w:sz w:val="20"/>
                <w:szCs w:val="20"/>
              </w:rPr>
              <w:id w:val="-518314876"/>
              <w14:checkbox>
                <w14:checked w14:val="0"/>
                <w14:checkedState w14:val="2612" w14:font="MS Gothic"/>
                <w14:uncheckedState w14:val="2610" w14:font="MS Gothic"/>
              </w14:checkbox>
            </w:sdtPr>
            <w:sdtEndPr/>
            <w:sdtContent>
              <w:p w14:paraId="718C3E2F" w14:textId="77777777" w:rsidR="005E4F72" w:rsidRPr="00802F1A" w:rsidRDefault="005E4F72">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3A8C55" w14:textId="77777777" w:rsidR="005E4F72" w:rsidRPr="00802F1A" w:rsidRDefault="005E4F72">
            <w:pPr>
              <w:jc w:val="center"/>
              <w:rPr>
                <w:sz w:val="20"/>
                <w:szCs w:val="20"/>
              </w:rPr>
            </w:pPr>
            <w:r w:rsidRPr="00802F1A">
              <w:rPr>
                <w:sz w:val="20"/>
              </w:rPr>
              <w:t xml:space="preserve">Rudimentary </w:t>
            </w:r>
          </w:p>
          <w:sdt>
            <w:sdtPr>
              <w:rPr>
                <w:rFonts w:eastAsia="Arimo"/>
                <w:sz w:val="20"/>
                <w:szCs w:val="20"/>
              </w:rPr>
              <w:id w:val="1688170754"/>
              <w14:checkbox>
                <w14:checked w14:val="0"/>
                <w14:checkedState w14:val="2612" w14:font="MS Gothic"/>
                <w14:uncheckedState w14:val="2610" w14:font="MS Gothic"/>
              </w14:checkbox>
            </w:sdtPr>
            <w:sdtEndPr/>
            <w:sdtContent>
              <w:p w14:paraId="5D266B13"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E69BB5" w14:textId="77777777" w:rsidR="005E4F72" w:rsidRPr="00802F1A" w:rsidRDefault="005E4F72">
            <w:pPr>
              <w:jc w:val="center"/>
              <w:rPr>
                <w:sz w:val="20"/>
                <w:szCs w:val="20"/>
              </w:rPr>
            </w:pPr>
            <w:r w:rsidRPr="00802F1A">
              <w:rPr>
                <w:sz w:val="20"/>
              </w:rPr>
              <w:t>Basic</w:t>
            </w:r>
          </w:p>
          <w:sdt>
            <w:sdtPr>
              <w:rPr>
                <w:rFonts w:eastAsia="Arimo"/>
                <w:sz w:val="20"/>
                <w:szCs w:val="20"/>
              </w:rPr>
              <w:id w:val="-200859757"/>
              <w14:checkbox>
                <w14:checked w14:val="0"/>
                <w14:checkedState w14:val="2612" w14:font="MS Gothic"/>
                <w14:uncheckedState w14:val="2610" w14:font="MS Gothic"/>
              </w14:checkbox>
            </w:sdtPr>
            <w:sdtEndPr/>
            <w:sdtContent>
              <w:p w14:paraId="1AF0467F"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CD4484" w14:textId="77777777" w:rsidR="005E4F72" w:rsidRPr="00802F1A" w:rsidRDefault="005E4F72">
            <w:pPr>
              <w:jc w:val="center"/>
              <w:rPr>
                <w:sz w:val="20"/>
                <w:szCs w:val="20"/>
              </w:rPr>
            </w:pPr>
            <w:r w:rsidRPr="00802F1A">
              <w:rPr>
                <w:sz w:val="20"/>
              </w:rPr>
              <w:t>Good</w:t>
            </w:r>
          </w:p>
          <w:sdt>
            <w:sdtPr>
              <w:rPr>
                <w:rFonts w:eastAsia="Arimo"/>
                <w:sz w:val="20"/>
                <w:szCs w:val="20"/>
              </w:rPr>
              <w:id w:val="1549180275"/>
              <w14:checkbox>
                <w14:checked w14:val="0"/>
                <w14:checkedState w14:val="2612" w14:font="MS Gothic"/>
                <w14:uncheckedState w14:val="2610" w14:font="MS Gothic"/>
              </w14:checkbox>
            </w:sdtPr>
            <w:sdtEndPr/>
            <w:sdtContent>
              <w:p w14:paraId="73CA2F47" w14:textId="77777777" w:rsidR="005E4F72" w:rsidRPr="00802F1A" w:rsidRDefault="005E4F72">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84A0E5" w14:textId="77777777" w:rsidR="005E4F72" w:rsidRPr="00802F1A" w:rsidRDefault="005E4F72">
            <w:pPr>
              <w:jc w:val="center"/>
              <w:rPr>
                <w:sz w:val="20"/>
                <w:szCs w:val="20"/>
              </w:rPr>
            </w:pPr>
            <w:r w:rsidRPr="00802F1A">
              <w:rPr>
                <w:sz w:val="20"/>
              </w:rPr>
              <w:t>Very good</w:t>
            </w:r>
          </w:p>
          <w:sdt>
            <w:sdtPr>
              <w:rPr>
                <w:rFonts w:eastAsia="Arimo"/>
                <w:sz w:val="20"/>
                <w:szCs w:val="20"/>
              </w:rPr>
              <w:id w:val="-1325666986"/>
              <w14:checkbox>
                <w14:checked w14:val="0"/>
                <w14:checkedState w14:val="2612" w14:font="MS Gothic"/>
                <w14:uncheckedState w14:val="2610" w14:font="MS Gothic"/>
              </w14:checkbox>
            </w:sdtPr>
            <w:sdtEndPr/>
            <w:sdtContent>
              <w:p w14:paraId="311D2C76"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73F7858" w14:textId="77777777" w:rsidR="005E4F72" w:rsidRPr="00802F1A" w:rsidRDefault="005E4F72">
            <w:pPr>
              <w:jc w:val="center"/>
              <w:rPr>
                <w:sz w:val="20"/>
                <w:szCs w:val="20"/>
              </w:rPr>
            </w:pPr>
            <w:r w:rsidRPr="00802F1A">
              <w:rPr>
                <w:sz w:val="20"/>
              </w:rPr>
              <w:t>Excellent</w:t>
            </w:r>
          </w:p>
          <w:sdt>
            <w:sdtPr>
              <w:rPr>
                <w:rFonts w:eastAsia="Arimo"/>
                <w:sz w:val="20"/>
                <w:szCs w:val="20"/>
              </w:rPr>
              <w:id w:val="-273402835"/>
              <w14:checkbox>
                <w14:checked w14:val="0"/>
                <w14:checkedState w14:val="2612" w14:font="MS Gothic"/>
                <w14:uncheckedState w14:val="2610" w14:font="MS Gothic"/>
              </w14:checkbox>
            </w:sdtPr>
            <w:sdtEndPr/>
            <w:sdtContent>
              <w:p w14:paraId="68F89AC3"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r>
      <w:tr w:rsidR="005E4F72" w:rsidRPr="00802F1A" w14:paraId="16833484"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789AF" w14:textId="77777777" w:rsidR="005E4F72" w:rsidRPr="00802F1A" w:rsidRDefault="005E4F72">
            <w:pPr>
              <w:rPr>
                <w:color w:val="005F9A"/>
                <w:sz w:val="20"/>
                <w:szCs w:val="20"/>
              </w:rPr>
            </w:pPr>
            <w:r w:rsidRPr="00802F1A">
              <w:rPr>
                <w:color w:val="005F9A"/>
                <w:sz w:val="20"/>
              </w:rPr>
              <w:t>Evidence for this assessment criterion:</w:t>
            </w:r>
          </w:p>
          <w:p w14:paraId="7D09A994" w14:textId="77777777" w:rsidR="005E4F72" w:rsidRPr="00802F1A" w:rsidRDefault="005E4F72">
            <w:pPr>
              <w:rPr>
                <w:color w:val="0000FF"/>
                <w:sz w:val="20"/>
                <w:szCs w:val="20"/>
              </w:rPr>
            </w:pPr>
          </w:p>
          <w:p w14:paraId="76BB9D01" w14:textId="77777777" w:rsidR="005E4F72" w:rsidRPr="00802F1A" w:rsidRDefault="005E4F72">
            <w:pPr>
              <w:rPr>
                <w:color w:val="0000FF"/>
                <w:sz w:val="20"/>
                <w:szCs w:val="20"/>
              </w:rPr>
            </w:pPr>
          </w:p>
        </w:tc>
      </w:tr>
    </w:tbl>
    <w:p w14:paraId="428256E3" w14:textId="5EF6CB2D" w:rsidR="00E32756" w:rsidRPr="00802F1A" w:rsidRDefault="00E32756" w:rsidP="0067201B">
      <w:pPr>
        <w:pStyle w:val="Heading4"/>
        <w:rPr>
          <w:color w:val="000000"/>
        </w:rPr>
      </w:pPr>
      <w:bookmarkStart w:id="5" w:name="_heading=h.mjlast9pp20q"/>
      <w:bookmarkEnd w:id="5"/>
      <w:r w:rsidRPr="00802F1A">
        <w:t xml:space="preserve">Assessment criterion </w:t>
      </w:r>
      <w:r w:rsidR="00157FBA" w:rsidRPr="00802F1A">
        <w:t>3</w:t>
      </w:r>
      <w:r w:rsidRPr="00802F1A">
        <w:t xml:space="preserve">: Addressing public </w:t>
      </w:r>
      <w:proofErr w:type="gramStart"/>
      <w:r w:rsidRPr="00802F1A">
        <w:t>concerns</w:t>
      </w:r>
      <w:proofErr w:type="gramEnd"/>
      <w:r w:rsidRPr="00802F1A">
        <w:t xml:space="preserve"> </w:t>
      </w:r>
    </w:p>
    <w:p w14:paraId="1D4C1F61" w14:textId="15B3B817" w:rsidR="00E32756" w:rsidRPr="00802F1A" w:rsidRDefault="005A5759" w:rsidP="00E32756">
      <w:pPr>
        <w:spacing w:line="240" w:lineRule="auto"/>
        <w:rPr>
          <w:color w:val="000000"/>
          <w:sz w:val="20"/>
          <w:szCs w:val="20"/>
        </w:rPr>
      </w:pPr>
      <w:r w:rsidRPr="00802F1A">
        <w:rPr>
          <w:sz w:val="20"/>
        </w:rPr>
        <w:t>The legal framework establishes an ombudsman or similar public body which addresses public concerns or complaints about security issues, and which reports to parliament</w:t>
      </w:r>
      <w:r w:rsidR="00E32756" w:rsidRPr="00802F1A">
        <w:rPr>
          <w:color w:val="000000"/>
          <w:sz w:val="20"/>
        </w:rPr>
        <w:t>.</w:t>
      </w:r>
    </w:p>
    <w:p w14:paraId="0C5C88B5" w14:textId="77777777" w:rsidR="00E32756" w:rsidRPr="00802F1A" w:rsidRDefault="00E32756"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E4F72" w:rsidRPr="00802F1A" w14:paraId="3A3282F4"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F551A2" w14:textId="77777777" w:rsidR="005E4F72" w:rsidRPr="00802F1A" w:rsidRDefault="005E4F72">
            <w:pPr>
              <w:jc w:val="center"/>
              <w:rPr>
                <w:sz w:val="20"/>
                <w:szCs w:val="20"/>
              </w:rPr>
            </w:pPr>
            <w:r w:rsidRPr="00802F1A">
              <w:rPr>
                <w:sz w:val="20"/>
              </w:rPr>
              <w:t>Non-existent</w:t>
            </w:r>
          </w:p>
          <w:sdt>
            <w:sdtPr>
              <w:rPr>
                <w:rFonts w:eastAsia="Arimo"/>
                <w:sz w:val="20"/>
                <w:szCs w:val="20"/>
              </w:rPr>
              <w:id w:val="497462184"/>
              <w14:checkbox>
                <w14:checked w14:val="0"/>
                <w14:checkedState w14:val="2612" w14:font="MS Gothic"/>
                <w14:uncheckedState w14:val="2610" w14:font="MS Gothic"/>
              </w14:checkbox>
            </w:sdtPr>
            <w:sdtEndPr/>
            <w:sdtContent>
              <w:p w14:paraId="6249916F" w14:textId="77777777" w:rsidR="005E4F72" w:rsidRPr="00802F1A" w:rsidRDefault="005E4F72">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5D4A82" w14:textId="77777777" w:rsidR="005E4F72" w:rsidRPr="00802F1A" w:rsidRDefault="005E4F72">
            <w:pPr>
              <w:jc w:val="center"/>
              <w:rPr>
                <w:sz w:val="20"/>
                <w:szCs w:val="20"/>
              </w:rPr>
            </w:pPr>
            <w:r w:rsidRPr="00802F1A">
              <w:rPr>
                <w:sz w:val="20"/>
              </w:rPr>
              <w:t xml:space="preserve">Rudimentary </w:t>
            </w:r>
          </w:p>
          <w:sdt>
            <w:sdtPr>
              <w:rPr>
                <w:rFonts w:eastAsia="Arimo"/>
                <w:sz w:val="20"/>
                <w:szCs w:val="20"/>
              </w:rPr>
              <w:id w:val="-1082295645"/>
              <w14:checkbox>
                <w14:checked w14:val="0"/>
                <w14:checkedState w14:val="2612" w14:font="MS Gothic"/>
                <w14:uncheckedState w14:val="2610" w14:font="MS Gothic"/>
              </w14:checkbox>
            </w:sdtPr>
            <w:sdtEndPr/>
            <w:sdtContent>
              <w:p w14:paraId="05002862"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19F231" w14:textId="77777777" w:rsidR="005E4F72" w:rsidRPr="00802F1A" w:rsidRDefault="005E4F72">
            <w:pPr>
              <w:jc w:val="center"/>
              <w:rPr>
                <w:sz w:val="20"/>
                <w:szCs w:val="20"/>
              </w:rPr>
            </w:pPr>
            <w:r w:rsidRPr="00802F1A">
              <w:rPr>
                <w:sz w:val="20"/>
              </w:rPr>
              <w:t>Basic</w:t>
            </w:r>
          </w:p>
          <w:sdt>
            <w:sdtPr>
              <w:rPr>
                <w:rFonts w:eastAsia="Arimo"/>
                <w:sz w:val="20"/>
                <w:szCs w:val="20"/>
              </w:rPr>
              <w:id w:val="336894725"/>
              <w14:checkbox>
                <w14:checked w14:val="0"/>
                <w14:checkedState w14:val="2612" w14:font="MS Gothic"/>
                <w14:uncheckedState w14:val="2610" w14:font="MS Gothic"/>
              </w14:checkbox>
            </w:sdtPr>
            <w:sdtEndPr/>
            <w:sdtContent>
              <w:p w14:paraId="686D43A6"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C92F44" w14:textId="77777777" w:rsidR="005E4F72" w:rsidRPr="00802F1A" w:rsidRDefault="005E4F72">
            <w:pPr>
              <w:jc w:val="center"/>
              <w:rPr>
                <w:sz w:val="20"/>
                <w:szCs w:val="20"/>
              </w:rPr>
            </w:pPr>
            <w:r w:rsidRPr="00802F1A">
              <w:rPr>
                <w:sz w:val="20"/>
              </w:rPr>
              <w:t>Good</w:t>
            </w:r>
          </w:p>
          <w:sdt>
            <w:sdtPr>
              <w:rPr>
                <w:rFonts w:eastAsia="Arimo"/>
                <w:sz w:val="20"/>
                <w:szCs w:val="20"/>
              </w:rPr>
              <w:id w:val="2120570376"/>
              <w14:checkbox>
                <w14:checked w14:val="0"/>
                <w14:checkedState w14:val="2612" w14:font="MS Gothic"/>
                <w14:uncheckedState w14:val="2610" w14:font="MS Gothic"/>
              </w14:checkbox>
            </w:sdtPr>
            <w:sdtEndPr/>
            <w:sdtContent>
              <w:p w14:paraId="3B271620" w14:textId="77777777" w:rsidR="005E4F72" w:rsidRPr="00802F1A" w:rsidRDefault="005E4F72">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889BF8" w14:textId="77777777" w:rsidR="005E4F72" w:rsidRPr="00802F1A" w:rsidRDefault="005E4F72">
            <w:pPr>
              <w:jc w:val="center"/>
              <w:rPr>
                <w:sz w:val="20"/>
                <w:szCs w:val="20"/>
              </w:rPr>
            </w:pPr>
            <w:r w:rsidRPr="00802F1A">
              <w:rPr>
                <w:sz w:val="20"/>
              </w:rPr>
              <w:t>Very good</w:t>
            </w:r>
          </w:p>
          <w:sdt>
            <w:sdtPr>
              <w:rPr>
                <w:rFonts w:eastAsia="Arimo"/>
                <w:sz w:val="20"/>
                <w:szCs w:val="20"/>
              </w:rPr>
              <w:id w:val="-884640709"/>
              <w14:checkbox>
                <w14:checked w14:val="0"/>
                <w14:checkedState w14:val="2612" w14:font="MS Gothic"/>
                <w14:uncheckedState w14:val="2610" w14:font="MS Gothic"/>
              </w14:checkbox>
            </w:sdtPr>
            <w:sdtEndPr/>
            <w:sdtContent>
              <w:p w14:paraId="44D46AD6"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413633E" w14:textId="77777777" w:rsidR="005E4F72" w:rsidRPr="00802F1A" w:rsidRDefault="005E4F72">
            <w:pPr>
              <w:jc w:val="center"/>
              <w:rPr>
                <w:sz w:val="20"/>
                <w:szCs w:val="20"/>
              </w:rPr>
            </w:pPr>
            <w:r w:rsidRPr="00802F1A">
              <w:rPr>
                <w:sz w:val="20"/>
              </w:rPr>
              <w:t>Excellent</w:t>
            </w:r>
          </w:p>
          <w:sdt>
            <w:sdtPr>
              <w:rPr>
                <w:rFonts w:eastAsia="Arimo"/>
                <w:sz w:val="20"/>
                <w:szCs w:val="20"/>
              </w:rPr>
              <w:id w:val="1480196795"/>
              <w14:checkbox>
                <w14:checked w14:val="0"/>
                <w14:checkedState w14:val="2612" w14:font="MS Gothic"/>
                <w14:uncheckedState w14:val="2610" w14:font="MS Gothic"/>
              </w14:checkbox>
            </w:sdtPr>
            <w:sdtEndPr/>
            <w:sdtContent>
              <w:p w14:paraId="16D310A7"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r>
      <w:tr w:rsidR="005E4F72" w:rsidRPr="00802F1A" w14:paraId="4BFB367B"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68B87" w14:textId="77777777" w:rsidR="005E4F72" w:rsidRPr="00802F1A" w:rsidRDefault="005E4F72">
            <w:pPr>
              <w:rPr>
                <w:color w:val="005F9A"/>
                <w:sz w:val="20"/>
                <w:szCs w:val="20"/>
              </w:rPr>
            </w:pPr>
            <w:r w:rsidRPr="00802F1A">
              <w:rPr>
                <w:color w:val="005F9A"/>
                <w:sz w:val="20"/>
              </w:rPr>
              <w:t>Evidence for this assessment criterion:</w:t>
            </w:r>
          </w:p>
          <w:p w14:paraId="47B39F6C" w14:textId="77777777" w:rsidR="005E4F72" w:rsidRPr="00802F1A" w:rsidRDefault="005E4F72">
            <w:pPr>
              <w:rPr>
                <w:color w:val="0000FF"/>
                <w:sz w:val="20"/>
                <w:szCs w:val="20"/>
              </w:rPr>
            </w:pPr>
          </w:p>
          <w:p w14:paraId="50F7C2DB" w14:textId="77777777" w:rsidR="005E4F72" w:rsidRPr="00802F1A" w:rsidRDefault="005E4F72">
            <w:pPr>
              <w:rPr>
                <w:color w:val="0000FF"/>
                <w:sz w:val="20"/>
                <w:szCs w:val="20"/>
              </w:rPr>
            </w:pPr>
          </w:p>
        </w:tc>
      </w:tr>
    </w:tbl>
    <w:p w14:paraId="7F65EE3D" w14:textId="6AC58E80" w:rsidR="00E32756" w:rsidRPr="00802F1A" w:rsidRDefault="00E32756" w:rsidP="0067201B">
      <w:pPr>
        <w:pStyle w:val="Heading4"/>
        <w:rPr>
          <w:color w:val="000000"/>
        </w:rPr>
      </w:pPr>
      <w:bookmarkStart w:id="6" w:name="_heading=h.fq8qoj6v37bi"/>
      <w:bookmarkEnd w:id="6"/>
      <w:r w:rsidRPr="00802F1A">
        <w:t xml:space="preserve">Assessment criterion </w:t>
      </w:r>
      <w:r w:rsidR="00157FBA" w:rsidRPr="00802F1A">
        <w:t>4</w:t>
      </w:r>
      <w:r w:rsidRPr="00802F1A">
        <w:t xml:space="preserve">: Resources </w:t>
      </w:r>
    </w:p>
    <w:p w14:paraId="04718709" w14:textId="60DCAC2D" w:rsidR="00E32756" w:rsidRPr="00802F1A" w:rsidRDefault="00E01209" w:rsidP="00E32756">
      <w:pPr>
        <w:spacing w:line="240" w:lineRule="auto"/>
        <w:rPr>
          <w:color w:val="000000"/>
          <w:sz w:val="20"/>
          <w:szCs w:val="20"/>
        </w:rPr>
      </w:pPr>
      <w:r w:rsidRPr="00802F1A">
        <w:rPr>
          <w:sz w:val="20"/>
        </w:rPr>
        <w:t xml:space="preserve">Parliament has in-house expertise on security-sector issues, and training on such issues is available for </w:t>
      </w:r>
      <w:r w:rsidR="0067201B" w:rsidRPr="00802F1A">
        <w:rPr>
          <w:sz w:val="20"/>
        </w:rPr>
        <w:t>MPs</w:t>
      </w:r>
      <w:r w:rsidRPr="00802F1A">
        <w:rPr>
          <w:sz w:val="20"/>
        </w:rPr>
        <w:t xml:space="preserve"> and staff</w:t>
      </w:r>
      <w:r w:rsidR="00E32756" w:rsidRPr="00802F1A">
        <w:rPr>
          <w:color w:val="000000"/>
          <w:sz w:val="20"/>
        </w:rPr>
        <w:t>.</w:t>
      </w:r>
    </w:p>
    <w:p w14:paraId="125614E7" w14:textId="77777777" w:rsidR="00E32756" w:rsidRPr="00802F1A" w:rsidRDefault="00E32756"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E4F72" w:rsidRPr="00802F1A" w14:paraId="00C726A3"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6C90FA" w14:textId="77777777" w:rsidR="005E4F72" w:rsidRPr="00802F1A" w:rsidRDefault="005E4F72">
            <w:pPr>
              <w:jc w:val="center"/>
              <w:rPr>
                <w:sz w:val="20"/>
                <w:szCs w:val="20"/>
              </w:rPr>
            </w:pPr>
            <w:r w:rsidRPr="00802F1A">
              <w:rPr>
                <w:sz w:val="20"/>
              </w:rPr>
              <w:t>Non-existent</w:t>
            </w:r>
          </w:p>
          <w:sdt>
            <w:sdtPr>
              <w:rPr>
                <w:rFonts w:eastAsia="Arimo"/>
                <w:sz w:val="20"/>
                <w:szCs w:val="20"/>
              </w:rPr>
              <w:id w:val="-376013293"/>
              <w14:checkbox>
                <w14:checked w14:val="0"/>
                <w14:checkedState w14:val="2612" w14:font="MS Gothic"/>
                <w14:uncheckedState w14:val="2610" w14:font="MS Gothic"/>
              </w14:checkbox>
            </w:sdtPr>
            <w:sdtEndPr/>
            <w:sdtContent>
              <w:p w14:paraId="5F027CFE" w14:textId="77777777" w:rsidR="005E4F72" w:rsidRPr="00802F1A" w:rsidRDefault="005E4F72">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82029F" w14:textId="77777777" w:rsidR="005E4F72" w:rsidRPr="00802F1A" w:rsidRDefault="005E4F72">
            <w:pPr>
              <w:jc w:val="center"/>
              <w:rPr>
                <w:sz w:val="20"/>
                <w:szCs w:val="20"/>
              </w:rPr>
            </w:pPr>
            <w:r w:rsidRPr="00802F1A">
              <w:rPr>
                <w:sz w:val="20"/>
              </w:rPr>
              <w:t xml:space="preserve">Rudimentary </w:t>
            </w:r>
          </w:p>
          <w:sdt>
            <w:sdtPr>
              <w:rPr>
                <w:rFonts w:eastAsia="Arimo"/>
                <w:sz w:val="20"/>
                <w:szCs w:val="20"/>
              </w:rPr>
              <w:id w:val="-110740718"/>
              <w14:checkbox>
                <w14:checked w14:val="0"/>
                <w14:checkedState w14:val="2612" w14:font="MS Gothic"/>
                <w14:uncheckedState w14:val="2610" w14:font="MS Gothic"/>
              </w14:checkbox>
            </w:sdtPr>
            <w:sdtEndPr/>
            <w:sdtContent>
              <w:p w14:paraId="7FAB929B"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244675" w14:textId="77777777" w:rsidR="005E4F72" w:rsidRPr="00802F1A" w:rsidRDefault="005E4F72">
            <w:pPr>
              <w:jc w:val="center"/>
              <w:rPr>
                <w:sz w:val="20"/>
                <w:szCs w:val="20"/>
              </w:rPr>
            </w:pPr>
            <w:r w:rsidRPr="00802F1A">
              <w:rPr>
                <w:sz w:val="20"/>
              </w:rPr>
              <w:t>Basic</w:t>
            </w:r>
          </w:p>
          <w:sdt>
            <w:sdtPr>
              <w:rPr>
                <w:rFonts w:eastAsia="Arimo"/>
                <w:sz w:val="20"/>
                <w:szCs w:val="20"/>
              </w:rPr>
              <w:id w:val="2073237575"/>
              <w14:checkbox>
                <w14:checked w14:val="0"/>
                <w14:checkedState w14:val="2612" w14:font="MS Gothic"/>
                <w14:uncheckedState w14:val="2610" w14:font="MS Gothic"/>
              </w14:checkbox>
            </w:sdtPr>
            <w:sdtEndPr/>
            <w:sdtContent>
              <w:p w14:paraId="2EAFE3FA"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C9AFD5" w14:textId="77777777" w:rsidR="005E4F72" w:rsidRPr="00802F1A" w:rsidRDefault="005E4F72">
            <w:pPr>
              <w:jc w:val="center"/>
              <w:rPr>
                <w:sz w:val="20"/>
                <w:szCs w:val="20"/>
              </w:rPr>
            </w:pPr>
            <w:r w:rsidRPr="00802F1A">
              <w:rPr>
                <w:sz w:val="20"/>
              </w:rPr>
              <w:t>Good</w:t>
            </w:r>
          </w:p>
          <w:sdt>
            <w:sdtPr>
              <w:rPr>
                <w:rFonts w:eastAsia="Arimo"/>
                <w:sz w:val="20"/>
                <w:szCs w:val="20"/>
              </w:rPr>
              <w:id w:val="-1316102222"/>
              <w14:checkbox>
                <w14:checked w14:val="0"/>
                <w14:checkedState w14:val="2612" w14:font="MS Gothic"/>
                <w14:uncheckedState w14:val="2610" w14:font="MS Gothic"/>
              </w14:checkbox>
            </w:sdtPr>
            <w:sdtEndPr/>
            <w:sdtContent>
              <w:p w14:paraId="506B5931" w14:textId="77777777" w:rsidR="005E4F72" w:rsidRPr="00802F1A" w:rsidRDefault="005E4F72">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498C56" w14:textId="77777777" w:rsidR="005E4F72" w:rsidRPr="00802F1A" w:rsidRDefault="005E4F72">
            <w:pPr>
              <w:jc w:val="center"/>
              <w:rPr>
                <w:sz w:val="20"/>
                <w:szCs w:val="20"/>
              </w:rPr>
            </w:pPr>
            <w:r w:rsidRPr="00802F1A">
              <w:rPr>
                <w:sz w:val="20"/>
              </w:rPr>
              <w:t>Very good</w:t>
            </w:r>
          </w:p>
          <w:sdt>
            <w:sdtPr>
              <w:rPr>
                <w:rFonts w:eastAsia="Arimo"/>
                <w:sz w:val="20"/>
                <w:szCs w:val="20"/>
              </w:rPr>
              <w:id w:val="582114474"/>
              <w14:checkbox>
                <w14:checked w14:val="0"/>
                <w14:checkedState w14:val="2612" w14:font="MS Gothic"/>
                <w14:uncheckedState w14:val="2610" w14:font="MS Gothic"/>
              </w14:checkbox>
            </w:sdtPr>
            <w:sdtEndPr/>
            <w:sdtContent>
              <w:p w14:paraId="3D99896C"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639C754" w14:textId="77777777" w:rsidR="005E4F72" w:rsidRPr="00802F1A" w:rsidRDefault="005E4F72">
            <w:pPr>
              <w:jc w:val="center"/>
              <w:rPr>
                <w:sz w:val="20"/>
                <w:szCs w:val="20"/>
              </w:rPr>
            </w:pPr>
            <w:r w:rsidRPr="00802F1A">
              <w:rPr>
                <w:sz w:val="20"/>
              </w:rPr>
              <w:t>Excellent</w:t>
            </w:r>
          </w:p>
          <w:sdt>
            <w:sdtPr>
              <w:rPr>
                <w:rFonts w:eastAsia="Arimo"/>
                <w:sz w:val="20"/>
                <w:szCs w:val="20"/>
              </w:rPr>
              <w:id w:val="928317854"/>
              <w14:checkbox>
                <w14:checked w14:val="0"/>
                <w14:checkedState w14:val="2612" w14:font="MS Gothic"/>
                <w14:uncheckedState w14:val="2610" w14:font="MS Gothic"/>
              </w14:checkbox>
            </w:sdtPr>
            <w:sdtEndPr/>
            <w:sdtContent>
              <w:p w14:paraId="31A0CC37"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r>
      <w:tr w:rsidR="005E4F72" w:rsidRPr="00802F1A" w14:paraId="6F38963A"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1E7B8" w14:textId="77777777" w:rsidR="005E4F72" w:rsidRPr="00802F1A" w:rsidRDefault="005E4F72">
            <w:pPr>
              <w:rPr>
                <w:color w:val="005F9A"/>
                <w:sz w:val="20"/>
                <w:szCs w:val="20"/>
              </w:rPr>
            </w:pPr>
            <w:r w:rsidRPr="00802F1A">
              <w:rPr>
                <w:color w:val="005F9A"/>
                <w:sz w:val="20"/>
              </w:rPr>
              <w:t>Evidence for this assessment criterion:</w:t>
            </w:r>
          </w:p>
          <w:p w14:paraId="76C37A00" w14:textId="77777777" w:rsidR="005E4F72" w:rsidRPr="00802F1A" w:rsidRDefault="005E4F72">
            <w:pPr>
              <w:rPr>
                <w:color w:val="0000FF"/>
                <w:sz w:val="20"/>
                <w:szCs w:val="20"/>
              </w:rPr>
            </w:pPr>
          </w:p>
          <w:p w14:paraId="442C36A1" w14:textId="77777777" w:rsidR="005E4F72" w:rsidRPr="00802F1A" w:rsidRDefault="005E4F72">
            <w:pPr>
              <w:rPr>
                <w:color w:val="0000FF"/>
                <w:sz w:val="20"/>
                <w:szCs w:val="20"/>
              </w:rPr>
            </w:pPr>
          </w:p>
        </w:tc>
      </w:tr>
    </w:tbl>
    <w:p w14:paraId="68E823CE" w14:textId="24A67488" w:rsidR="00E32756" w:rsidRPr="00802F1A" w:rsidRDefault="00E32756" w:rsidP="0067201B">
      <w:pPr>
        <w:pStyle w:val="Heading4"/>
      </w:pPr>
      <w:bookmarkStart w:id="7" w:name="_heading=h.wnhio0hidfxn"/>
      <w:bookmarkEnd w:id="7"/>
      <w:r w:rsidRPr="00802F1A">
        <w:t xml:space="preserve">Assessment criterion </w:t>
      </w:r>
      <w:r w:rsidR="00157FBA" w:rsidRPr="00802F1A">
        <w:t>5</w:t>
      </w:r>
      <w:r w:rsidRPr="00802F1A">
        <w:t>: Practice</w:t>
      </w:r>
    </w:p>
    <w:p w14:paraId="2CB2960A" w14:textId="20018CCF" w:rsidR="00E32756" w:rsidRPr="00802F1A" w:rsidRDefault="001F0115" w:rsidP="00E32756">
      <w:pPr>
        <w:spacing w:line="240" w:lineRule="auto"/>
        <w:rPr>
          <w:sz w:val="20"/>
          <w:szCs w:val="20"/>
        </w:rPr>
      </w:pPr>
      <w:r w:rsidRPr="00802F1A">
        <w:rPr>
          <w:sz w:val="20"/>
        </w:rPr>
        <w:t>In practice, the provisions of the legal framework</w:t>
      </w:r>
      <w:r w:rsidR="00E32756" w:rsidRPr="00802F1A">
        <w:rPr>
          <w:sz w:val="20"/>
        </w:rPr>
        <w:t xml:space="preserve"> on </w:t>
      </w:r>
      <w:r w:rsidRPr="00802F1A">
        <w:rPr>
          <w:sz w:val="20"/>
        </w:rPr>
        <w:t xml:space="preserve">the </w:t>
      </w:r>
      <w:r w:rsidR="00E32756" w:rsidRPr="00802F1A">
        <w:rPr>
          <w:sz w:val="20"/>
        </w:rPr>
        <w:t xml:space="preserve">security sector and data classification are implemented </w:t>
      </w:r>
      <w:r w:rsidRPr="00802F1A">
        <w:rPr>
          <w:sz w:val="20"/>
        </w:rPr>
        <w:t>consistently</w:t>
      </w:r>
      <w:r w:rsidR="00E32756" w:rsidRPr="00802F1A">
        <w:rPr>
          <w:sz w:val="20"/>
        </w:rPr>
        <w:t xml:space="preserve">. The </w:t>
      </w:r>
      <w:r w:rsidRPr="00802F1A">
        <w:rPr>
          <w:sz w:val="20"/>
        </w:rPr>
        <w:t xml:space="preserve">executive </w:t>
      </w:r>
      <w:r w:rsidR="00E32756" w:rsidRPr="00802F1A">
        <w:rPr>
          <w:sz w:val="20"/>
        </w:rPr>
        <w:t xml:space="preserve">cooperates with parliamentary committees and provides </w:t>
      </w:r>
      <w:r w:rsidRPr="00802F1A">
        <w:rPr>
          <w:sz w:val="20"/>
        </w:rPr>
        <w:t xml:space="preserve">the </w:t>
      </w:r>
      <w:r w:rsidR="00E32756" w:rsidRPr="00802F1A">
        <w:rPr>
          <w:sz w:val="20"/>
        </w:rPr>
        <w:t xml:space="preserve">information requested by </w:t>
      </w:r>
      <w:r w:rsidRPr="00802F1A">
        <w:rPr>
          <w:sz w:val="20"/>
        </w:rPr>
        <w:t>them</w:t>
      </w:r>
      <w:r w:rsidR="00E32756" w:rsidRPr="00802F1A">
        <w:rPr>
          <w:sz w:val="20"/>
        </w:rPr>
        <w:t xml:space="preserve"> in a timely manner. </w:t>
      </w:r>
      <w:r w:rsidRPr="00802F1A">
        <w:rPr>
          <w:sz w:val="20"/>
        </w:rPr>
        <w:t xml:space="preserve">Parliamentary committees conduct </w:t>
      </w:r>
      <w:r w:rsidR="00E32756" w:rsidRPr="00802F1A">
        <w:rPr>
          <w:sz w:val="20"/>
        </w:rPr>
        <w:t>regular overs</w:t>
      </w:r>
      <w:r w:rsidRPr="00802F1A">
        <w:rPr>
          <w:sz w:val="20"/>
        </w:rPr>
        <w:t>ight of</w:t>
      </w:r>
      <w:r w:rsidR="00E32756" w:rsidRPr="00802F1A">
        <w:rPr>
          <w:sz w:val="20"/>
        </w:rPr>
        <w:t xml:space="preserve"> the security sector</w:t>
      </w:r>
      <w:r w:rsidRPr="00802F1A">
        <w:rPr>
          <w:sz w:val="20"/>
        </w:rPr>
        <w:t>,</w:t>
      </w:r>
      <w:r w:rsidR="00E32756" w:rsidRPr="00802F1A">
        <w:rPr>
          <w:sz w:val="20"/>
        </w:rPr>
        <w:t xml:space="preserve"> and undertake investigation and inquiries as needed. </w:t>
      </w:r>
    </w:p>
    <w:p w14:paraId="5A32CF4E" w14:textId="77777777" w:rsidR="00E32756" w:rsidRPr="00802F1A" w:rsidRDefault="00E32756" w:rsidP="00E3275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E4F72" w:rsidRPr="00802F1A" w14:paraId="3406DA5A"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47BCB9" w14:textId="77777777" w:rsidR="005E4F72" w:rsidRPr="00802F1A" w:rsidRDefault="005E4F72">
            <w:pPr>
              <w:jc w:val="center"/>
              <w:rPr>
                <w:sz w:val="20"/>
                <w:szCs w:val="20"/>
              </w:rPr>
            </w:pPr>
            <w:r w:rsidRPr="00802F1A">
              <w:rPr>
                <w:sz w:val="20"/>
              </w:rPr>
              <w:t>Non-existent</w:t>
            </w:r>
          </w:p>
          <w:sdt>
            <w:sdtPr>
              <w:rPr>
                <w:rFonts w:eastAsia="Arimo"/>
                <w:sz w:val="20"/>
                <w:szCs w:val="20"/>
              </w:rPr>
              <w:id w:val="-1037123054"/>
              <w14:checkbox>
                <w14:checked w14:val="0"/>
                <w14:checkedState w14:val="2612" w14:font="MS Gothic"/>
                <w14:uncheckedState w14:val="2610" w14:font="MS Gothic"/>
              </w14:checkbox>
            </w:sdtPr>
            <w:sdtEndPr/>
            <w:sdtContent>
              <w:p w14:paraId="5D1FF9CB" w14:textId="77777777" w:rsidR="005E4F72" w:rsidRPr="00802F1A" w:rsidRDefault="005E4F72">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BED2DD" w14:textId="77777777" w:rsidR="005E4F72" w:rsidRPr="00802F1A" w:rsidRDefault="005E4F72">
            <w:pPr>
              <w:jc w:val="center"/>
              <w:rPr>
                <w:sz w:val="20"/>
                <w:szCs w:val="20"/>
              </w:rPr>
            </w:pPr>
            <w:r w:rsidRPr="00802F1A">
              <w:rPr>
                <w:sz w:val="20"/>
              </w:rPr>
              <w:t xml:space="preserve">Rudimentary </w:t>
            </w:r>
          </w:p>
          <w:sdt>
            <w:sdtPr>
              <w:rPr>
                <w:rFonts w:eastAsia="Arimo"/>
                <w:sz w:val="20"/>
                <w:szCs w:val="20"/>
              </w:rPr>
              <w:id w:val="-2050136475"/>
              <w14:checkbox>
                <w14:checked w14:val="0"/>
                <w14:checkedState w14:val="2612" w14:font="MS Gothic"/>
                <w14:uncheckedState w14:val="2610" w14:font="MS Gothic"/>
              </w14:checkbox>
            </w:sdtPr>
            <w:sdtEndPr/>
            <w:sdtContent>
              <w:p w14:paraId="69AC3443"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5DCF3A" w14:textId="77777777" w:rsidR="005E4F72" w:rsidRPr="00802F1A" w:rsidRDefault="005E4F72">
            <w:pPr>
              <w:jc w:val="center"/>
              <w:rPr>
                <w:sz w:val="20"/>
                <w:szCs w:val="20"/>
              </w:rPr>
            </w:pPr>
            <w:r w:rsidRPr="00802F1A">
              <w:rPr>
                <w:sz w:val="20"/>
              </w:rPr>
              <w:t>Basic</w:t>
            </w:r>
          </w:p>
          <w:sdt>
            <w:sdtPr>
              <w:rPr>
                <w:rFonts w:eastAsia="Arimo"/>
                <w:sz w:val="20"/>
                <w:szCs w:val="20"/>
              </w:rPr>
              <w:id w:val="-2058610873"/>
              <w14:checkbox>
                <w14:checked w14:val="0"/>
                <w14:checkedState w14:val="2612" w14:font="MS Gothic"/>
                <w14:uncheckedState w14:val="2610" w14:font="MS Gothic"/>
              </w14:checkbox>
            </w:sdtPr>
            <w:sdtEndPr/>
            <w:sdtContent>
              <w:p w14:paraId="3FE3923A"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6D90B7" w14:textId="77777777" w:rsidR="005E4F72" w:rsidRPr="00802F1A" w:rsidRDefault="005E4F72">
            <w:pPr>
              <w:jc w:val="center"/>
              <w:rPr>
                <w:sz w:val="20"/>
                <w:szCs w:val="20"/>
              </w:rPr>
            </w:pPr>
            <w:r w:rsidRPr="00802F1A">
              <w:rPr>
                <w:sz w:val="20"/>
              </w:rPr>
              <w:t>Good</w:t>
            </w:r>
          </w:p>
          <w:sdt>
            <w:sdtPr>
              <w:rPr>
                <w:rFonts w:eastAsia="Arimo"/>
                <w:sz w:val="20"/>
                <w:szCs w:val="20"/>
              </w:rPr>
              <w:id w:val="1159808789"/>
              <w14:checkbox>
                <w14:checked w14:val="0"/>
                <w14:checkedState w14:val="2612" w14:font="MS Gothic"/>
                <w14:uncheckedState w14:val="2610" w14:font="MS Gothic"/>
              </w14:checkbox>
            </w:sdtPr>
            <w:sdtEndPr/>
            <w:sdtContent>
              <w:p w14:paraId="3E55878F" w14:textId="77777777" w:rsidR="005E4F72" w:rsidRPr="00802F1A" w:rsidRDefault="005E4F72">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3E52EF" w14:textId="77777777" w:rsidR="005E4F72" w:rsidRPr="00802F1A" w:rsidRDefault="005E4F72">
            <w:pPr>
              <w:jc w:val="center"/>
              <w:rPr>
                <w:sz w:val="20"/>
                <w:szCs w:val="20"/>
              </w:rPr>
            </w:pPr>
            <w:r w:rsidRPr="00802F1A">
              <w:rPr>
                <w:sz w:val="20"/>
              </w:rPr>
              <w:t>Very good</w:t>
            </w:r>
          </w:p>
          <w:sdt>
            <w:sdtPr>
              <w:rPr>
                <w:rFonts w:eastAsia="Arimo"/>
                <w:sz w:val="20"/>
                <w:szCs w:val="20"/>
              </w:rPr>
              <w:id w:val="881287725"/>
              <w14:checkbox>
                <w14:checked w14:val="0"/>
                <w14:checkedState w14:val="2612" w14:font="MS Gothic"/>
                <w14:uncheckedState w14:val="2610" w14:font="MS Gothic"/>
              </w14:checkbox>
            </w:sdtPr>
            <w:sdtEndPr/>
            <w:sdtContent>
              <w:p w14:paraId="5C00A0CB"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F258342" w14:textId="77777777" w:rsidR="005E4F72" w:rsidRPr="00802F1A" w:rsidRDefault="005E4F72">
            <w:pPr>
              <w:jc w:val="center"/>
              <w:rPr>
                <w:sz w:val="20"/>
                <w:szCs w:val="20"/>
              </w:rPr>
            </w:pPr>
            <w:r w:rsidRPr="00802F1A">
              <w:rPr>
                <w:sz w:val="20"/>
              </w:rPr>
              <w:t>Excellent</w:t>
            </w:r>
          </w:p>
          <w:sdt>
            <w:sdtPr>
              <w:rPr>
                <w:rFonts w:eastAsia="Arimo"/>
                <w:sz w:val="20"/>
                <w:szCs w:val="20"/>
              </w:rPr>
              <w:id w:val="-1310474342"/>
              <w14:checkbox>
                <w14:checked w14:val="0"/>
                <w14:checkedState w14:val="2612" w14:font="MS Gothic"/>
                <w14:uncheckedState w14:val="2610" w14:font="MS Gothic"/>
              </w14:checkbox>
            </w:sdtPr>
            <w:sdtEndPr/>
            <w:sdtContent>
              <w:p w14:paraId="7D2949F3" w14:textId="77777777" w:rsidR="005E4F72" w:rsidRPr="00802F1A" w:rsidRDefault="005E4F72">
                <w:pPr>
                  <w:jc w:val="center"/>
                  <w:rPr>
                    <w:sz w:val="20"/>
                    <w:szCs w:val="20"/>
                  </w:rPr>
                </w:pPr>
                <w:r w:rsidRPr="00802F1A">
                  <w:rPr>
                    <w:rFonts w:ascii="Segoe UI Symbol" w:eastAsia="Arimo" w:hAnsi="Segoe UI Symbol" w:cs="Segoe UI Symbol"/>
                    <w:sz w:val="20"/>
                    <w:szCs w:val="20"/>
                  </w:rPr>
                  <w:t>☐</w:t>
                </w:r>
              </w:p>
            </w:sdtContent>
          </w:sdt>
        </w:tc>
      </w:tr>
      <w:tr w:rsidR="005E4F72" w:rsidRPr="00802F1A" w14:paraId="4F576143"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377E7" w14:textId="77777777" w:rsidR="005E4F72" w:rsidRPr="00802F1A" w:rsidRDefault="005E4F72">
            <w:pPr>
              <w:rPr>
                <w:color w:val="005F9A"/>
                <w:sz w:val="20"/>
                <w:szCs w:val="20"/>
              </w:rPr>
            </w:pPr>
            <w:r w:rsidRPr="00802F1A">
              <w:rPr>
                <w:color w:val="005F9A"/>
                <w:sz w:val="20"/>
              </w:rPr>
              <w:t>Evidence for this assessment criterion:</w:t>
            </w:r>
          </w:p>
          <w:p w14:paraId="684B9E26" w14:textId="77777777" w:rsidR="005E4F72" w:rsidRPr="00802F1A" w:rsidRDefault="005E4F72">
            <w:pPr>
              <w:rPr>
                <w:color w:val="0000FF"/>
                <w:sz w:val="20"/>
                <w:szCs w:val="20"/>
              </w:rPr>
            </w:pPr>
          </w:p>
          <w:p w14:paraId="37FF11B7" w14:textId="77777777" w:rsidR="005E4F72" w:rsidRPr="00802F1A" w:rsidRDefault="005E4F72">
            <w:pPr>
              <w:rPr>
                <w:color w:val="0000FF"/>
                <w:sz w:val="20"/>
                <w:szCs w:val="20"/>
              </w:rPr>
            </w:pPr>
          </w:p>
        </w:tc>
      </w:tr>
    </w:tbl>
    <w:p w14:paraId="663B21A0" w14:textId="77777777" w:rsidR="005E4F72" w:rsidRPr="00802F1A" w:rsidRDefault="005E4F72" w:rsidP="006F45C5">
      <w:pPr>
        <w:pStyle w:val="section-title"/>
      </w:pPr>
      <w:r w:rsidRPr="006F45C5">
        <w:lastRenderedPageBreak/>
        <w:t>Recommendations</w:t>
      </w:r>
      <w:r w:rsidRPr="00802F1A">
        <w:t xml:space="preserve">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5E4F72" w:rsidRPr="00802F1A" w14:paraId="7EB90B55" w14:textId="77777777" w:rsidTr="005E4F7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585F29C" w14:textId="7FB86E23" w:rsidR="005E4F72" w:rsidRPr="00802F1A" w:rsidRDefault="005E4F72">
            <w:pPr>
              <w:rPr>
                <w:rFonts w:cs="Arial"/>
                <w:sz w:val="20"/>
                <w:szCs w:val="20"/>
              </w:rPr>
            </w:pPr>
            <w:r w:rsidRPr="00802F1A">
              <w:rPr>
                <w:i/>
                <w:color w:val="000000"/>
                <w:sz w:val="20"/>
                <w:shd w:val="clear" w:color="auto" w:fill="FFFFFF"/>
              </w:rPr>
              <w:t>Use this space to note down recommendations and ideas for strengthening rules and practice in this area.</w:t>
            </w:r>
          </w:p>
        </w:tc>
      </w:tr>
    </w:tbl>
    <w:p w14:paraId="1BF4B2B8" w14:textId="616628A1" w:rsidR="00E32756" w:rsidRPr="00802F1A" w:rsidRDefault="00E32756" w:rsidP="00656BB3">
      <w:pPr>
        <w:pStyle w:val="section-title"/>
      </w:pPr>
      <w:bookmarkStart w:id="8" w:name="_Hlk147307159"/>
      <w:r w:rsidRPr="00802F1A">
        <w:t xml:space="preserve">Sources </w:t>
      </w:r>
      <w:r w:rsidR="00A07F6D" w:rsidRPr="00802F1A">
        <w:t xml:space="preserve">and </w:t>
      </w:r>
      <w:r w:rsidRPr="00802F1A">
        <w:t>further reading</w:t>
      </w:r>
    </w:p>
    <w:p w14:paraId="749C160F" w14:textId="5F1246A8" w:rsidR="00A07F6D" w:rsidRPr="00802F1A" w:rsidRDefault="00A07F6D" w:rsidP="00A07F6D">
      <w:pPr>
        <w:numPr>
          <w:ilvl w:val="0"/>
          <w:numId w:val="29"/>
        </w:numPr>
        <w:spacing w:line="240" w:lineRule="auto"/>
        <w:contextualSpacing/>
        <w:rPr>
          <w:color w:val="000000"/>
          <w:sz w:val="20"/>
          <w:szCs w:val="20"/>
        </w:rPr>
      </w:pPr>
      <w:bookmarkStart w:id="9" w:name="_Hlk143778347"/>
      <w:r w:rsidRPr="00802F1A">
        <w:rPr>
          <w:color w:val="000000"/>
          <w:sz w:val="20"/>
          <w:szCs w:val="20"/>
        </w:rPr>
        <w:t xml:space="preserve">Geneva Centre for the Democratic Control of Armed Forces (DCAF), </w:t>
      </w:r>
      <w:hyperlink r:id="rId12" w:history="1">
        <w:r w:rsidRPr="00802F1A">
          <w:rPr>
            <w:rStyle w:val="Hyperlink"/>
            <w:i/>
            <w:iCs/>
          </w:rPr>
          <w:t>The Security Sector</w:t>
        </w:r>
      </w:hyperlink>
      <w:r w:rsidRPr="00802F1A">
        <w:rPr>
          <w:color w:val="000000"/>
          <w:sz w:val="20"/>
          <w:szCs w:val="20"/>
        </w:rPr>
        <w:t xml:space="preserve"> </w:t>
      </w:r>
      <w:r w:rsidR="00A84FDE" w:rsidRPr="00802F1A">
        <w:rPr>
          <w:color w:val="000000"/>
          <w:sz w:val="20"/>
          <w:szCs w:val="20"/>
        </w:rPr>
        <w:t>(</w:t>
      </w:r>
      <w:r w:rsidRPr="00802F1A">
        <w:rPr>
          <w:color w:val="000000"/>
          <w:sz w:val="20"/>
          <w:szCs w:val="20"/>
        </w:rPr>
        <w:t>2015</w:t>
      </w:r>
      <w:r w:rsidR="00A84FDE" w:rsidRPr="00802F1A">
        <w:rPr>
          <w:color w:val="000000"/>
          <w:sz w:val="20"/>
          <w:szCs w:val="20"/>
        </w:rPr>
        <w:t>)</w:t>
      </w:r>
      <w:r w:rsidRPr="00802F1A">
        <w:rPr>
          <w:color w:val="000000"/>
          <w:sz w:val="20"/>
          <w:szCs w:val="20"/>
        </w:rPr>
        <w:t>.</w:t>
      </w:r>
    </w:p>
    <w:p w14:paraId="63A56928" w14:textId="280F5141" w:rsidR="005F7836" w:rsidRPr="00802F1A" w:rsidRDefault="005F7836" w:rsidP="005F7836">
      <w:pPr>
        <w:numPr>
          <w:ilvl w:val="0"/>
          <w:numId w:val="29"/>
        </w:numPr>
        <w:spacing w:line="240" w:lineRule="auto"/>
        <w:contextualSpacing/>
        <w:rPr>
          <w:color w:val="000000"/>
          <w:sz w:val="20"/>
          <w:szCs w:val="20"/>
        </w:rPr>
      </w:pPr>
      <w:r w:rsidRPr="00802F1A">
        <w:rPr>
          <w:color w:val="000000"/>
          <w:sz w:val="20"/>
          <w:szCs w:val="20"/>
        </w:rPr>
        <w:t xml:space="preserve">DCAF and ECOWAS Parliament, </w:t>
      </w:r>
      <w:hyperlink r:id="rId13" w:history="1">
        <w:r w:rsidRPr="00802F1A">
          <w:rPr>
            <w:rStyle w:val="Hyperlink"/>
            <w:i/>
            <w:iCs/>
            <w:sz w:val="20"/>
            <w:szCs w:val="20"/>
          </w:rPr>
          <w:t>Parliamentary Oversight of the Security Sector: ECOWAS Parliament-DCAF Guide for West African Parliaments</w:t>
        </w:r>
      </w:hyperlink>
      <w:r w:rsidRPr="00802F1A">
        <w:rPr>
          <w:color w:val="000000"/>
          <w:sz w:val="20"/>
          <w:szCs w:val="20"/>
        </w:rPr>
        <w:t xml:space="preserve"> (2010).</w:t>
      </w:r>
    </w:p>
    <w:p w14:paraId="1578F39F" w14:textId="79A86897" w:rsidR="00E32756" w:rsidRPr="00802F1A" w:rsidRDefault="00E32756" w:rsidP="00E32756">
      <w:pPr>
        <w:numPr>
          <w:ilvl w:val="0"/>
          <w:numId w:val="29"/>
        </w:numPr>
        <w:spacing w:line="240" w:lineRule="auto"/>
        <w:contextualSpacing/>
        <w:rPr>
          <w:sz w:val="20"/>
          <w:szCs w:val="20"/>
        </w:rPr>
      </w:pPr>
      <w:r w:rsidRPr="00802F1A">
        <w:rPr>
          <w:color w:val="000000"/>
          <w:sz w:val="20"/>
        </w:rPr>
        <w:t xml:space="preserve">DCAF and Inter-Parliamentary Union (IPU), </w:t>
      </w:r>
      <w:hyperlink r:id="rId14">
        <w:r w:rsidRPr="00802F1A">
          <w:rPr>
            <w:i/>
            <w:color w:val="0563C1"/>
            <w:sz w:val="20"/>
            <w:u w:val="single"/>
          </w:rPr>
          <w:t>Parliamentary Oversight of the Security Sector:</w:t>
        </w:r>
      </w:hyperlink>
      <w:hyperlink r:id="rId15">
        <w:r w:rsidRPr="00802F1A">
          <w:rPr>
            <w:i/>
            <w:color w:val="0563C1"/>
            <w:sz w:val="20"/>
            <w:u w:val="single"/>
          </w:rPr>
          <w:t xml:space="preserve"> Principles, Mechanisms and Practices</w:t>
        </w:r>
      </w:hyperlink>
      <w:r w:rsidR="00A84FDE" w:rsidRPr="00802F1A">
        <w:rPr>
          <w:color w:val="000000"/>
          <w:sz w:val="20"/>
        </w:rPr>
        <w:t xml:space="preserve"> (</w:t>
      </w:r>
      <w:r w:rsidRPr="00802F1A">
        <w:rPr>
          <w:color w:val="000000"/>
          <w:sz w:val="20"/>
        </w:rPr>
        <w:t>2003)</w:t>
      </w:r>
      <w:r w:rsidR="00036BFB" w:rsidRPr="00802F1A">
        <w:rPr>
          <w:color w:val="000000"/>
          <w:sz w:val="20"/>
        </w:rPr>
        <w:t>.</w:t>
      </w:r>
    </w:p>
    <w:p w14:paraId="5C26C5C5" w14:textId="5FD3CB7E" w:rsidR="00E32756" w:rsidRPr="00802F1A" w:rsidRDefault="00E32756" w:rsidP="00E32756">
      <w:pPr>
        <w:numPr>
          <w:ilvl w:val="0"/>
          <w:numId w:val="29"/>
        </w:numPr>
        <w:spacing w:line="240" w:lineRule="auto"/>
        <w:contextualSpacing/>
        <w:rPr>
          <w:sz w:val="20"/>
          <w:szCs w:val="20"/>
        </w:rPr>
      </w:pPr>
      <w:r w:rsidRPr="00802F1A">
        <w:rPr>
          <w:color w:val="000000"/>
          <w:sz w:val="20"/>
        </w:rPr>
        <w:t xml:space="preserve">DCAF and NATO Parliamentary Assembly (NATO PA), </w:t>
      </w:r>
      <w:hyperlink r:id="rId16">
        <w:r w:rsidRPr="00802F1A">
          <w:rPr>
            <w:i/>
            <w:color w:val="0563C1"/>
            <w:sz w:val="20"/>
            <w:u w:val="single"/>
          </w:rPr>
          <w:t>Oversight and Guidance:</w:t>
        </w:r>
      </w:hyperlink>
      <w:hyperlink r:id="rId17">
        <w:r w:rsidRPr="00802F1A">
          <w:rPr>
            <w:i/>
            <w:color w:val="0563C1"/>
            <w:sz w:val="20"/>
            <w:u w:val="single"/>
          </w:rPr>
          <w:t xml:space="preserve"> Parliaments and Security Sector Governance</w:t>
        </w:r>
      </w:hyperlink>
      <w:r w:rsidR="00036BFB" w:rsidRPr="00802F1A">
        <w:rPr>
          <w:color w:val="000000"/>
          <w:sz w:val="20"/>
        </w:rPr>
        <w:t xml:space="preserve"> (</w:t>
      </w:r>
      <w:r w:rsidRPr="00802F1A">
        <w:rPr>
          <w:color w:val="000000"/>
          <w:sz w:val="20"/>
        </w:rPr>
        <w:t>2015)</w:t>
      </w:r>
      <w:r w:rsidR="00036BFB" w:rsidRPr="00802F1A">
        <w:rPr>
          <w:color w:val="000000"/>
          <w:sz w:val="20"/>
        </w:rPr>
        <w:t>.</w:t>
      </w:r>
    </w:p>
    <w:p w14:paraId="567DFA72" w14:textId="3AECE6D4" w:rsidR="00E32756" w:rsidRPr="00802F1A" w:rsidRDefault="00E32756" w:rsidP="00E32756">
      <w:pPr>
        <w:numPr>
          <w:ilvl w:val="0"/>
          <w:numId w:val="29"/>
        </w:numPr>
        <w:spacing w:line="240" w:lineRule="auto"/>
        <w:contextualSpacing/>
        <w:rPr>
          <w:sz w:val="20"/>
          <w:szCs w:val="20"/>
        </w:rPr>
      </w:pPr>
      <w:r w:rsidRPr="00802F1A">
        <w:rPr>
          <w:color w:val="000000"/>
          <w:sz w:val="20"/>
        </w:rPr>
        <w:t xml:space="preserve">Wolfgang Wagner, </w:t>
      </w:r>
      <w:hyperlink r:id="rId18">
        <w:r w:rsidRPr="00802F1A">
          <w:rPr>
            <w:i/>
            <w:color w:val="0563C1"/>
            <w:sz w:val="20"/>
            <w:u w:val="single"/>
          </w:rPr>
          <w:t>Parliaments and Foreign Policy</w:t>
        </w:r>
      </w:hyperlink>
      <w:r w:rsidRPr="00802F1A">
        <w:rPr>
          <w:i/>
          <w:color w:val="000000"/>
          <w:sz w:val="20"/>
        </w:rPr>
        <w:t xml:space="preserve"> </w:t>
      </w:r>
      <w:r w:rsidRPr="00802F1A">
        <w:rPr>
          <w:color w:val="000000"/>
          <w:sz w:val="20"/>
        </w:rPr>
        <w:t>(2017)</w:t>
      </w:r>
      <w:r w:rsidR="00A502EA" w:rsidRPr="00802F1A">
        <w:rPr>
          <w:color w:val="000000"/>
          <w:sz w:val="20"/>
        </w:rPr>
        <w:t>.</w:t>
      </w:r>
    </w:p>
    <w:p w14:paraId="39FDC620" w14:textId="04D8D0F3" w:rsidR="00E32756" w:rsidRPr="00802F1A" w:rsidRDefault="00E32756" w:rsidP="00E32756">
      <w:pPr>
        <w:numPr>
          <w:ilvl w:val="0"/>
          <w:numId w:val="29"/>
        </w:numPr>
        <w:spacing w:line="240" w:lineRule="auto"/>
        <w:contextualSpacing/>
        <w:rPr>
          <w:color w:val="000000"/>
          <w:sz w:val="20"/>
          <w:szCs w:val="20"/>
        </w:rPr>
      </w:pPr>
      <w:r w:rsidRPr="00802F1A">
        <w:rPr>
          <w:color w:val="000000"/>
          <w:sz w:val="20"/>
        </w:rPr>
        <w:t xml:space="preserve">United Nations Development Programme (UNDP), </w:t>
      </w:r>
      <w:hyperlink r:id="rId19">
        <w:r w:rsidRPr="00802F1A">
          <w:rPr>
            <w:i/>
            <w:color w:val="0563C1"/>
            <w:sz w:val="20"/>
            <w:u w:val="single"/>
          </w:rPr>
          <w:t>Parliaments as partners supporting the Women, Peace and Security agenda</w:t>
        </w:r>
      </w:hyperlink>
      <w:r w:rsidRPr="00802F1A">
        <w:rPr>
          <w:i/>
          <w:color w:val="000000"/>
          <w:sz w:val="20"/>
        </w:rPr>
        <w:t xml:space="preserve"> </w:t>
      </w:r>
      <w:r w:rsidR="008733A2" w:rsidRPr="00802F1A">
        <w:rPr>
          <w:iCs/>
          <w:color w:val="000000"/>
          <w:sz w:val="20"/>
        </w:rPr>
        <w:t>(2019).</w:t>
      </w:r>
    </w:p>
    <w:bookmarkEnd w:id="8"/>
    <w:p w14:paraId="57A683E1" w14:textId="77777777" w:rsidR="00E32756" w:rsidRPr="00802F1A" w:rsidRDefault="00E32756" w:rsidP="00E32756">
      <w:pPr>
        <w:spacing w:line="240" w:lineRule="auto"/>
        <w:rPr>
          <w:color w:val="000000"/>
          <w:sz w:val="20"/>
          <w:szCs w:val="20"/>
        </w:rPr>
      </w:pPr>
    </w:p>
    <w:bookmarkEnd w:id="9"/>
    <w:p w14:paraId="2A1E28CE" w14:textId="77777777" w:rsidR="00E32756" w:rsidRPr="00802F1A" w:rsidRDefault="00E32756" w:rsidP="00E32756">
      <w:pPr>
        <w:spacing w:line="240" w:lineRule="auto"/>
        <w:rPr>
          <w:sz w:val="20"/>
          <w:szCs w:val="20"/>
        </w:rPr>
      </w:pPr>
    </w:p>
    <w:p w14:paraId="6210270C" w14:textId="77777777" w:rsidR="00E32756" w:rsidRPr="00802F1A" w:rsidRDefault="00E32756" w:rsidP="00E32756">
      <w:pPr>
        <w:spacing w:line="240" w:lineRule="auto"/>
        <w:rPr>
          <w:sz w:val="20"/>
          <w:szCs w:val="20"/>
        </w:rPr>
      </w:pPr>
    </w:p>
    <w:p w14:paraId="20B6EAC0" w14:textId="77777777" w:rsidR="00E32756" w:rsidRPr="00802F1A" w:rsidRDefault="00E32756" w:rsidP="00E32756">
      <w:pPr>
        <w:spacing w:line="240" w:lineRule="auto"/>
        <w:rPr>
          <w:sz w:val="20"/>
          <w:szCs w:val="20"/>
        </w:rPr>
      </w:pPr>
    </w:p>
    <w:p w14:paraId="2458971A" w14:textId="77777777" w:rsidR="00E32756" w:rsidRPr="00802F1A" w:rsidRDefault="00E32756" w:rsidP="00E32756">
      <w:pPr>
        <w:spacing w:line="240" w:lineRule="auto"/>
        <w:rPr>
          <w:sz w:val="20"/>
          <w:szCs w:val="20"/>
        </w:rPr>
      </w:pPr>
    </w:p>
    <w:p w14:paraId="75A981A1" w14:textId="345E7762" w:rsidR="00E32756" w:rsidRPr="00802F1A" w:rsidRDefault="00E32756" w:rsidP="00E1371B">
      <w:pPr>
        <w:pStyle w:val="Heading3"/>
      </w:pPr>
      <w:bookmarkStart w:id="10" w:name="_heading=h.2et92p0"/>
      <w:bookmarkEnd w:id="10"/>
      <w:r w:rsidRPr="00802F1A">
        <w:lastRenderedPageBreak/>
        <w:t>Dimension 1.11.2: Defence</w:t>
      </w:r>
    </w:p>
    <w:tbl>
      <w:tblPr>
        <w:tblStyle w:val="TableGrid"/>
        <w:tblW w:w="0" w:type="auto"/>
        <w:shd w:val="clear" w:color="auto" w:fill="EEEEEE"/>
        <w:tblLook w:val="04A0" w:firstRow="1" w:lastRow="0" w:firstColumn="1" w:lastColumn="0" w:noHBand="0" w:noVBand="1"/>
      </w:tblPr>
      <w:tblGrid>
        <w:gridCol w:w="9120"/>
      </w:tblGrid>
      <w:tr w:rsidR="007831FB" w:rsidRPr="00802F1A" w14:paraId="3A9E3305" w14:textId="77777777" w:rsidTr="00520551">
        <w:tc>
          <w:tcPr>
            <w:tcW w:w="9350" w:type="dxa"/>
            <w:shd w:val="clear" w:color="auto" w:fill="EEEEEE"/>
          </w:tcPr>
          <w:p w14:paraId="02DEFEBE" w14:textId="2716B708" w:rsidR="007831FB" w:rsidRPr="00802F1A" w:rsidRDefault="007831FB" w:rsidP="00520551">
            <w:pPr>
              <w:rPr>
                <w:sz w:val="20"/>
                <w:szCs w:val="20"/>
              </w:rPr>
            </w:pPr>
            <w:r w:rsidRPr="00802F1A">
              <w:rPr>
                <w:sz w:val="20"/>
              </w:rPr>
              <w:t>This dimension is part of:</w:t>
            </w:r>
          </w:p>
          <w:p w14:paraId="3FDF7F3D" w14:textId="77777777" w:rsidR="007831FB" w:rsidRPr="00802F1A" w:rsidRDefault="007831FB" w:rsidP="007831FB">
            <w:pPr>
              <w:pStyle w:val="ListParagraph"/>
              <w:numPr>
                <w:ilvl w:val="0"/>
                <w:numId w:val="27"/>
              </w:numPr>
              <w:rPr>
                <w:sz w:val="20"/>
                <w:szCs w:val="20"/>
              </w:rPr>
            </w:pPr>
            <w:r w:rsidRPr="00802F1A">
              <w:rPr>
                <w:sz w:val="20"/>
              </w:rPr>
              <w:t xml:space="preserve">Indicator 1.11: </w:t>
            </w:r>
            <w:r w:rsidRPr="00802F1A">
              <w:rPr>
                <w:color w:val="000000"/>
                <w:sz w:val="20"/>
              </w:rPr>
              <w:t>Key parliamentary powers</w:t>
            </w:r>
          </w:p>
          <w:p w14:paraId="1C105BCB" w14:textId="5C02E53C" w:rsidR="007831FB" w:rsidRPr="00802F1A" w:rsidRDefault="00E1371B" w:rsidP="00802F1A">
            <w:pPr>
              <w:numPr>
                <w:ilvl w:val="0"/>
                <w:numId w:val="28"/>
              </w:numPr>
            </w:pPr>
            <w:r w:rsidRPr="00802F1A">
              <w:rPr>
                <w:sz w:val="20"/>
              </w:rPr>
              <w:t>T</w:t>
            </w:r>
            <w:r w:rsidR="007831FB" w:rsidRPr="00802F1A">
              <w:rPr>
                <w:sz w:val="20"/>
              </w:rPr>
              <w:t>arget 1: Effective parliament</w:t>
            </w:r>
          </w:p>
        </w:tc>
      </w:tr>
    </w:tbl>
    <w:p w14:paraId="62180A1A" w14:textId="77777777" w:rsidR="00E32756" w:rsidRPr="00802F1A" w:rsidRDefault="00E32756" w:rsidP="00656BB3">
      <w:pPr>
        <w:pStyle w:val="section-title"/>
      </w:pPr>
      <w:r w:rsidRPr="00802F1A">
        <w:t>About this dimension</w:t>
      </w:r>
    </w:p>
    <w:p w14:paraId="449658B8" w14:textId="3110D133" w:rsidR="001E2EF3" w:rsidRPr="00802F1A" w:rsidRDefault="00E32756" w:rsidP="00E32756">
      <w:pPr>
        <w:spacing w:line="240" w:lineRule="auto"/>
        <w:rPr>
          <w:color w:val="000000"/>
          <w:sz w:val="20"/>
        </w:rPr>
      </w:pPr>
      <w:r w:rsidRPr="00802F1A">
        <w:rPr>
          <w:color w:val="000000"/>
          <w:sz w:val="20"/>
        </w:rPr>
        <w:t xml:space="preserve">This dimension </w:t>
      </w:r>
      <w:r w:rsidR="001E2EF3" w:rsidRPr="00802F1A">
        <w:rPr>
          <w:color w:val="000000"/>
          <w:sz w:val="20"/>
        </w:rPr>
        <w:t xml:space="preserve">concerns the role of parliament </w:t>
      </w:r>
      <w:proofErr w:type="gramStart"/>
      <w:r w:rsidR="001E2EF3" w:rsidRPr="00802F1A">
        <w:rPr>
          <w:color w:val="000000"/>
          <w:sz w:val="20"/>
        </w:rPr>
        <w:t>in the area of</w:t>
      </w:r>
      <w:proofErr w:type="gramEnd"/>
      <w:r w:rsidRPr="00802F1A">
        <w:rPr>
          <w:color w:val="000000"/>
          <w:sz w:val="20"/>
        </w:rPr>
        <w:t xml:space="preserve"> defence policy,</w:t>
      </w:r>
      <w:r w:rsidR="001E2EF3" w:rsidRPr="00802F1A">
        <w:rPr>
          <w:color w:val="000000"/>
          <w:sz w:val="20"/>
        </w:rPr>
        <w:t xml:space="preserve"> which covers</w:t>
      </w:r>
      <w:r w:rsidRPr="00802F1A">
        <w:rPr>
          <w:color w:val="000000"/>
          <w:sz w:val="20"/>
        </w:rPr>
        <w:t xml:space="preserve"> declarations of war, states of emergency, </w:t>
      </w:r>
      <w:r w:rsidR="001E2EF3" w:rsidRPr="00802F1A">
        <w:rPr>
          <w:color w:val="000000"/>
          <w:sz w:val="20"/>
        </w:rPr>
        <w:t xml:space="preserve">the </w:t>
      </w:r>
      <w:r w:rsidRPr="00802F1A">
        <w:rPr>
          <w:color w:val="000000"/>
          <w:sz w:val="20"/>
        </w:rPr>
        <w:t xml:space="preserve">deployment of armed forces, sales and exports of arms, and </w:t>
      </w:r>
      <w:r w:rsidR="001E2EF3" w:rsidRPr="00802F1A">
        <w:rPr>
          <w:color w:val="000000"/>
          <w:sz w:val="20"/>
        </w:rPr>
        <w:t xml:space="preserve">the </w:t>
      </w:r>
      <w:r w:rsidRPr="00802F1A">
        <w:rPr>
          <w:color w:val="000000"/>
          <w:sz w:val="20"/>
        </w:rPr>
        <w:t>protection of civilians during conflict.</w:t>
      </w:r>
    </w:p>
    <w:p w14:paraId="2F80D24E" w14:textId="77777777" w:rsidR="001E2EF3" w:rsidRPr="00802F1A" w:rsidRDefault="001E2EF3" w:rsidP="00E32756">
      <w:pPr>
        <w:spacing w:line="240" w:lineRule="auto"/>
        <w:rPr>
          <w:color w:val="000000"/>
          <w:sz w:val="20"/>
        </w:rPr>
      </w:pPr>
    </w:p>
    <w:p w14:paraId="4F4865A1" w14:textId="53C47EC6" w:rsidR="00E32756" w:rsidRPr="00802F1A" w:rsidRDefault="00E32756" w:rsidP="00E32756">
      <w:pPr>
        <w:spacing w:line="240" w:lineRule="auto"/>
        <w:rPr>
          <w:color w:val="000000"/>
          <w:sz w:val="20"/>
          <w:szCs w:val="20"/>
        </w:rPr>
      </w:pPr>
      <w:r w:rsidRPr="00802F1A">
        <w:rPr>
          <w:color w:val="000000"/>
          <w:sz w:val="20"/>
        </w:rPr>
        <w:t xml:space="preserve">Civilian control of defence policy is essential in a well-functioning democratic society. Parliament is mandated to represent the interests of all </w:t>
      </w:r>
      <w:r w:rsidR="001E2EF3" w:rsidRPr="00802F1A">
        <w:rPr>
          <w:color w:val="000000"/>
          <w:sz w:val="20"/>
        </w:rPr>
        <w:t xml:space="preserve">groups in </w:t>
      </w:r>
      <w:r w:rsidRPr="00802F1A">
        <w:rPr>
          <w:color w:val="000000"/>
          <w:sz w:val="20"/>
        </w:rPr>
        <w:t xml:space="preserve">society and to uphold human rights, acting as a safeguard against the unjustified and disproportionate use of force and ensuring that decisions on defence policy are aligned with public needs. </w:t>
      </w:r>
    </w:p>
    <w:p w14:paraId="276FB7B1" w14:textId="77777777" w:rsidR="00E32756" w:rsidRPr="00802F1A" w:rsidRDefault="00E32756" w:rsidP="00E32756">
      <w:pPr>
        <w:spacing w:line="240" w:lineRule="auto"/>
        <w:rPr>
          <w:sz w:val="20"/>
          <w:szCs w:val="20"/>
        </w:rPr>
      </w:pPr>
    </w:p>
    <w:p w14:paraId="03E6D1DA" w14:textId="3E2ED070" w:rsidR="00E32756" w:rsidRPr="00802F1A" w:rsidRDefault="00E32756" w:rsidP="001E2EF3">
      <w:pPr>
        <w:spacing w:line="240" w:lineRule="auto"/>
        <w:rPr>
          <w:color w:val="000000"/>
          <w:sz w:val="20"/>
          <w:szCs w:val="20"/>
        </w:rPr>
      </w:pPr>
      <w:r w:rsidRPr="00802F1A">
        <w:rPr>
          <w:color w:val="000000"/>
          <w:sz w:val="20"/>
        </w:rPr>
        <w:t>The constitution and</w:t>
      </w:r>
      <w:r w:rsidR="001E2EF3" w:rsidRPr="00802F1A">
        <w:rPr>
          <w:color w:val="000000"/>
          <w:sz w:val="20"/>
        </w:rPr>
        <w:t>/or other aspects of the legal framework should</w:t>
      </w:r>
      <w:r w:rsidRPr="00802F1A">
        <w:rPr>
          <w:color w:val="000000"/>
          <w:sz w:val="20"/>
        </w:rPr>
        <w:t xml:space="preserve"> </w:t>
      </w:r>
      <w:r w:rsidR="001E2EF3" w:rsidRPr="00802F1A">
        <w:rPr>
          <w:color w:val="000000"/>
          <w:sz w:val="20"/>
        </w:rPr>
        <w:t>establish</w:t>
      </w:r>
      <w:r w:rsidRPr="00802F1A">
        <w:rPr>
          <w:color w:val="000000"/>
          <w:sz w:val="20"/>
        </w:rPr>
        <w:t xml:space="preserve"> the extent of parliamentary involvement in the declaration of war and </w:t>
      </w:r>
      <w:r w:rsidR="001E2EF3" w:rsidRPr="00802F1A">
        <w:rPr>
          <w:color w:val="000000"/>
          <w:sz w:val="20"/>
        </w:rPr>
        <w:t xml:space="preserve">the </w:t>
      </w:r>
      <w:r w:rsidRPr="00802F1A">
        <w:rPr>
          <w:color w:val="000000"/>
          <w:sz w:val="20"/>
        </w:rPr>
        <w:t>deployment of troops</w:t>
      </w:r>
      <w:r w:rsidR="001E2EF3" w:rsidRPr="00802F1A">
        <w:rPr>
          <w:color w:val="000000"/>
          <w:sz w:val="20"/>
        </w:rPr>
        <w:t>,</w:t>
      </w:r>
      <w:r w:rsidRPr="00802F1A">
        <w:rPr>
          <w:color w:val="000000"/>
          <w:sz w:val="20"/>
        </w:rPr>
        <w:t xml:space="preserve"> and during states of emergency. </w:t>
      </w:r>
      <w:r w:rsidR="001E2EF3" w:rsidRPr="00802F1A">
        <w:rPr>
          <w:color w:val="000000"/>
          <w:sz w:val="20"/>
        </w:rPr>
        <w:t xml:space="preserve">Parliament’s powers in this area vary considerably, from the authority to debate and question decisions to deploy armed forces, to merely being kept informed by the executive. In practice, and regardless of the system in question, it is important the parliament remain engaged and informed, with </w:t>
      </w:r>
      <w:r w:rsidRPr="00802F1A">
        <w:rPr>
          <w:color w:val="000000"/>
          <w:sz w:val="20"/>
        </w:rPr>
        <w:t xml:space="preserve">relations of trust between branches of </w:t>
      </w:r>
      <w:r w:rsidR="002F0BB5" w:rsidRPr="00802F1A">
        <w:rPr>
          <w:color w:val="000000"/>
          <w:sz w:val="20"/>
        </w:rPr>
        <w:t>government</w:t>
      </w:r>
      <w:r w:rsidRPr="00802F1A">
        <w:rPr>
          <w:color w:val="000000"/>
          <w:sz w:val="20"/>
        </w:rPr>
        <w:t>.</w:t>
      </w:r>
    </w:p>
    <w:p w14:paraId="490D55C9" w14:textId="77777777" w:rsidR="00E32756" w:rsidRPr="00802F1A" w:rsidRDefault="00E32756" w:rsidP="00E32756">
      <w:pPr>
        <w:spacing w:line="240" w:lineRule="auto"/>
        <w:rPr>
          <w:color w:val="000000"/>
          <w:sz w:val="20"/>
          <w:szCs w:val="20"/>
        </w:rPr>
      </w:pPr>
    </w:p>
    <w:p w14:paraId="55044A98" w14:textId="47D24AE7" w:rsidR="005B532E" w:rsidRPr="00802F1A" w:rsidRDefault="00E32756" w:rsidP="00E32756">
      <w:pPr>
        <w:spacing w:line="240" w:lineRule="auto"/>
        <w:rPr>
          <w:color w:val="000000"/>
          <w:sz w:val="20"/>
        </w:rPr>
      </w:pPr>
      <w:r w:rsidRPr="00802F1A">
        <w:rPr>
          <w:color w:val="000000"/>
          <w:sz w:val="20"/>
        </w:rPr>
        <w:t xml:space="preserve">Parliament </w:t>
      </w:r>
      <w:r w:rsidR="005B532E" w:rsidRPr="00802F1A">
        <w:rPr>
          <w:color w:val="000000"/>
          <w:sz w:val="20"/>
        </w:rPr>
        <w:t xml:space="preserve">should </w:t>
      </w:r>
      <w:r w:rsidRPr="00802F1A">
        <w:rPr>
          <w:color w:val="000000"/>
          <w:sz w:val="20"/>
        </w:rPr>
        <w:t>ensure that defence policy remains subject to international law and under democratic control. This includes ensuring that, where arms are sold, their use is not in violation of international humanitarian law.</w:t>
      </w:r>
    </w:p>
    <w:p w14:paraId="2E84A5A1" w14:textId="77777777" w:rsidR="005B532E" w:rsidRPr="00802F1A" w:rsidRDefault="005B532E" w:rsidP="00E32756">
      <w:pPr>
        <w:spacing w:line="240" w:lineRule="auto"/>
        <w:rPr>
          <w:color w:val="000000"/>
          <w:sz w:val="20"/>
        </w:rPr>
      </w:pPr>
    </w:p>
    <w:p w14:paraId="52906155" w14:textId="37D78E34" w:rsidR="00E32756" w:rsidRPr="00802F1A" w:rsidRDefault="00E32756" w:rsidP="00E32756">
      <w:pPr>
        <w:spacing w:line="240" w:lineRule="auto"/>
        <w:rPr>
          <w:color w:val="000000"/>
          <w:sz w:val="20"/>
          <w:szCs w:val="20"/>
        </w:rPr>
      </w:pPr>
      <w:r w:rsidRPr="00802F1A">
        <w:rPr>
          <w:color w:val="000000"/>
          <w:sz w:val="20"/>
        </w:rPr>
        <w:t xml:space="preserve">Transparent deliberation in parliament </w:t>
      </w:r>
      <w:proofErr w:type="gramStart"/>
      <w:r w:rsidRPr="00802F1A">
        <w:rPr>
          <w:color w:val="000000"/>
          <w:sz w:val="20"/>
        </w:rPr>
        <w:t>opens up</w:t>
      </w:r>
      <w:proofErr w:type="gramEnd"/>
      <w:r w:rsidRPr="00802F1A">
        <w:rPr>
          <w:color w:val="000000"/>
          <w:sz w:val="20"/>
        </w:rPr>
        <w:t xml:space="preserve"> defence decisions to public scrutiny, helping the public to understand the rationale for</w:t>
      </w:r>
      <w:r w:rsidR="005B532E" w:rsidRPr="00802F1A">
        <w:rPr>
          <w:color w:val="000000"/>
          <w:sz w:val="20"/>
        </w:rPr>
        <w:t>,</w:t>
      </w:r>
      <w:r w:rsidRPr="00802F1A">
        <w:rPr>
          <w:color w:val="000000"/>
          <w:sz w:val="20"/>
        </w:rPr>
        <w:t xml:space="preserve"> and risks of</w:t>
      </w:r>
      <w:r w:rsidR="005B532E" w:rsidRPr="00802F1A">
        <w:rPr>
          <w:color w:val="000000"/>
          <w:sz w:val="20"/>
        </w:rPr>
        <w:t>,</w:t>
      </w:r>
      <w:r w:rsidRPr="00802F1A">
        <w:rPr>
          <w:color w:val="000000"/>
          <w:sz w:val="20"/>
        </w:rPr>
        <w:t xml:space="preserve"> military engagement and emergency powers</w:t>
      </w:r>
      <w:r w:rsidR="005B532E" w:rsidRPr="00802F1A">
        <w:rPr>
          <w:color w:val="000000"/>
          <w:sz w:val="20"/>
        </w:rPr>
        <w:t>,</w:t>
      </w:r>
      <w:r w:rsidRPr="00802F1A">
        <w:rPr>
          <w:color w:val="000000"/>
          <w:sz w:val="20"/>
        </w:rPr>
        <w:t xml:space="preserve"> </w:t>
      </w:r>
      <w:r w:rsidR="005B532E" w:rsidRPr="00802F1A">
        <w:rPr>
          <w:color w:val="000000"/>
          <w:sz w:val="20"/>
        </w:rPr>
        <w:t>as well as</w:t>
      </w:r>
      <w:r w:rsidRPr="00802F1A">
        <w:rPr>
          <w:color w:val="000000"/>
          <w:sz w:val="20"/>
        </w:rPr>
        <w:t xml:space="preserve"> how they comply with societal norms and human rights.</w:t>
      </w:r>
    </w:p>
    <w:p w14:paraId="07F2DD03" w14:textId="77777777" w:rsidR="00E32756" w:rsidRPr="00802F1A" w:rsidRDefault="00E32756" w:rsidP="00E32756">
      <w:pPr>
        <w:spacing w:line="240" w:lineRule="auto"/>
        <w:rPr>
          <w:sz w:val="20"/>
          <w:szCs w:val="20"/>
        </w:rPr>
      </w:pPr>
    </w:p>
    <w:p w14:paraId="0B157B7C" w14:textId="61917A37" w:rsidR="00E32756" w:rsidRPr="00802F1A" w:rsidRDefault="00E32756" w:rsidP="00E32756">
      <w:pPr>
        <w:spacing w:line="240" w:lineRule="auto"/>
        <w:rPr>
          <w:sz w:val="20"/>
          <w:szCs w:val="20"/>
        </w:rPr>
      </w:pPr>
      <w:r w:rsidRPr="00802F1A">
        <w:rPr>
          <w:sz w:val="20"/>
        </w:rPr>
        <w:t>Parliament may have a committee tasked with defence issues or a committee that is responsible for both security and defence. Some bicameral parliaments have a joint committee composed of MPs from both houses.</w:t>
      </w:r>
      <w:r w:rsidR="00157356" w:rsidRPr="00802F1A">
        <w:rPr>
          <w:sz w:val="20"/>
        </w:rPr>
        <w:t xml:space="preserve"> Parliament should also have a mandate to oversee gender mainstreaming in defence policy, including the composition of the armed forces and other defence bodies, the gendered impact of military and peacekeeping operations, and the protection</w:t>
      </w:r>
      <w:r w:rsidR="001824B1" w:rsidRPr="00802F1A">
        <w:rPr>
          <w:sz w:val="20"/>
        </w:rPr>
        <w:t>,</w:t>
      </w:r>
      <w:r w:rsidR="00157356" w:rsidRPr="00802F1A">
        <w:rPr>
          <w:sz w:val="20"/>
        </w:rPr>
        <w:t xml:space="preserve"> during conflict</w:t>
      </w:r>
      <w:r w:rsidR="001824B1" w:rsidRPr="00802F1A">
        <w:rPr>
          <w:sz w:val="20"/>
        </w:rPr>
        <w:t>,</w:t>
      </w:r>
      <w:r w:rsidR="00157356" w:rsidRPr="00802F1A">
        <w:rPr>
          <w:sz w:val="20"/>
        </w:rPr>
        <w:t xml:space="preserve"> of women, girls</w:t>
      </w:r>
      <w:r w:rsidR="00CF489D" w:rsidRPr="00802F1A">
        <w:rPr>
          <w:sz w:val="20"/>
        </w:rPr>
        <w:t>,</w:t>
      </w:r>
      <w:r w:rsidR="00157356" w:rsidRPr="00802F1A">
        <w:rPr>
          <w:sz w:val="20"/>
        </w:rPr>
        <w:t xml:space="preserve"> and </w:t>
      </w:r>
      <w:r w:rsidR="00CF489D" w:rsidRPr="00802F1A">
        <w:rPr>
          <w:color w:val="000000"/>
          <w:sz w:val="20"/>
          <w:szCs w:val="20"/>
        </w:rPr>
        <w:t>lesbian, gay, bisexual, transgender, queer/</w:t>
      </w:r>
      <w:proofErr w:type="gramStart"/>
      <w:r w:rsidR="00CF489D" w:rsidRPr="00802F1A">
        <w:rPr>
          <w:color w:val="000000"/>
          <w:sz w:val="20"/>
          <w:szCs w:val="20"/>
        </w:rPr>
        <w:t>questioning</w:t>
      </w:r>
      <w:proofErr w:type="gramEnd"/>
      <w:r w:rsidR="00CF489D" w:rsidRPr="00802F1A">
        <w:rPr>
          <w:color w:val="000000"/>
          <w:sz w:val="20"/>
          <w:szCs w:val="20"/>
        </w:rPr>
        <w:t xml:space="preserve"> and intersex (LGBTQI+) persons.</w:t>
      </w:r>
    </w:p>
    <w:p w14:paraId="19AA81AD" w14:textId="77777777" w:rsidR="00E32756" w:rsidRPr="00802F1A" w:rsidRDefault="00E32756" w:rsidP="0067201B">
      <w:pPr>
        <w:pStyle w:val="Heading4"/>
      </w:pPr>
      <w:r w:rsidRPr="00802F1A">
        <w:t>Aspiring goal</w:t>
      </w:r>
    </w:p>
    <w:p w14:paraId="3D3D7ED3" w14:textId="77777777" w:rsidR="00E32756" w:rsidRPr="00802F1A" w:rsidRDefault="00E32756" w:rsidP="00E32756">
      <w:pPr>
        <w:spacing w:line="240" w:lineRule="auto"/>
        <w:rPr>
          <w:color w:val="00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22C16" w:rsidRPr="00802F1A" w14:paraId="0AF2F9B4" w14:textId="77777777" w:rsidTr="00122C16">
        <w:tc>
          <w:tcPr>
            <w:tcW w:w="5000" w:type="pct"/>
            <w:shd w:val="clear" w:color="auto" w:fill="EEEEEE"/>
          </w:tcPr>
          <w:p w14:paraId="7B37283C" w14:textId="2B44D92B" w:rsidR="00E32756" w:rsidRPr="00802F1A" w:rsidRDefault="00E32756" w:rsidP="00E32756">
            <w:pPr>
              <w:spacing w:line="240" w:lineRule="auto"/>
              <w:rPr>
                <w:i/>
                <w:sz w:val="20"/>
                <w:szCs w:val="20"/>
              </w:rPr>
            </w:pPr>
            <w:r w:rsidRPr="00802F1A">
              <w:rPr>
                <w:i/>
                <w:sz w:val="20"/>
              </w:rPr>
              <w:t xml:space="preserve">Based on a global comparative analysis, an aspiring goal for parliaments </w:t>
            </w:r>
            <w:proofErr w:type="gramStart"/>
            <w:r w:rsidRPr="00802F1A">
              <w:rPr>
                <w:i/>
                <w:sz w:val="20"/>
              </w:rPr>
              <w:t>in the area of</w:t>
            </w:r>
            <w:proofErr w:type="gramEnd"/>
            <w:r w:rsidRPr="00802F1A">
              <w:rPr>
                <w:i/>
                <w:sz w:val="20"/>
              </w:rPr>
              <w:t xml:space="preserve"> </w:t>
            </w:r>
            <w:r w:rsidR="004F6762" w:rsidRPr="00802F1A">
              <w:rPr>
                <w:i/>
                <w:sz w:val="20"/>
              </w:rPr>
              <w:t>“</w:t>
            </w:r>
            <w:r w:rsidRPr="00802F1A">
              <w:rPr>
                <w:i/>
                <w:sz w:val="20"/>
              </w:rPr>
              <w:t>defence</w:t>
            </w:r>
            <w:r w:rsidR="004F6762" w:rsidRPr="00802F1A">
              <w:rPr>
                <w:i/>
                <w:sz w:val="20"/>
              </w:rPr>
              <w:t xml:space="preserve">” </w:t>
            </w:r>
            <w:r w:rsidRPr="00802F1A">
              <w:rPr>
                <w:i/>
                <w:sz w:val="20"/>
              </w:rPr>
              <w:t>is as follows:</w:t>
            </w:r>
          </w:p>
          <w:p w14:paraId="0E0F7FDC" w14:textId="77777777" w:rsidR="00122C16" w:rsidRPr="00802F1A" w:rsidRDefault="00122C16" w:rsidP="00E32756">
            <w:pPr>
              <w:spacing w:line="240" w:lineRule="auto"/>
              <w:rPr>
                <w:sz w:val="20"/>
                <w:szCs w:val="20"/>
              </w:rPr>
            </w:pPr>
          </w:p>
          <w:p w14:paraId="03A8CA5B" w14:textId="6ADA8594" w:rsidR="00E32756" w:rsidRPr="00802F1A" w:rsidRDefault="00157356" w:rsidP="00E32756">
            <w:pPr>
              <w:spacing w:line="240" w:lineRule="auto"/>
              <w:rPr>
                <w:sz w:val="20"/>
                <w:szCs w:val="20"/>
              </w:rPr>
            </w:pPr>
            <w:r w:rsidRPr="00802F1A">
              <w:rPr>
                <w:color w:val="000000"/>
                <w:sz w:val="20"/>
              </w:rPr>
              <w:t xml:space="preserve">The constitution </w:t>
            </w:r>
            <w:r w:rsidRPr="00802F1A">
              <w:rPr>
                <w:sz w:val="20"/>
              </w:rPr>
              <w:t>establish</w:t>
            </w:r>
            <w:r w:rsidR="002F0BB5" w:rsidRPr="00802F1A">
              <w:rPr>
                <w:sz w:val="20"/>
              </w:rPr>
              <w:t>es</w:t>
            </w:r>
            <w:r w:rsidR="00E32756" w:rsidRPr="00802F1A">
              <w:rPr>
                <w:sz w:val="20"/>
              </w:rPr>
              <w:t xml:space="preserve"> parliament</w:t>
            </w:r>
            <w:r w:rsidRPr="00802F1A">
              <w:rPr>
                <w:sz w:val="20"/>
              </w:rPr>
              <w:t>’s</w:t>
            </w:r>
            <w:r w:rsidR="00E32756" w:rsidRPr="00802F1A">
              <w:rPr>
                <w:sz w:val="20"/>
              </w:rPr>
              <w:t xml:space="preserve"> powers </w:t>
            </w:r>
            <w:proofErr w:type="gramStart"/>
            <w:r w:rsidR="002F0BB5" w:rsidRPr="00802F1A">
              <w:rPr>
                <w:sz w:val="20"/>
              </w:rPr>
              <w:t>with regard to</w:t>
            </w:r>
            <w:proofErr w:type="gramEnd"/>
            <w:r w:rsidR="002F0BB5" w:rsidRPr="00802F1A">
              <w:rPr>
                <w:sz w:val="20"/>
              </w:rPr>
              <w:t xml:space="preserve"> </w:t>
            </w:r>
            <w:r w:rsidR="00E32756" w:rsidRPr="00802F1A">
              <w:rPr>
                <w:sz w:val="20"/>
              </w:rPr>
              <w:t xml:space="preserve">the use of military force, including the declaration of war and </w:t>
            </w:r>
            <w:r w:rsidRPr="00802F1A">
              <w:rPr>
                <w:sz w:val="20"/>
              </w:rPr>
              <w:t xml:space="preserve">the </w:t>
            </w:r>
            <w:r w:rsidR="00E32756" w:rsidRPr="00802F1A">
              <w:rPr>
                <w:sz w:val="20"/>
              </w:rPr>
              <w:t xml:space="preserve">deployment of troops. Parliament </w:t>
            </w:r>
            <w:r w:rsidR="002F0BB5" w:rsidRPr="00802F1A">
              <w:rPr>
                <w:sz w:val="20"/>
              </w:rPr>
              <w:t xml:space="preserve">has the authority to </w:t>
            </w:r>
            <w:r w:rsidR="00E32756" w:rsidRPr="00802F1A">
              <w:rPr>
                <w:sz w:val="20"/>
              </w:rPr>
              <w:t xml:space="preserve">investigate and debate the use of military force, including powers to summon </w:t>
            </w:r>
            <w:r w:rsidRPr="00802F1A">
              <w:rPr>
                <w:sz w:val="20"/>
              </w:rPr>
              <w:t xml:space="preserve">representatives of the executive </w:t>
            </w:r>
            <w:r w:rsidR="00E32756" w:rsidRPr="00802F1A">
              <w:rPr>
                <w:sz w:val="20"/>
              </w:rPr>
              <w:t xml:space="preserve">to testify before parliament. Parliament can effectively block the use of military force if there is a majority in favour. </w:t>
            </w:r>
          </w:p>
          <w:p w14:paraId="7D67B7B5" w14:textId="77777777" w:rsidR="00E32756" w:rsidRPr="00802F1A" w:rsidRDefault="00E32756" w:rsidP="00E32756">
            <w:pPr>
              <w:spacing w:line="240" w:lineRule="auto"/>
              <w:rPr>
                <w:sz w:val="20"/>
                <w:szCs w:val="20"/>
              </w:rPr>
            </w:pPr>
          </w:p>
          <w:p w14:paraId="32054BEB" w14:textId="77777777" w:rsidR="00E32756" w:rsidRPr="00802F1A" w:rsidRDefault="00E32756" w:rsidP="00E32756">
            <w:pPr>
              <w:spacing w:line="240" w:lineRule="auto"/>
              <w:rPr>
                <w:sz w:val="20"/>
              </w:rPr>
            </w:pPr>
            <w:r w:rsidRPr="00802F1A">
              <w:rPr>
                <w:sz w:val="20"/>
              </w:rPr>
              <w:t>Parliament has the legal authority to scrutinize, amend and approve the defence budget, including the authorization of funding for each deployment of troops, and for arms sales and weapons procurement.</w:t>
            </w:r>
          </w:p>
          <w:p w14:paraId="6F992278" w14:textId="77777777" w:rsidR="00157356" w:rsidRPr="00802F1A" w:rsidRDefault="00157356" w:rsidP="00E32756">
            <w:pPr>
              <w:spacing w:line="240" w:lineRule="auto"/>
              <w:rPr>
                <w:sz w:val="20"/>
                <w:szCs w:val="20"/>
              </w:rPr>
            </w:pPr>
          </w:p>
          <w:p w14:paraId="21A09843" w14:textId="04C5E9E0" w:rsidR="002724BB" w:rsidRPr="00802F1A" w:rsidRDefault="00E32756" w:rsidP="00E32756">
            <w:pPr>
              <w:spacing w:line="240" w:lineRule="auto"/>
              <w:rPr>
                <w:sz w:val="20"/>
              </w:rPr>
            </w:pPr>
            <w:r w:rsidRPr="00802F1A">
              <w:rPr>
                <w:sz w:val="20"/>
              </w:rPr>
              <w:lastRenderedPageBreak/>
              <w:t xml:space="preserve">Parliamentary committees have broad mandates </w:t>
            </w:r>
            <w:r w:rsidR="008B2A52" w:rsidRPr="00802F1A">
              <w:rPr>
                <w:sz w:val="20"/>
              </w:rPr>
              <w:t xml:space="preserve">to oversee </w:t>
            </w:r>
            <w:r w:rsidRPr="00802F1A">
              <w:rPr>
                <w:sz w:val="20"/>
              </w:rPr>
              <w:t xml:space="preserve">defence issues, including the </w:t>
            </w:r>
            <w:r w:rsidR="00157356" w:rsidRPr="00802F1A">
              <w:rPr>
                <w:sz w:val="20"/>
              </w:rPr>
              <w:t xml:space="preserve">oversight </w:t>
            </w:r>
            <w:r w:rsidRPr="00802F1A">
              <w:rPr>
                <w:sz w:val="20"/>
              </w:rPr>
              <w:t>of arms sales to ensure compliance with international humanitarian law</w:t>
            </w:r>
            <w:r w:rsidR="008B2A52" w:rsidRPr="00802F1A">
              <w:rPr>
                <w:sz w:val="20"/>
              </w:rPr>
              <w:t xml:space="preserve"> and the oversight of </w:t>
            </w:r>
            <w:r w:rsidR="002724BB" w:rsidRPr="00802F1A">
              <w:rPr>
                <w:sz w:val="20"/>
              </w:rPr>
              <w:t>gender mainstreaming in defence policy.</w:t>
            </w:r>
          </w:p>
          <w:p w14:paraId="224EFB12" w14:textId="77777777" w:rsidR="008B2A52" w:rsidRPr="00802F1A" w:rsidRDefault="008B2A52" w:rsidP="008B2A52">
            <w:pPr>
              <w:spacing w:line="240" w:lineRule="auto"/>
              <w:rPr>
                <w:sz w:val="20"/>
              </w:rPr>
            </w:pPr>
          </w:p>
          <w:p w14:paraId="1BAA251E" w14:textId="539A8CE8" w:rsidR="008B2A52" w:rsidRPr="00802F1A" w:rsidRDefault="008B2A52" w:rsidP="008B2A52">
            <w:pPr>
              <w:spacing w:line="240" w:lineRule="auto"/>
              <w:rPr>
                <w:sz w:val="20"/>
                <w:szCs w:val="20"/>
              </w:rPr>
            </w:pPr>
            <w:r w:rsidRPr="00802F1A">
              <w:rPr>
                <w:sz w:val="20"/>
              </w:rPr>
              <w:t>Parliament has in-house expertise on defence policy and has access to information and regular updates from the executive on such issues.</w:t>
            </w:r>
          </w:p>
          <w:p w14:paraId="70370CCD" w14:textId="77777777" w:rsidR="00122C16" w:rsidRPr="00802F1A" w:rsidRDefault="00122C16" w:rsidP="008B2A52">
            <w:pPr>
              <w:spacing w:line="240" w:lineRule="auto"/>
              <w:rPr>
                <w:sz w:val="20"/>
                <w:szCs w:val="20"/>
              </w:rPr>
            </w:pPr>
          </w:p>
        </w:tc>
      </w:tr>
    </w:tbl>
    <w:p w14:paraId="26623127" w14:textId="77777777" w:rsidR="00E32756" w:rsidRPr="00802F1A" w:rsidRDefault="00E32756" w:rsidP="00656BB3">
      <w:pPr>
        <w:pStyle w:val="section-title"/>
      </w:pPr>
      <w:r w:rsidRPr="00802F1A">
        <w:lastRenderedPageBreak/>
        <w:t>Assessment</w:t>
      </w:r>
    </w:p>
    <w:p w14:paraId="200478F1" w14:textId="51359FC1" w:rsidR="00E32756" w:rsidRPr="00802F1A" w:rsidRDefault="00E32756" w:rsidP="00E32756">
      <w:pPr>
        <w:spacing w:line="240" w:lineRule="auto"/>
        <w:rPr>
          <w:sz w:val="20"/>
          <w:szCs w:val="20"/>
        </w:rPr>
      </w:pPr>
      <w:r w:rsidRPr="00802F1A">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802F1A">
        <w:rPr>
          <w:color w:val="000000"/>
          <w:sz w:val="20"/>
        </w:rPr>
        <w:t>Very</w:t>
      </w:r>
      <w:proofErr w:type="gramEnd"/>
      <w:r w:rsidRPr="00802F1A">
        <w:rPr>
          <w:color w:val="000000"/>
          <w:sz w:val="20"/>
        </w:rPr>
        <w:t xml:space="preserve"> good and Excellent) that best reflects the situation in your parliament, and provide details of the evidence on which this assessment is based.</w:t>
      </w:r>
      <w:r w:rsidRPr="00802F1A">
        <w:rPr>
          <w:sz w:val="20"/>
        </w:rPr>
        <w:t xml:space="preserve"> </w:t>
      </w:r>
    </w:p>
    <w:p w14:paraId="66A06BDF" w14:textId="77777777" w:rsidR="00122C16" w:rsidRPr="00802F1A" w:rsidRDefault="00122C16" w:rsidP="00E32756">
      <w:pPr>
        <w:spacing w:line="240" w:lineRule="auto"/>
        <w:rPr>
          <w:sz w:val="20"/>
          <w:szCs w:val="20"/>
        </w:rPr>
      </w:pPr>
    </w:p>
    <w:p w14:paraId="33573E4D" w14:textId="113E96C8" w:rsidR="00E32756" w:rsidRPr="00802F1A" w:rsidRDefault="00E32756" w:rsidP="00E32756">
      <w:pPr>
        <w:spacing w:line="240" w:lineRule="auto"/>
        <w:rPr>
          <w:sz w:val="20"/>
          <w:szCs w:val="20"/>
        </w:rPr>
      </w:pPr>
      <w:r w:rsidRPr="00802F1A">
        <w:rPr>
          <w:sz w:val="20"/>
        </w:rPr>
        <w:t>The evidence for assessment of this dimension could include the following:</w:t>
      </w:r>
    </w:p>
    <w:p w14:paraId="34FDE637" w14:textId="77777777" w:rsidR="00122C16" w:rsidRPr="00802F1A" w:rsidRDefault="00122C16" w:rsidP="00E32756">
      <w:pPr>
        <w:spacing w:line="240" w:lineRule="auto"/>
        <w:rPr>
          <w:sz w:val="20"/>
          <w:szCs w:val="20"/>
        </w:rPr>
      </w:pPr>
    </w:p>
    <w:p w14:paraId="0B75A872" w14:textId="76D41957" w:rsidR="00E32756" w:rsidRPr="00802F1A" w:rsidRDefault="003C0362" w:rsidP="00122C16">
      <w:pPr>
        <w:numPr>
          <w:ilvl w:val="0"/>
          <w:numId w:val="31"/>
        </w:numPr>
        <w:spacing w:line="240" w:lineRule="auto"/>
        <w:ind w:left="562" w:hanging="562"/>
        <w:contextualSpacing/>
        <w:rPr>
          <w:color w:val="000000"/>
          <w:sz w:val="20"/>
          <w:szCs w:val="20"/>
        </w:rPr>
      </w:pPr>
      <w:r w:rsidRPr="00802F1A">
        <w:rPr>
          <w:color w:val="000000"/>
          <w:sz w:val="20"/>
        </w:rPr>
        <w:t>Provisions of the</w:t>
      </w:r>
      <w:r w:rsidR="00E32756" w:rsidRPr="00802F1A">
        <w:rPr>
          <w:color w:val="000000"/>
          <w:sz w:val="20"/>
        </w:rPr>
        <w:t xml:space="preserve"> constitution </w:t>
      </w:r>
      <w:r w:rsidRPr="00802F1A">
        <w:rPr>
          <w:color w:val="000000"/>
          <w:sz w:val="20"/>
        </w:rPr>
        <w:t>and/</w:t>
      </w:r>
      <w:r w:rsidR="00E32756" w:rsidRPr="00802F1A">
        <w:rPr>
          <w:color w:val="000000"/>
          <w:sz w:val="20"/>
        </w:rPr>
        <w:t>or</w:t>
      </w:r>
      <w:r w:rsidRPr="00802F1A">
        <w:rPr>
          <w:color w:val="000000"/>
          <w:sz w:val="20"/>
        </w:rPr>
        <w:t xml:space="preserve"> other aspects of the</w:t>
      </w:r>
      <w:r w:rsidR="00E32756" w:rsidRPr="00802F1A">
        <w:rPr>
          <w:color w:val="000000"/>
          <w:sz w:val="20"/>
        </w:rPr>
        <w:t xml:space="preserve"> legal framework providing parliament with the power to </w:t>
      </w:r>
      <w:r w:rsidR="00E32756" w:rsidRPr="00802F1A">
        <w:rPr>
          <w:sz w:val="20"/>
        </w:rPr>
        <w:t>authori</w:t>
      </w:r>
      <w:r w:rsidR="00593E09" w:rsidRPr="00802F1A">
        <w:rPr>
          <w:sz w:val="20"/>
        </w:rPr>
        <w:t>z</w:t>
      </w:r>
      <w:r w:rsidR="00E32756" w:rsidRPr="00802F1A">
        <w:rPr>
          <w:sz w:val="20"/>
        </w:rPr>
        <w:t>e</w:t>
      </w:r>
      <w:r w:rsidR="00E32756" w:rsidRPr="00802F1A">
        <w:rPr>
          <w:color w:val="000000"/>
          <w:sz w:val="20"/>
        </w:rPr>
        <w:t xml:space="preserve"> war and the deployment of troops, and to amend the defence </w:t>
      </w:r>
      <w:proofErr w:type="gramStart"/>
      <w:r w:rsidR="00E32756" w:rsidRPr="00802F1A">
        <w:rPr>
          <w:color w:val="000000"/>
          <w:sz w:val="20"/>
        </w:rPr>
        <w:t>budget</w:t>
      </w:r>
      <w:proofErr w:type="gramEnd"/>
    </w:p>
    <w:p w14:paraId="3BCBD66F" w14:textId="41DD20D5" w:rsidR="00E32756" w:rsidRPr="00802F1A" w:rsidRDefault="003C0362" w:rsidP="00122C16">
      <w:pPr>
        <w:numPr>
          <w:ilvl w:val="0"/>
          <w:numId w:val="31"/>
        </w:numPr>
        <w:spacing w:line="240" w:lineRule="auto"/>
        <w:ind w:left="562" w:hanging="562"/>
        <w:contextualSpacing/>
        <w:rPr>
          <w:color w:val="000000"/>
          <w:sz w:val="20"/>
          <w:szCs w:val="20"/>
        </w:rPr>
      </w:pPr>
      <w:r w:rsidRPr="00802F1A">
        <w:rPr>
          <w:color w:val="000000"/>
          <w:sz w:val="20"/>
        </w:rPr>
        <w:t xml:space="preserve">Provisions of the constitution and/or other aspects of the legal framework </w:t>
      </w:r>
      <w:r w:rsidR="00E32756" w:rsidRPr="00802F1A">
        <w:rPr>
          <w:color w:val="000000"/>
          <w:sz w:val="20"/>
        </w:rPr>
        <w:t xml:space="preserve">mandating parliament to play a role in the declaration, promulgation, prolongation and lifting of a state of </w:t>
      </w:r>
      <w:proofErr w:type="gramStart"/>
      <w:r w:rsidR="00E32756" w:rsidRPr="00802F1A">
        <w:rPr>
          <w:color w:val="000000"/>
          <w:sz w:val="20"/>
        </w:rPr>
        <w:t>emergency</w:t>
      </w:r>
      <w:proofErr w:type="gramEnd"/>
    </w:p>
    <w:p w14:paraId="15EE42EF" w14:textId="1C5283E0" w:rsidR="00E32756" w:rsidRPr="00802F1A" w:rsidRDefault="00E32756" w:rsidP="00122C16">
      <w:pPr>
        <w:numPr>
          <w:ilvl w:val="0"/>
          <w:numId w:val="31"/>
        </w:numPr>
        <w:spacing w:line="240" w:lineRule="auto"/>
        <w:ind w:left="562" w:hanging="562"/>
        <w:contextualSpacing/>
        <w:rPr>
          <w:color w:val="000000"/>
          <w:sz w:val="20"/>
          <w:szCs w:val="20"/>
        </w:rPr>
      </w:pPr>
      <w:r w:rsidRPr="00802F1A">
        <w:rPr>
          <w:color w:val="000000"/>
          <w:sz w:val="20"/>
        </w:rPr>
        <w:t xml:space="preserve">Hansard/parliamentary records on debates related to the declaration of war, </w:t>
      </w:r>
      <w:r w:rsidR="009F2489" w:rsidRPr="00802F1A">
        <w:rPr>
          <w:color w:val="000000"/>
          <w:sz w:val="20"/>
        </w:rPr>
        <w:t xml:space="preserve">the </w:t>
      </w:r>
      <w:r w:rsidRPr="00802F1A">
        <w:rPr>
          <w:color w:val="000000"/>
          <w:sz w:val="20"/>
        </w:rPr>
        <w:t xml:space="preserve">deployment of troops or states of </w:t>
      </w:r>
      <w:proofErr w:type="gramStart"/>
      <w:r w:rsidRPr="00802F1A">
        <w:rPr>
          <w:color w:val="000000"/>
          <w:sz w:val="20"/>
        </w:rPr>
        <w:t>emergency</w:t>
      </w:r>
      <w:proofErr w:type="gramEnd"/>
    </w:p>
    <w:p w14:paraId="708A7FCC" w14:textId="77777777" w:rsidR="00E32756" w:rsidRPr="00802F1A" w:rsidRDefault="00E32756" w:rsidP="00122C16">
      <w:pPr>
        <w:numPr>
          <w:ilvl w:val="0"/>
          <w:numId w:val="31"/>
        </w:numPr>
        <w:spacing w:line="240" w:lineRule="auto"/>
        <w:ind w:left="562" w:hanging="562"/>
        <w:contextualSpacing/>
        <w:rPr>
          <w:color w:val="000000"/>
          <w:sz w:val="20"/>
          <w:szCs w:val="20"/>
        </w:rPr>
      </w:pPr>
      <w:r w:rsidRPr="00802F1A">
        <w:rPr>
          <w:color w:val="000000"/>
          <w:sz w:val="20"/>
        </w:rPr>
        <w:t xml:space="preserve">Items on the parliamentary website or media articles related to parliament’s role in defence </w:t>
      </w:r>
      <w:proofErr w:type="gramStart"/>
      <w:r w:rsidRPr="00802F1A">
        <w:rPr>
          <w:color w:val="000000"/>
          <w:sz w:val="20"/>
        </w:rPr>
        <w:t>policy</w:t>
      </w:r>
      <w:proofErr w:type="gramEnd"/>
    </w:p>
    <w:p w14:paraId="0C559F10" w14:textId="5B415987" w:rsidR="00E32756" w:rsidRPr="00802F1A" w:rsidRDefault="003C0362" w:rsidP="00122C16">
      <w:pPr>
        <w:numPr>
          <w:ilvl w:val="0"/>
          <w:numId w:val="31"/>
        </w:numPr>
        <w:spacing w:line="240" w:lineRule="auto"/>
        <w:ind w:left="562" w:hanging="562"/>
        <w:contextualSpacing/>
        <w:rPr>
          <w:color w:val="000000"/>
          <w:sz w:val="20"/>
          <w:szCs w:val="20"/>
        </w:rPr>
      </w:pPr>
      <w:r w:rsidRPr="00802F1A">
        <w:rPr>
          <w:color w:val="000000"/>
          <w:sz w:val="20"/>
        </w:rPr>
        <w:t>The t</w:t>
      </w:r>
      <w:r w:rsidR="00E32756" w:rsidRPr="00802F1A">
        <w:rPr>
          <w:color w:val="000000"/>
          <w:sz w:val="20"/>
        </w:rPr>
        <w:t>erms of reference of parliamentary committees indicating their role in overseeing different aspects of defence policy</w:t>
      </w:r>
    </w:p>
    <w:p w14:paraId="4BC3D64B" w14:textId="2DC6D6E7" w:rsidR="00E32756" w:rsidRPr="00802F1A" w:rsidRDefault="00E32756" w:rsidP="00122C16">
      <w:pPr>
        <w:numPr>
          <w:ilvl w:val="0"/>
          <w:numId w:val="31"/>
        </w:numPr>
        <w:spacing w:line="240" w:lineRule="auto"/>
        <w:ind w:left="562" w:hanging="562"/>
        <w:contextualSpacing/>
        <w:rPr>
          <w:color w:val="000000"/>
          <w:sz w:val="20"/>
          <w:szCs w:val="20"/>
        </w:rPr>
      </w:pPr>
      <w:r w:rsidRPr="00802F1A">
        <w:rPr>
          <w:color w:val="000000"/>
          <w:sz w:val="20"/>
        </w:rPr>
        <w:t>Memorand</w:t>
      </w:r>
      <w:r w:rsidR="00593E09" w:rsidRPr="00802F1A">
        <w:rPr>
          <w:color w:val="000000"/>
          <w:sz w:val="20"/>
        </w:rPr>
        <w:t>ums</w:t>
      </w:r>
      <w:r w:rsidRPr="00802F1A">
        <w:rPr>
          <w:color w:val="000000"/>
          <w:sz w:val="20"/>
        </w:rPr>
        <w:t xml:space="preserve"> of understanding between defence</w:t>
      </w:r>
      <w:r w:rsidR="006A0936" w:rsidRPr="00802F1A">
        <w:rPr>
          <w:color w:val="000000"/>
          <w:sz w:val="20"/>
        </w:rPr>
        <w:t>-</w:t>
      </w:r>
      <w:r w:rsidRPr="00802F1A">
        <w:rPr>
          <w:color w:val="000000"/>
          <w:sz w:val="20"/>
        </w:rPr>
        <w:t xml:space="preserve">sector complaint bodies and parliament </w:t>
      </w:r>
    </w:p>
    <w:p w14:paraId="3300DEE7" w14:textId="77777777" w:rsidR="00122C16" w:rsidRPr="00802F1A" w:rsidRDefault="00122C16" w:rsidP="00E32756">
      <w:pPr>
        <w:spacing w:line="240" w:lineRule="auto"/>
        <w:rPr>
          <w:sz w:val="20"/>
          <w:szCs w:val="20"/>
        </w:rPr>
      </w:pPr>
    </w:p>
    <w:p w14:paraId="43740DB9" w14:textId="69711BB9" w:rsidR="00E32756" w:rsidRPr="00802F1A" w:rsidRDefault="00E32756" w:rsidP="00E32756">
      <w:pPr>
        <w:spacing w:line="240" w:lineRule="auto"/>
        <w:rPr>
          <w:sz w:val="20"/>
          <w:szCs w:val="20"/>
        </w:rPr>
      </w:pPr>
      <w:r w:rsidRPr="00802F1A">
        <w:rPr>
          <w:sz w:val="20"/>
        </w:rPr>
        <w:t>Where relevant, provide additional comments or examples that support the assessment.</w:t>
      </w:r>
    </w:p>
    <w:p w14:paraId="563F48D3" w14:textId="77777777" w:rsidR="00E32756" w:rsidRPr="00802F1A" w:rsidRDefault="00E32756" w:rsidP="00E32756">
      <w:pPr>
        <w:spacing w:line="240" w:lineRule="auto"/>
        <w:rPr>
          <w:color w:val="000000"/>
          <w:sz w:val="20"/>
          <w:szCs w:val="20"/>
        </w:rPr>
      </w:pPr>
    </w:p>
    <w:p w14:paraId="54D99F97" w14:textId="67D4E729" w:rsidR="00E32756" w:rsidRPr="00802F1A" w:rsidRDefault="00E32756" w:rsidP="0067201B">
      <w:pPr>
        <w:pStyle w:val="Heading4"/>
      </w:pPr>
      <w:bookmarkStart w:id="11" w:name="_heading=h.ufmfwdv4dt60"/>
      <w:bookmarkEnd w:id="11"/>
      <w:r w:rsidRPr="00802F1A">
        <w:t xml:space="preserve">Assessment criterion 1: </w:t>
      </w:r>
      <w:r w:rsidR="008B2A52" w:rsidRPr="00802F1A">
        <w:t>Use of military force</w:t>
      </w:r>
    </w:p>
    <w:p w14:paraId="4E4801D5" w14:textId="505B5549" w:rsidR="008B2A52" w:rsidRPr="00802F1A" w:rsidRDefault="008B2A52" w:rsidP="00E32756">
      <w:pPr>
        <w:spacing w:line="240" w:lineRule="auto"/>
        <w:rPr>
          <w:sz w:val="20"/>
          <w:szCs w:val="20"/>
        </w:rPr>
      </w:pPr>
      <w:r w:rsidRPr="00802F1A">
        <w:rPr>
          <w:color w:val="000000"/>
          <w:sz w:val="20"/>
        </w:rPr>
        <w:t xml:space="preserve">The constitution </w:t>
      </w:r>
      <w:r w:rsidRPr="00802F1A">
        <w:rPr>
          <w:sz w:val="20"/>
        </w:rPr>
        <w:t xml:space="preserve">establishes parliament’s powers </w:t>
      </w:r>
      <w:proofErr w:type="gramStart"/>
      <w:r w:rsidRPr="00802F1A">
        <w:rPr>
          <w:sz w:val="20"/>
        </w:rPr>
        <w:t>with regard to</w:t>
      </w:r>
      <w:proofErr w:type="gramEnd"/>
      <w:r w:rsidRPr="00802F1A">
        <w:rPr>
          <w:sz w:val="20"/>
        </w:rPr>
        <w:t xml:space="preserve"> the use of military force, including the declaration of war and the deployment of troops. Parliament has the authority to investigate and debate the use of military force, including powers to summon representatives of the executive to testify before parliament. Parliament can effectively block the use of military force if there is a majority in favour. </w:t>
      </w:r>
    </w:p>
    <w:p w14:paraId="28E59F1E" w14:textId="77777777" w:rsidR="00E32756" w:rsidRPr="00802F1A" w:rsidRDefault="00E32756" w:rsidP="00E3275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F6144" w:rsidRPr="00802F1A" w14:paraId="62856B16"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160BA2" w14:textId="77777777" w:rsidR="00CF6144" w:rsidRPr="00802F1A" w:rsidRDefault="00CF6144">
            <w:pPr>
              <w:jc w:val="center"/>
              <w:rPr>
                <w:sz w:val="20"/>
                <w:szCs w:val="20"/>
              </w:rPr>
            </w:pPr>
            <w:r w:rsidRPr="00802F1A">
              <w:rPr>
                <w:sz w:val="20"/>
              </w:rPr>
              <w:t>Non-existent</w:t>
            </w:r>
          </w:p>
          <w:sdt>
            <w:sdtPr>
              <w:rPr>
                <w:rFonts w:eastAsia="Arimo"/>
                <w:sz w:val="20"/>
                <w:szCs w:val="20"/>
              </w:rPr>
              <w:id w:val="-413316163"/>
              <w14:checkbox>
                <w14:checked w14:val="0"/>
                <w14:checkedState w14:val="2612" w14:font="MS Gothic"/>
                <w14:uncheckedState w14:val="2610" w14:font="MS Gothic"/>
              </w14:checkbox>
            </w:sdtPr>
            <w:sdtEndPr/>
            <w:sdtContent>
              <w:p w14:paraId="44C8EF23" w14:textId="77777777" w:rsidR="00CF6144" w:rsidRPr="00802F1A" w:rsidRDefault="00CF6144">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8AEEC6" w14:textId="77777777" w:rsidR="00CF6144" w:rsidRPr="00802F1A" w:rsidRDefault="00CF6144">
            <w:pPr>
              <w:jc w:val="center"/>
              <w:rPr>
                <w:sz w:val="20"/>
                <w:szCs w:val="20"/>
              </w:rPr>
            </w:pPr>
            <w:r w:rsidRPr="00802F1A">
              <w:rPr>
                <w:sz w:val="20"/>
              </w:rPr>
              <w:t xml:space="preserve">Rudimentary </w:t>
            </w:r>
          </w:p>
          <w:sdt>
            <w:sdtPr>
              <w:rPr>
                <w:rFonts w:eastAsia="Arimo"/>
                <w:sz w:val="20"/>
                <w:szCs w:val="20"/>
              </w:rPr>
              <w:id w:val="-306011729"/>
              <w14:checkbox>
                <w14:checked w14:val="0"/>
                <w14:checkedState w14:val="2612" w14:font="MS Gothic"/>
                <w14:uncheckedState w14:val="2610" w14:font="MS Gothic"/>
              </w14:checkbox>
            </w:sdtPr>
            <w:sdtEndPr/>
            <w:sdtContent>
              <w:p w14:paraId="4BF712B2"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951EBD" w14:textId="77777777" w:rsidR="00CF6144" w:rsidRPr="00802F1A" w:rsidRDefault="00CF6144">
            <w:pPr>
              <w:jc w:val="center"/>
              <w:rPr>
                <w:sz w:val="20"/>
                <w:szCs w:val="20"/>
              </w:rPr>
            </w:pPr>
            <w:r w:rsidRPr="00802F1A">
              <w:rPr>
                <w:sz w:val="20"/>
              </w:rPr>
              <w:t>Basic</w:t>
            </w:r>
          </w:p>
          <w:sdt>
            <w:sdtPr>
              <w:rPr>
                <w:rFonts w:eastAsia="Arimo"/>
                <w:sz w:val="20"/>
                <w:szCs w:val="20"/>
              </w:rPr>
              <w:id w:val="695890944"/>
              <w14:checkbox>
                <w14:checked w14:val="0"/>
                <w14:checkedState w14:val="2612" w14:font="MS Gothic"/>
                <w14:uncheckedState w14:val="2610" w14:font="MS Gothic"/>
              </w14:checkbox>
            </w:sdtPr>
            <w:sdtEndPr/>
            <w:sdtContent>
              <w:p w14:paraId="53C91DF6"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8F5662" w14:textId="77777777" w:rsidR="00CF6144" w:rsidRPr="00802F1A" w:rsidRDefault="00CF6144">
            <w:pPr>
              <w:jc w:val="center"/>
              <w:rPr>
                <w:sz w:val="20"/>
                <w:szCs w:val="20"/>
              </w:rPr>
            </w:pPr>
            <w:r w:rsidRPr="00802F1A">
              <w:rPr>
                <w:sz w:val="20"/>
              </w:rPr>
              <w:t>Good</w:t>
            </w:r>
          </w:p>
          <w:sdt>
            <w:sdtPr>
              <w:rPr>
                <w:rFonts w:eastAsia="Arimo"/>
                <w:sz w:val="20"/>
                <w:szCs w:val="20"/>
              </w:rPr>
              <w:id w:val="-1906364680"/>
              <w14:checkbox>
                <w14:checked w14:val="0"/>
                <w14:checkedState w14:val="2612" w14:font="MS Gothic"/>
                <w14:uncheckedState w14:val="2610" w14:font="MS Gothic"/>
              </w14:checkbox>
            </w:sdtPr>
            <w:sdtEndPr/>
            <w:sdtContent>
              <w:p w14:paraId="46F1DCA5" w14:textId="77777777" w:rsidR="00CF6144" w:rsidRPr="00802F1A" w:rsidRDefault="00CF6144">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AA8720" w14:textId="77777777" w:rsidR="00CF6144" w:rsidRPr="00802F1A" w:rsidRDefault="00CF6144">
            <w:pPr>
              <w:jc w:val="center"/>
              <w:rPr>
                <w:sz w:val="20"/>
                <w:szCs w:val="20"/>
              </w:rPr>
            </w:pPr>
            <w:r w:rsidRPr="00802F1A">
              <w:rPr>
                <w:sz w:val="20"/>
              </w:rPr>
              <w:t>Very good</w:t>
            </w:r>
          </w:p>
          <w:sdt>
            <w:sdtPr>
              <w:rPr>
                <w:rFonts w:eastAsia="Arimo"/>
                <w:sz w:val="20"/>
                <w:szCs w:val="20"/>
              </w:rPr>
              <w:id w:val="666363420"/>
              <w14:checkbox>
                <w14:checked w14:val="0"/>
                <w14:checkedState w14:val="2612" w14:font="MS Gothic"/>
                <w14:uncheckedState w14:val="2610" w14:font="MS Gothic"/>
              </w14:checkbox>
            </w:sdtPr>
            <w:sdtEndPr/>
            <w:sdtContent>
              <w:p w14:paraId="740EA0A7"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0361230" w14:textId="77777777" w:rsidR="00CF6144" w:rsidRPr="00802F1A" w:rsidRDefault="00CF6144">
            <w:pPr>
              <w:jc w:val="center"/>
              <w:rPr>
                <w:sz w:val="20"/>
                <w:szCs w:val="20"/>
              </w:rPr>
            </w:pPr>
            <w:r w:rsidRPr="00802F1A">
              <w:rPr>
                <w:sz w:val="20"/>
              </w:rPr>
              <w:t>Excellent</w:t>
            </w:r>
          </w:p>
          <w:sdt>
            <w:sdtPr>
              <w:rPr>
                <w:rFonts w:eastAsia="Arimo"/>
                <w:sz w:val="20"/>
                <w:szCs w:val="20"/>
              </w:rPr>
              <w:id w:val="501778899"/>
              <w14:checkbox>
                <w14:checked w14:val="0"/>
                <w14:checkedState w14:val="2612" w14:font="MS Gothic"/>
                <w14:uncheckedState w14:val="2610" w14:font="MS Gothic"/>
              </w14:checkbox>
            </w:sdtPr>
            <w:sdtEndPr/>
            <w:sdtContent>
              <w:p w14:paraId="6564AE73"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r>
      <w:tr w:rsidR="00CF6144" w:rsidRPr="00802F1A" w14:paraId="2334F3AC"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A07C1" w14:textId="77777777" w:rsidR="00CF6144" w:rsidRPr="00802F1A" w:rsidRDefault="00CF6144">
            <w:pPr>
              <w:rPr>
                <w:color w:val="005F9A"/>
                <w:sz w:val="20"/>
                <w:szCs w:val="20"/>
              </w:rPr>
            </w:pPr>
            <w:r w:rsidRPr="00802F1A">
              <w:rPr>
                <w:color w:val="005F9A"/>
                <w:sz w:val="20"/>
              </w:rPr>
              <w:t>Evidence for this assessment criterion:</w:t>
            </w:r>
          </w:p>
          <w:p w14:paraId="05B84C03" w14:textId="77777777" w:rsidR="00CF6144" w:rsidRPr="00802F1A" w:rsidRDefault="00CF6144">
            <w:pPr>
              <w:rPr>
                <w:color w:val="0000FF"/>
                <w:sz w:val="20"/>
                <w:szCs w:val="20"/>
              </w:rPr>
            </w:pPr>
          </w:p>
          <w:p w14:paraId="0A48BADA" w14:textId="77777777" w:rsidR="00CF6144" w:rsidRPr="00802F1A" w:rsidRDefault="00CF6144">
            <w:pPr>
              <w:rPr>
                <w:color w:val="0000FF"/>
                <w:sz w:val="20"/>
                <w:szCs w:val="20"/>
              </w:rPr>
            </w:pPr>
          </w:p>
        </w:tc>
      </w:tr>
    </w:tbl>
    <w:p w14:paraId="4174C2FC" w14:textId="2FDD5E34" w:rsidR="00E32756" w:rsidRPr="00802F1A" w:rsidRDefault="00E32756" w:rsidP="0067201B">
      <w:pPr>
        <w:pStyle w:val="Heading4"/>
      </w:pPr>
      <w:bookmarkStart w:id="12" w:name="_heading=h.aqx90hv8kwwr"/>
      <w:bookmarkEnd w:id="12"/>
      <w:r w:rsidRPr="00802F1A">
        <w:t>Assessment criterion 2: Defence</w:t>
      </w:r>
      <w:r w:rsidR="00DF0178" w:rsidRPr="00802F1A">
        <w:t xml:space="preserve"> </w:t>
      </w:r>
      <w:r w:rsidRPr="00802F1A">
        <w:t>budget</w:t>
      </w:r>
    </w:p>
    <w:p w14:paraId="37690B8C" w14:textId="173AF95F" w:rsidR="00E32756" w:rsidRPr="00802F1A" w:rsidRDefault="00DF0178" w:rsidP="00E32756">
      <w:pPr>
        <w:spacing w:line="240" w:lineRule="auto"/>
        <w:rPr>
          <w:color w:val="000000"/>
          <w:sz w:val="20"/>
          <w:szCs w:val="20"/>
        </w:rPr>
      </w:pPr>
      <w:r w:rsidRPr="00802F1A">
        <w:rPr>
          <w:sz w:val="20"/>
        </w:rPr>
        <w:t>Parliament has the legal authority to scrutinize, amend and approve the defence budget, including the authorization of funding for each deployment of troops, and for arms sales and weapons procurement</w:t>
      </w:r>
      <w:r w:rsidR="00E32756" w:rsidRPr="00802F1A">
        <w:rPr>
          <w:color w:val="000000"/>
          <w:sz w:val="20"/>
        </w:rPr>
        <w:t xml:space="preserve">. </w:t>
      </w:r>
    </w:p>
    <w:p w14:paraId="53ECD712" w14:textId="77777777" w:rsidR="00E32756" w:rsidRPr="00802F1A" w:rsidRDefault="00E32756"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F6144" w:rsidRPr="00802F1A" w14:paraId="4C3846CE"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003A5E1" w14:textId="77777777" w:rsidR="00CF6144" w:rsidRPr="00802F1A" w:rsidRDefault="00CF6144">
            <w:pPr>
              <w:jc w:val="center"/>
              <w:rPr>
                <w:sz w:val="20"/>
                <w:szCs w:val="20"/>
              </w:rPr>
            </w:pPr>
            <w:r w:rsidRPr="00802F1A">
              <w:rPr>
                <w:sz w:val="20"/>
              </w:rPr>
              <w:t>Non-existent</w:t>
            </w:r>
          </w:p>
          <w:sdt>
            <w:sdtPr>
              <w:rPr>
                <w:rFonts w:eastAsia="Arimo"/>
                <w:sz w:val="20"/>
                <w:szCs w:val="20"/>
              </w:rPr>
              <w:id w:val="550811277"/>
              <w14:checkbox>
                <w14:checked w14:val="0"/>
                <w14:checkedState w14:val="2612" w14:font="MS Gothic"/>
                <w14:uncheckedState w14:val="2610" w14:font="MS Gothic"/>
              </w14:checkbox>
            </w:sdtPr>
            <w:sdtEndPr/>
            <w:sdtContent>
              <w:p w14:paraId="66FF887F" w14:textId="77777777" w:rsidR="00CF6144" w:rsidRPr="00802F1A" w:rsidRDefault="00CF6144">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244F38" w14:textId="77777777" w:rsidR="00CF6144" w:rsidRPr="00802F1A" w:rsidRDefault="00CF6144">
            <w:pPr>
              <w:jc w:val="center"/>
              <w:rPr>
                <w:sz w:val="20"/>
                <w:szCs w:val="20"/>
              </w:rPr>
            </w:pPr>
            <w:r w:rsidRPr="00802F1A">
              <w:rPr>
                <w:sz w:val="20"/>
              </w:rPr>
              <w:t xml:space="preserve">Rudimentary </w:t>
            </w:r>
          </w:p>
          <w:sdt>
            <w:sdtPr>
              <w:rPr>
                <w:rFonts w:eastAsia="Arimo"/>
                <w:sz w:val="20"/>
                <w:szCs w:val="20"/>
              </w:rPr>
              <w:id w:val="-1584213925"/>
              <w14:checkbox>
                <w14:checked w14:val="0"/>
                <w14:checkedState w14:val="2612" w14:font="MS Gothic"/>
                <w14:uncheckedState w14:val="2610" w14:font="MS Gothic"/>
              </w14:checkbox>
            </w:sdtPr>
            <w:sdtEndPr/>
            <w:sdtContent>
              <w:p w14:paraId="30000471"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B72883" w14:textId="77777777" w:rsidR="00CF6144" w:rsidRPr="00802F1A" w:rsidRDefault="00CF6144">
            <w:pPr>
              <w:jc w:val="center"/>
              <w:rPr>
                <w:sz w:val="20"/>
                <w:szCs w:val="20"/>
              </w:rPr>
            </w:pPr>
            <w:r w:rsidRPr="00802F1A">
              <w:rPr>
                <w:sz w:val="20"/>
              </w:rPr>
              <w:t>Basic</w:t>
            </w:r>
          </w:p>
          <w:sdt>
            <w:sdtPr>
              <w:rPr>
                <w:rFonts w:eastAsia="Arimo"/>
                <w:sz w:val="20"/>
                <w:szCs w:val="20"/>
              </w:rPr>
              <w:id w:val="-1618368106"/>
              <w14:checkbox>
                <w14:checked w14:val="0"/>
                <w14:checkedState w14:val="2612" w14:font="MS Gothic"/>
                <w14:uncheckedState w14:val="2610" w14:font="MS Gothic"/>
              </w14:checkbox>
            </w:sdtPr>
            <w:sdtEndPr/>
            <w:sdtContent>
              <w:p w14:paraId="0C99EBAE"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F32DA2" w14:textId="77777777" w:rsidR="00CF6144" w:rsidRPr="00802F1A" w:rsidRDefault="00CF6144">
            <w:pPr>
              <w:jc w:val="center"/>
              <w:rPr>
                <w:sz w:val="20"/>
                <w:szCs w:val="20"/>
              </w:rPr>
            </w:pPr>
            <w:r w:rsidRPr="00802F1A">
              <w:rPr>
                <w:sz w:val="20"/>
              </w:rPr>
              <w:t>Good</w:t>
            </w:r>
          </w:p>
          <w:sdt>
            <w:sdtPr>
              <w:rPr>
                <w:rFonts w:eastAsia="Arimo"/>
                <w:sz w:val="20"/>
                <w:szCs w:val="20"/>
              </w:rPr>
              <w:id w:val="1191879999"/>
              <w14:checkbox>
                <w14:checked w14:val="0"/>
                <w14:checkedState w14:val="2612" w14:font="MS Gothic"/>
                <w14:uncheckedState w14:val="2610" w14:font="MS Gothic"/>
              </w14:checkbox>
            </w:sdtPr>
            <w:sdtEndPr/>
            <w:sdtContent>
              <w:p w14:paraId="172A54E7" w14:textId="77777777" w:rsidR="00CF6144" w:rsidRPr="00802F1A" w:rsidRDefault="00CF6144">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07EC79" w14:textId="77777777" w:rsidR="00CF6144" w:rsidRPr="00802F1A" w:rsidRDefault="00CF6144">
            <w:pPr>
              <w:jc w:val="center"/>
              <w:rPr>
                <w:sz w:val="20"/>
                <w:szCs w:val="20"/>
              </w:rPr>
            </w:pPr>
            <w:r w:rsidRPr="00802F1A">
              <w:rPr>
                <w:sz w:val="20"/>
              </w:rPr>
              <w:t>Very good</w:t>
            </w:r>
          </w:p>
          <w:sdt>
            <w:sdtPr>
              <w:rPr>
                <w:rFonts w:eastAsia="Arimo"/>
                <w:sz w:val="20"/>
                <w:szCs w:val="20"/>
              </w:rPr>
              <w:id w:val="-982857616"/>
              <w14:checkbox>
                <w14:checked w14:val="0"/>
                <w14:checkedState w14:val="2612" w14:font="MS Gothic"/>
                <w14:uncheckedState w14:val="2610" w14:font="MS Gothic"/>
              </w14:checkbox>
            </w:sdtPr>
            <w:sdtEndPr/>
            <w:sdtContent>
              <w:p w14:paraId="2107AD88"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E991080" w14:textId="77777777" w:rsidR="00CF6144" w:rsidRPr="00802F1A" w:rsidRDefault="00CF6144">
            <w:pPr>
              <w:jc w:val="center"/>
              <w:rPr>
                <w:sz w:val="20"/>
                <w:szCs w:val="20"/>
              </w:rPr>
            </w:pPr>
            <w:r w:rsidRPr="00802F1A">
              <w:rPr>
                <w:sz w:val="20"/>
              </w:rPr>
              <w:t>Excellent</w:t>
            </w:r>
          </w:p>
          <w:sdt>
            <w:sdtPr>
              <w:rPr>
                <w:rFonts w:eastAsia="Arimo"/>
                <w:sz w:val="20"/>
                <w:szCs w:val="20"/>
              </w:rPr>
              <w:id w:val="-860128001"/>
              <w14:checkbox>
                <w14:checked w14:val="0"/>
                <w14:checkedState w14:val="2612" w14:font="MS Gothic"/>
                <w14:uncheckedState w14:val="2610" w14:font="MS Gothic"/>
              </w14:checkbox>
            </w:sdtPr>
            <w:sdtEndPr/>
            <w:sdtContent>
              <w:p w14:paraId="111ACD07"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r>
      <w:tr w:rsidR="00CF6144" w:rsidRPr="00802F1A" w14:paraId="57E6AAAD"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12EB2" w14:textId="77777777" w:rsidR="00CF6144" w:rsidRPr="00802F1A" w:rsidRDefault="00CF6144">
            <w:pPr>
              <w:rPr>
                <w:color w:val="005F9A"/>
                <w:sz w:val="20"/>
                <w:szCs w:val="20"/>
              </w:rPr>
            </w:pPr>
            <w:r w:rsidRPr="00802F1A">
              <w:rPr>
                <w:color w:val="005F9A"/>
                <w:sz w:val="20"/>
              </w:rPr>
              <w:lastRenderedPageBreak/>
              <w:t>Evidence for this assessment criterion:</w:t>
            </w:r>
          </w:p>
          <w:p w14:paraId="16691EAF" w14:textId="77777777" w:rsidR="00CF6144" w:rsidRPr="00802F1A" w:rsidRDefault="00CF6144">
            <w:pPr>
              <w:rPr>
                <w:color w:val="0000FF"/>
                <w:sz w:val="20"/>
                <w:szCs w:val="20"/>
              </w:rPr>
            </w:pPr>
          </w:p>
          <w:p w14:paraId="59CAE601" w14:textId="77777777" w:rsidR="00CF6144" w:rsidRPr="00802F1A" w:rsidRDefault="00CF6144">
            <w:pPr>
              <w:rPr>
                <w:color w:val="0000FF"/>
                <w:sz w:val="20"/>
                <w:szCs w:val="20"/>
              </w:rPr>
            </w:pPr>
          </w:p>
        </w:tc>
      </w:tr>
    </w:tbl>
    <w:p w14:paraId="472E816B" w14:textId="222057AD" w:rsidR="00E32756" w:rsidRPr="00802F1A" w:rsidRDefault="00E32756" w:rsidP="0067201B">
      <w:pPr>
        <w:pStyle w:val="Heading4"/>
      </w:pPr>
      <w:bookmarkStart w:id="13" w:name="_heading=h.n2xbxny3nxuq"/>
      <w:bookmarkEnd w:id="13"/>
      <w:r w:rsidRPr="00802F1A">
        <w:t xml:space="preserve">Assessment criterion 3: </w:t>
      </w:r>
      <w:r w:rsidR="008B2A52" w:rsidRPr="00802F1A">
        <w:t>Parliamentary oversight</w:t>
      </w:r>
    </w:p>
    <w:p w14:paraId="79E3E6AD" w14:textId="77777777" w:rsidR="008B2A52" w:rsidRPr="00802F1A" w:rsidRDefault="008B2A52" w:rsidP="008B2A52">
      <w:pPr>
        <w:spacing w:line="240" w:lineRule="auto"/>
        <w:rPr>
          <w:sz w:val="20"/>
        </w:rPr>
      </w:pPr>
      <w:r w:rsidRPr="00802F1A">
        <w:rPr>
          <w:sz w:val="20"/>
        </w:rPr>
        <w:t>Parliamentary committees have broad mandates to oversee defence issues, including the oversight of arms sales to ensure compliance with international humanitarian law and the oversight of gender mainstreaming in defence policy.</w:t>
      </w:r>
    </w:p>
    <w:p w14:paraId="36E9AFAB" w14:textId="77777777" w:rsidR="00E32756" w:rsidRPr="00802F1A" w:rsidRDefault="00E32756" w:rsidP="00E32756">
      <w:pPr>
        <w:spacing w:line="240" w:lineRule="auto"/>
        <w:rPr>
          <w:color w:val="4472C4"/>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F6144" w:rsidRPr="00802F1A" w14:paraId="1B38E72B"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05035F" w14:textId="77777777" w:rsidR="00CF6144" w:rsidRPr="00802F1A" w:rsidRDefault="00CF6144">
            <w:pPr>
              <w:jc w:val="center"/>
              <w:rPr>
                <w:sz w:val="20"/>
                <w:szCs w:val="20"/>
              </w:rPr>
            </w:pPr>
            <w:r w:rsidRPr="00802F1A">
              <w:rPr>
                <w:sz w:val="20"/>
              </w:rPr>
              <w:t>Non-existent</w:t>
            </w:r>
          </w:p>
          <w:sdt>
            <w:sdtPr>
              <w:rPr>
                <w:rFonts w:eastAsia="Arimo"/>
                <w:sz w:val="20"/>
                <w:szCs w:val="20"/>
              </w:rPr>
              <w:id w:val="1693253151"/>
              <w14:checkbox>
                <w14:checked w14:val="0"/>
                <w14:checkedState w14:val="2612" w14:font="MS Gothic"/>
                <w14:uncheckedState w14:val="2610" w14:font="MS Gothic"/>
              </w14:checkbox>
            </w:sdtPr>
            <w:sdtEndPr/>
            <w:sdtContent>
              <w:p w14:paraId="615F1B97" w14:textId="77777777" w:rsidR="00CF6144" w:rsidRPr="00802F1A" w:rsidRDefault="00CF6144">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B26605" w14:textId="77777777" w:rsidR="00CF6144" w:rsidRPr="00802F1A" w:rsidRDefault="00CF6144">
            <w:pPr>
              <w:jc w:val="center"/>
              <w:rPr>
                <w:sz w:val="20"/>
                <w:szCs w:val="20"/>
              </w:rPr>
            </w:pPr>
            <w:r w:rsidRPr="00802F1A">
              <w:rPr>
                <w:sz w:val="20"/>
              </w:rPr>
              <w:t xml:space="preserve">Rudimentary </w:t>
            </w:r>
          </w:p>
          <w:sdt>
            <w:sdtPr>
              <w:rPr>
                <w:rFonts w:eastAsia="Arimo"/>
                <w:sz w:val="20"/>
                <w:szCs w:val="20"/>
              </w:rPr>
              <w:id w:val="1754475176"/>
              <w14:checkbox>
                <w14:checked w14:val="0"/>
                <w14:checkedState w14:val="2612" w14:font="MS Gothic"/>
                <w14:uncheckedState w14:val="2610" w14:font="MS Gothic"/>
              </w14:checkbox>
            </w:sdtPr>
            <w:sdtEndPr/>
            <w:sdtContent>
              <w:p w14:paraId="0F009274"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FF2E4E" w14:textId="77777777" w:rsidR="00CF6144" w:rsidRPr="00802F1A" w:rsidRDefault="00CF6144">
            <w:pPr>
              <w:jc w:val="center"/>
              <w:rPr>
                <w:sz w:val="20"/>
                <w:szCs w:val="20"/>
              </w:rPr>
            </w:pPr>
            <w:r w:rsidRPr="00802F1A">
              <w:rPr>
                <w:sz w:val="20"/>
              </w:rPr>
              <w:t>Basic</w:t>
            </w:r>
          </w:p>
          <w:sdt>
            <w:sdtPr>
              <w:rPr>
                <w:rFonts w:eastAsia="Arimo"/>
                <w:sz w:val="20"/>
                <w:szCs w:val="20"/>
              </w:rPr>
              <w:id w:val="-1099642327"/>
              <w14:checkbox>
                <w14:checked w14:val="0"/>
                <w14:checkedState w14:val="2612" w14:font="MS Gothic"/>
                <w14:uncheckedState w14:val="2610" w14:font="MS Gothic"/>
              </w14:checkbox>
            </w:sdtPr>
            <w:sdtEndPr/>
            <w:sdtContent>
              <w:p w14:paraId="0FA028BA"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471880" w14:textId="77777777" w:rsidR="00CF6144" w:rsidRPr="00802F1A" w:rsidRDefault="00CF6144">
            <w:pPr>
              <w:jc w:val="center"/>
              <w:rPr>
                <w:sz w:val="20"/>
                <w:szCs w:val="20"/>
              </w:rPr>
            </w:pPr>
            <w:r w:rsidRPr="00802F1A">
              <w:rPr>
                <w:sz w:val="20"/>
              </w:rPr>
              <w:t>Good</w:t>
            </w:r>
          </w:p>
          <w:sdt>
            <w:sdtPr>
              <w:rPr>
                <w:rFonts w:eastAsia="Arimo"/>
                <w:sz w:val="20"/>
                <w:szCs w:val="20"/>
              </w:rPr>
              <w:id w:val="-95714607"/>
              <w14:checkbox>
                <w14:checked w14:val="0"/>
                <w14:checkedState w14:val="2612" w14:font="MS Gothic"/>
                <w14:uncheckedState w14:val="2610" w14:font="MS Gothic"/>
              </w14:checkbox>
            </w:sdtPr>
            <w:sdtEndPr/>
            <w:sdtContent>
              <w:p w14:paraId="5883B16D" w14:textId="77777777" w:rsidR="00CF6144" w:rsidRPr="00802F1A" w:rsidRDefault="00CF6144">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3A9503" w14:textId="77777777" w:rsidR="00CF6144" w:rsidRPr="00802F1A" w:rsidRDefault="00CF6144">
            <w:pPr>
              <w:jc w:val="center"/>
              <w:rPr>
                <w:sz w:val="20"/>
                <w:szCs w:val="20"/>
              </w:rPr>
            </w:pPr>
            <w:r w:rsidRPr="00802F1A">
              <w:rPr>
                <w:sz w:val="20"/>
              </w:rPr>
              <w:t>Very good</w:t>
            </w:r>
          </w:p>
          <w:sdt>
            <w:sdtPr>
              <w:rPr>
                <w:rFonts w:eastAsia="Arimo"/>
                <w:sz w:val="20"/>
                <w:szCs w:val="20"/>
              </w:rPr>
              <w:id w:val="-465899049"/>
              <w14:checkbox>
                <w14:checked w14:val="0"/>
                <w14:checkedState w14:val="2612" w14:font="MS Gothic"/>
                <w14:uncheckedState w14:val="2610" w14:font="MS Gothic"/>
              </w14:checkbox>
            </w:sdtPr>
            <w:sdtEndPr/>
            <w:sdtContent>
              <w:p w14:paraId="15737BF2"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A669CF4" w14:textId="77777777" w:rsidR="00CF6144" w:rsidRPr="00802F1A" w:rsidRDefault="00CF6144">
            <w:pPr>
              <w:jc w:val="center"/>
              <w:rPr>
                <w:sz w:val="20"/>
                <w:szCs w:val="20"/>
              </w:rPr>
            </w:pPr>
            <w:r w:rsidRPr="00802F1A">
              <w:rPr>
                <w:sz w:val="20"/>
              </w:rPr>
              <w:t>Excellent</w:t>
            </w:r>
          </w:p>
          <w:sdt>
            <w:sdtPr>
              <w:rPr>
                <w:rFonts w:eastAsia="Arimo"/>
                <w:sz w:val="20"/>
                <w:szCs w:val="20"/>
              </w:rPr>
              <w:id w:val="998923750"/>
              <w14:checkbox>
                <w14:checked w14:val="0"/>
                <w14:checkedState w14:val="2612" w14:font="MS Gothic"/>
                <w14:uncheckedState w14:val="2610" w14:font="MS Gothic"/>
              </w14:checkbox>
            </w:sdtPr>
            <w:sdtEndPr/>
            <w:sdtContent>
              <w:p w14:paraId="1D9FEC4C"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r>
      <w:tr w:rsidR="00CF6144" w:rsidRPr="00802F1A" w14:paraId="24CAD46C"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92201" w14:textId="77777777" w:rsidR="00CF6144" w:rsidRPr="00802F1A" w:rsidRDefault="00CF6144">
            <w:pPr>
              <w:rPr>
                <w:color w:val="005F9A"/>
                <w:sz w:val="20"/>
                <w:szCs w:val="20"/>
              </w:rPr>
            </w:pPr>
            <w:r w:rsidRPr="00802F1A">
              <w:rPr>
                <w:color w:val="005F9A"/>
                <w:sz w:val="20"/>
              </w:rPr>
              <w:t>Evidence for this assessment criterion:</w:t>
            </w:r>
          </w:p>
          <w:p w14:paraId="066A61D9" w14:textId="77777777" w:rsidR="00CF6144" w:rsidRPr="00802F1A" w:rsidRDefault="00CF6144">
            <w:pPr>
              <w:rPr>
                <w:color w:val="0000FF"/>
                <w:sz w:val="20"/>
                <w:szCs w:val="20"/>
              </w:rPr>
            </w:pPr>
          </w:p>
          <w:p w14:paraId="3A388172" w14:textId="77777777" w:rsidR="00CF6144" w:rsidRPr="00802F1A" w:rsidRDefault="00CF6144">
            <w:pPr>
              <w:rPr>
                <w:color w:val="0000FF"/>
                <w:sz w:val="20"/>
                <w:szCs w:val="20"/>
              </w:rPr>
            </w:pPr>
          </w:p>
        </w:tc>
      </w:tr>
    </w:tbl>
    <w:p w14:paraId="1443FD31" w14:textId="77777777" w:rsidR="00E32756" w:rsidRPr="00802F1A" w:rsidRDefault="00E32756" w:rsidP="0067201B">
      <w:pPr>
        <w:pStyle w:val="Heading4"/>
      </w:pPr>
      <w:bookmarkStart w:id="14" w:name="_heading=h.hknyxfi3s7rq"/>
      <w:bookmarkEnd w:id="14"/>
      <w:r w:rsidRPr="00802F1A">
        <w:t xml:space="preserve">Assessment criterion 4: Resources </w:t>
      </w:r>
    </w:p>
    <w:p w14:paraId="246E4D88" w14:textId="77777777" w:rsidR="008B2A52" w:rsidRPr="00802F1A" w:rsidRDefault="008B2A52" w:rsidP="008B2A52">
      <w:pPr>
        <w:spacing w:line="240" w:lineRule="auto"/>
        <w:rPr>
          <w:sz w:val="20"/>
          <w:szCs w:val="20"/>
        </w:rPr>
      </w:pPr>
      <w:r w:rsidRPr="00802F1A">
        <w:rPr>
          <w:sz w:val="20"/>
        </w:rPr>
        <w:t>Parliament has in-house expertise on defence policy and has access to information and regular updates from the executive on such issues.</w:t>
      </w:r>
    </w:p>
    <w:p w14:paraId="4AC726F9" w14:textId="77777777" w:rsidR="00E32756" w:rsidRPr="00802F1A" w:rsidRDefault="00E32756"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F6144" w:rsidRPr="00802F1A" w14:paraId="06409432"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2EE9FC" w14:textId="77777777" w:rsidR="00CF6144" w:rsidRPr="00802F1A" w:rsidRDefault="00CF6144">
            <w:pPr>
              <w:jc w:val="center"/>
              <w:rPr>
                <w:sz w:val="20"/>
                <w:szCs w:val="20"/>
              </w:rPr>
            </w:pPr>
            <w:r w:rsidRPr="00802F1A">
              <w:rPr>
                <w:sz w:val="20"/>
              </w:rPr>
              <w:t>Non-existent</w:t>
            </w:r>
          </w:p>
          <w:sdt>
            <w:sdtPr>
              <w:rPr>
                <w:rFonts w:eastAsia="Arimo"/>
                <w:sz w:val="20"/>
                <w:szCs w:val="20"/>
              </w:rPr>
              <w:id w:val="134070823"/>
              <w14:checkbox>
                <w14:checked w14:val="0"/>
                <w14:checkedState w14:val="2612" w14:font="MS Gothic"/>
                <w14:uncheckedState w14:val="2610" w14:font="MS Gothic"/>
              </w14:checkbox>
            </w:sdtPr>
            <w:sdtEndPr/>
            <w:sdtContent>
              <w:p w14:paraId="03D345FD" w14:textId="77777777" w:rsidR="00CF6144" w:rsidRPr="00802F1A" w:rsidRDefault="00CF6144">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309B6D" w14:textId="77777777" w:rsidR="00CF6144" w:rsidRPr="00802F1A" w:rsidRDefault="00CF6144">
            <w:pPr>
              <w:jc w:val="center"/>
              <w:rPr>
                <w:sz w:val="20"/>
                <w:szCs w:val="20"/>
              </w:rPr>
            </w:pPr>
            <w:r w:rsidRPr="00802F1A">
              <w:rPr>
                <w:sz w:val="20"/>
              </w:rPr>
              <w:t xml:space="preserve">Rudimentary </w:t>
            </w:r>
          </w:p>
          <w:sdt>
            <w:sdtPr>
              <w:rPr>
                <w:rFonts w:eastAsia="Arimo"/>
                <w:sz w:val="20"/>
                <w:szCs w:val="20"/>
              </w:rPr>
              <w:id w:val="-1448384419"/>
              <w14:checkbox>
                <w14:checked w14:val="0"/>
                <w14:checkedState w14:val="2612" w14:font="MS Gothic"/>
                <w14:uncheckedState w14:val="2610" w14:font="MS Gothic"/>
              </w14:checkbox>
            </w:sdtPr>
            <w:sdtEndPr/>
            <w:sdtContent>
              <w:p w14:paraId="72C79E5A"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12E944" w14:textId="77777777" w:rsidR="00CF6144" w:rsidRPr="00802F1A" w:rsidRDefault="00CF6144">
            <w:pPr>
              <w:jc w:val="center"/>
              <w:rPr>
                <w:sz w:val="20"/>
                <w:szCs w:val="20"/>
              </w:rPr>
            </w:pPr>
            <w:r w:rsidRPr="00802F1A">
              <w:rPr>
                <w:sz w:val="20"/>
              </w:rPr>
              <w:t>Basic</w:t>
            </w:r>
          </w:p>
          <w:sdt>
            <w:sdtPr>
              <w:rPr>
                <w:rFonts w:eastAsia="Arimo"/>
                <w:sz w:val="20"/>
                <w:szCs w:val="20"/>
              </w:rPr>
              <w:id w:val="-24097104"/>
              <w14:checkbox>
                <w14:checked w14:val="0"/>
                <w14:checkedState w14:val="2612" w14:font="MS Gothic"/>
                <w14:uncheckedState w14:val="2610" w14:font="MS Gothic"/>
              </w14:checkbox>
            </w:sdtPr>
            <w:sdtEndPr/>
            <w:sdtContent>
              <w:p w14:paraId="438BB83C"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27AA3D" w14:textId="77777777" w:rsidR="00CF6144" w:rsidRPr="00802F1A" w:rsidRDefault="00CF6144">
            <w:pPr>
              <w:jc w:val="center"/>
              <w:rPr>
                <w:sz w:val="20"/>
                <w:szCs w:val="20"/>
              </w:rPr>
            </w:pPr>
            <w:r w:rsidRPr="00802F1A">
              <w:rPr>
                <w:sz w:val="20"/>
              </w:rPr>
              <w:t>Good</w:t>
            </w:r>
          </w:p>
          <w:sdt>
            <w:sdtPr>
              <w:rPr>
                <w:rFonts w:eastAsia="Arimo"/>
                <w:sz w:val="20"/>
                <w:szCs w:val="20"/>
              </w:rPr>
              <w:id w:val="405191116"/>
              <w14:checkbox>
                <w14:checked w14:val="0"/>
                <w14:checkedState w14:val="2612" w14:font="MS Gothic"/>
                <w14:uncheckedState w14:val="2610" w14:font="MS Gothic"/>
              </w14:checkbox>
            </w:sdtPr>
            <w:sdtEndPr/>
            <w:sdtContent>
              <w:p w14:paraId="26BADB33" w14:textId="77777777" w:rsidR="00CF6144" w:rsidRPr="00802F1A" w:rsidRDefault="00CF6144">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7802B9" w14:textId="77777777" w:rsidR="00CF6144" w:rsidRPr="00802F1A" w:rsidRDefault="00CF6144">
            <w:pPr>
              <w:jc w:val="center"/>
              <w:rPr>
                <w:sz w:val="20"/>
                <w:szCs w:val="20"/>
              </w:rPr>
            </w:pPr>
            <w:r w:rsidRPr="00802F1A">
              <w:rPr>
                <w:sz w:val="20"/>
              </w:rPr>
              <w:t>Very good</w:t>
            </w:r>
          </w:p>
          <w:sdt>
            <w:sdtPr>
              <w:rPr>
                <w:rFonts w:eastAsia="Arimo"/>
                <w:sz w:val="20"/>
                <w:szCs w:val="20"/>
              </w:rPr>
              <w:id w:val="675150571"/>
              <w14:checkbox>
                <w14:checked w14:val="0"/>
                <w14:checkedState w14:val="2612" w14:font="MS Gothic"/>
                <w14:uncheckedState w14:val="2610" w14:font="MS Gothic"/>
              </w14:checkbox>
            </w:sdtPr>
            <w:sdtEndPr/>
            <w:sdtContent>
              <w:p w14:paraId="3C0D732F"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B08B534" w14:textId="77777777" w:rsidR="00CF6144" w:rsidRPr="00802F1A" w:rsidRDefault="00CF6144">
            <w:pPr>
              <w:jc w:val="center"/>
              <w:rPr>
                <w:sz w:val="20"/>
                <w:szCs w:val="20"/>
              </w:rPr>
            </w:pPr>
            <w:r w:rsidRPr="00802F1A">
              <w:rPr>
                <w:sz w:val="20"/>
              </w:rPr>
              <w:t>Excellent</w:t>
            </w:r>
          </w:p>
          <w:sdt>
            <w:sdtPr>
              <w:rPr>
                <w:rFonts w:eastAsia="Arimo"/>
                <w:sz w:val="20"/>
                <w:szCs w:val="20"/>
              </w:rPr>
              <w:id w:val="-2085903390"/>
              <w14:checkbox>
                <w14:checked w14:val="0"/>
                <w14:checkedState w14:val="2612" w14:font="MS Gothic"/>
                <w14:uncheckedState w14:val="2610" w14:font="MS Gothic"/>
              </w14:checkbox>
            </w:sdtPr>
            <w:sdtEndPr/>
            <w:sdtContent>
              <w:p w14:paraId="481C71A5"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r>
      <w:tr w:rsidR="00CF6144" w:rsidRPr="00802F1A" w14:paraId="1F3D93F0"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2000D" w14:textId="77777777" w:rsidR="00CF6144" w:rsidRPr="00802F1A" w:rsidRDefault="00CF6144">
            <w:pPr>
              <w:rPr>
                <w:color w:val="005F9A"/>
                <w:sz w:val="20"/>
                <w:szCs w:val="20"/>
              </w:rPr>
            </w:pPr>
            <w:r w:rsidRPr="00802F1A">
              <w:rPr>
                <w:color w:val="005F9A"/>
                <w:sz w:val="20"/>
              </w:rPr>
              <w:t>Evidence for this assessment criterion:</w:t>
            </w:r>
          </w:p>
          <w:p w14:paraId="7448F445" w14:textId="77777777" w:rsidR="00CF6144" w:rsidRPr="00802F1A" w:rsidRDefault="00CF6144">
            <w:pPr>
              <w:rPr>
                <w:color w:val="0000FF"/>
                <w:sz w:val="20"/>
                <w:szCs w:val="20"/>
              </w:rPr>
            </w:pPr>
          </w:p>
          <w:p w14:paraId="2DCFFD85" w14:textId="77777777" w:rsidR="00CF6144" w:rsidRPr="00802F1A" w:rsidRDefault="00CF6144">
            <w:pPr>
              <w:rPr>
                <w:color w:val="0000FF"/>
                <w:sz w:val="20"/>
                <w:szCs w:val="20"/>
              </w:rPr>
            </w:pPr>
          </w:p>
        </w:tc>
      </w:tr>
    </w:tbl>
    <w:p w14:paraId="18610FA5" w14:textId="77777777" w:rsidR="00CF6144" w:rsidRPr="00802F1A" w:rsidRDefault="00CF6144" w:rsidP="00656BB3">
      <w:pPr>
        <w:pStyle w:val="section-title"/>
      </w:pPr>
      <w:r w:rsidRPr="00802F1A">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CF6144" w:rsidRPr="00802F1A" w14:paraId="027EC24E" w14:textId="77777777" w:rsidTr="00CF614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EA1DBEB" w14:textId="7AB1E4FC" w:rsidR="00CF6144" w:rsidRPr="00802F1A" w:rsidRDefault="00CF6144">
            <w:pPr>
              <w:rPr>
                <w:rFonts w:cs="Arial"/>
                <w:sz w:val="20"/>
                <w:szCs w:val="20"/>
              </w:rPr>
            </w:pPr>
            <w:r w:rsidRPr="00802F1A">
              <w:rPr>
                <w:i/>
                <w:color w:val="000000"/>
                <w:sz w:val="20"/>
                <w:shd w:val="clear" w:color="auto" w:fill="FFFFFF"/>
              </w:rPr>
              <w:t>Use this space to note down recommendations and ideas for strengthening rules and practice in this area.</w:t>
            </w:r>
          </w:p>
        </w:tc>
      </w:tr>
    </w:tbl>
    <w:p w14:paraId="53F0EE72" w14:textId="15AA961B" w:rsidR="00E32756" w:rsidRPr="00802F1A" w:rsidRDefault="00E32756" w:rsidP="00656BB3">
      <w:pPr>
        <w:pStyle w:val="section-title"/>
      </w:pPr>
      <w:bookmarkStart w:id="15" w:name="_Hlk147307173"/>
      <w:r w:rsidRPr="00802F1A">
        <w:t xml:space="preserve">Sources </w:t>
      </w:r>
      <w:r w:rsidR="00674595" w:rsidRPr="00802F1A">
        <w:t xml:space="preserve">and </w:t>
      </w:r>
      <w:r w:rsidRPr="00802F1A">
        <w:t>further reading</w:t>
      </w:r>
    </w:p>
    <w:p w14:paraId="5CF86986" w14:textId="3CDE6652" w:rsidR="00E32756" w:rsidRPr="00802F1A" w:rsidRDefault="00E32756" w:rsidP="00CF6144">
      <w:pPr>
        <w:numPr>
          <w:ilvl w:val="0"/>
          <w:numId w:val="34"/>
        </w:numPr>
        <w:spacing w:line="240" w:lineRule="auto"/>
        <w:ind w:left="562" w:hanging="562"/>
        <w:contextualSpacing/>
        <w:rPr>
          <w:color w:val="000000"/>
          <w:sz w:val="20"/>
          <w:szCs w:val="20"/>
        </w:rPr>
      </w:pPr>
      <w:r w:rsidRPr="00802F1A">
        <w:rPr>
          <w:color w:val="000000"/>
          <w:sz w:val="20"/>
        </w:rPr>
        <w:t xml:space="preserve">Geneva Centre for the Democratic Control of Armed Forces (DCAF) and Inter-Parliamentary Union (IPU), </w:t>
      </w:r>
      <w:hyperlink r:id="rId20">
        <w:r w:rsidRPr="00802F1A">
          <w:rPr>
            <w:i/>
            <w:color w:val="0563C1"/>
            <w:sz w:val="20"/>
            <w:u w:val="single"/>
          </w:rPr>
          <w:t>Parliamentary Oversight of the Security Sector:</w:t>
        </w:r>
      </w:hyperlink>
      <w:hyperlink r:id="rId21">
        <w:r w:rsidRPr="00802F1A">
          <w:rPr>
            <w:i/>
            <w:color w:val="0563C1"/>
            <w:sz w:val="20"/>
            <w:u w:val="single"/>
          </w:rPr>
          <w:t xml:space="preserve"> Principles, Mechanisms and Practices</w:t>
        </w:r>
      </w:hyperlink>
      <w:r w:rsidRPr="00802F1A">
        <w:rPr>
          <w:i/>
          <w:color w:val="000000"/>
          <w:sz w:val="20"/>
          <w:u w:val="single"/>
        </w:rPr>
        <w:t xml:space="preserve"> </w:t>
      </w:r>
      <w:r w:rsidRPr="00802F1A">
        <w:rPr>
          <w:color w:val="000000"/>
          <w:sz w:val="20"/>
        </w:rPr>
        <w:t>(Geneva, 2003)</w:t>
      </w:r>
      <w:r w:rsidR="000556C6">
        <w:rPr>
          <w:color w:val="000000"/>
          <w:sz w:val="20"/>
        </w:rPr>
        <w:t>.</w:t>
      </w:r>
    </w:p>
    <w:p w14:paraId="40F52FEB" w14:textId="3B081BAD" w:rsidR="00E32756" w:rsidRPr="00802F1A" w:rsidRDefault="00E32756" w:rsidP="00CF6144">
      <w:pPr>
        <w:numPr>
          <w:ilvl w:val="0"/>
          <w:numId w:val="34"/>
        </w:numPr>
        <w:spacing w:line="240" w:lineRule="auto"/>
        <w:ind w:left="562" w:hanging="562"/>
        <w:contextualSpacing/>
        <w:rPr>
          <w:color w:val="000000"/>
          <w:sz w:val="20"/>
          <w:szCs w:val="20"/>
        </w:rPr>
      </w:pPr>
      <w:r w:rsidRPr="00802F1A">
        <w:rPr>
          <w:color w:val="000000"/>
          <w:sz w:val="20"/>
        </w:rPr>
        <w:t xml:space="preserve">Geneva Centre for the Democratic Control of Armed Forces (DCAF), </w:t>
      </w:r>
      <w:hyperlink r:id="rId22">
        <w:r w:rsidRPr="00802F1A">
          <w:rPr>
            <w:i/>
            <w:color w:val="0563C1"/>
            <w:sz w:val="20"/>
            <w:u w:val="single"/>
          </w:rPr>
          <w:t>Parliament’s role in defence procurement</w:t>
        </w:r>
      </w:hyperlink>
      <w:r w:rsidRPr="00802F1A">
        <w:rPr>
          <w:i/>
          <w:color w:val="000000"/>
          <w:sz w:val="20"/>
          <w:u w:val="single"/>
        </w:rPr>
        <w:t xml:space="preserve"> </w:t>
      </w:r>
      <w:r w:rsidRPr="00802F1A">
        <w:rPr>
          <w:color w:val="000000"/>
          <w:sz w:val="20"/>
        </w:rPr>
        <w:t>(Geneva, 2006)</w:t>
      </w:r>
      <w:r w:rsidR="000556C6">
        <w:rPr>
          <w:color w:val="000000"/>
          <w:sz w:val="20"/>
        </w:rPr>
        <w:t>.</w:t>
      </w:r>
    </w:p>
    <w:p w14:paraId="3123D5DD" w14:textId="2540A0B6" w:rsidR="00E32756" w:rsidRPr="00802F1A" w:rsidRDefault="00E32756" w:rsidP="00CF6144">
      <w:pPr>
        <w:numPr>
          <w:ilvl w:val="0"/>
          <w:numId w:val="30"/>
        </w:numPr>
        <w:spacing w:line="240" w:lineRule="auto"/>
        <w:ind w:left="562" w:hanging="562"/>
        <w:contextualSpacing/>
        <w:rPr>
          <w:color w:val="000000"/>
          <w:sz w:val="20"/>
          <w:szCs w:val="20"/>
        </w:rPr>
      </w:pPr>
      <w:r w:rsidRPr="00802F1A">
        <w:rPr>
          <w:color w:val="000000"/>
          <w:sz w:val="20"/>
        </w:rPr>
        <w:t xml:space="preserve">European Commission for Democracy through Law (Venice Commission), </w:t>
      </w:r>
      <w:hyperlink r:id="rId23">
        <w:r w:rsidRPr="00802F1A">
          <w:rPr>
            <w:i/>
            <w:color w:val="0563C1"/>
            <w:sz w:val="20"/>
            <w:u w:val="single"/>
          </w:rPr>
          <w:t>Emergency Powers</w:t>
        </w:r>
      </w:hyperlink>
      <w:r w:rsidRPr="00802F1A">
        <w:rPr>
          <w:i/>
          <w:color w:val="000000"/>
          <w:sz w:val="20"/>
          <w:u w:val="single"/>
        </w:rPr>
        <w:t xml:space="preserve"> </w:t>
      </w:r>
      <w:r w:rsidRPr="00802F1A">
        <w:rPr>
          <w:color w:val="000000"/>
          <w:sz w:val="20"/>
        </w:rPr>
        <w:t>(1995)</w:t>
      </w:r>
      <w:r w:rsidR="00CF22FF" w:rsidRPr="00802F1A">
        <w:rPr>
          <w:color w:val="000000"/>
          <w:sz w:val="20"/>
        </w:rPr>
        <w:t>.</w:t>
      </w:r>
    </w:p>
    <w:p w14:paraId="46D0420C" w14:textId="3B6238B0" w:rsidR="00E32756" w:rsidRPr="00802F1A" w:rsidRDefault="00E32756" w:rsidP="00CF6144">
      <w:pPr>
        <w:numPr>
          <w:ilvl w:val="0"/>
          <w:numId w:val="30"/>
        </w:numPr>
        <w:spacing w:line="240" w:lineRule="auto"/>
        <w:ind w:left="562" w:hanging="562"/>
        <w:contextualSpacing/>
        <w:rPr>
          <w:color w:val="000000"/>
          <w:sz w:val="20"/>
          <w:szCs w:val="20"/>
        </w:rPr>
      </w:pPr>
      <w:r w:rsidRPr="00802F1A">
        <w:rPr>
          <w:color w:val="000000"/>
          <w:sz w:val="20"/>
        </w:rPr>
        <w:t xml:space="preserve">European Commission for Democracy through Law (Venice Commission), </w:t>
      </w:r>
      <w:hyperlink r:id="rId24">
        <w:r w:rsidRPr="00802F1A">
          <w:rPr>
            <w:i/>
            <w:color w:val="0563C1"/>
            <w:sz w:val="20"/>
            <w:u w:val="single"/>
          </w:rPr>
          <w:t>Respect for Democracy, Human Rights and the Rule of Law during States of Emergency – Reflections</w:t>
        </w:r>
      </w:hyperlink>
      <w:r w:rsidRPr="00802F1A">
        <w:rPr>
          <w:i/>
          <w:color w:val="000000"/>
          <w:sz w:val="20"/>
          <w:u w:val="single"/>
        </w:rPr>
        <w:t xml:space="preserve"> </w:t>
      </w:r>
      <w:r w:rsidRPr="00802F1A">
        <w:rPr>
          <w:color w:val="000000"/>
          <w:sz w:val="20"/>
        </w:rPr>
        <w:t>(2020)</w:t>
      </w:r>
      <w:r w:rsidR="00CF22FF" w:rsidRPr="00802F1A">
        <w:rPr>
          <w:color w:val="000000"/>
          <w:sz w:val="20"/>
        </w:rPr>
        <w:t>.</w:t>
      </w:r>
    </w:p>
    <w:p w14:paraId="16E80C23" w14:textId="5DB7A61D" w:rsidR="00CF22FF" w:rsidRPr="00802F1A" w:rsidRDefault="00CF22FF" w:rsidP="00CF22FF">
      <w:pPr>
        <w:numPr>
          <w:ilvl w:val="0"/>
          <w:numId w:val="30"/>
        </w:numPr>
        <w:spacing w:line="240" w:lineRule="auto"/>
        <w:ind w:left="562" w:hanging="562"/>
        <w:contextualSpacing/>
        <w:rPr>
          <w:color w:val="000000"/>
          <w:sz w:val="20"/>
          <w:szCs w:val="20"/>
        </w:rPr>
      </w:pPr>
      <w:r w:rsidRPr="00802F1A">
        <w:rPr>
          <w:color w:val="000000"/>
          <w:sz w:val="20"/>
        </w:rPr>
        <w:t xml:space="preserve">Geneva Centre for the Democratic Control of Armed Forces (DCAF), </w:t>
      </w:r>
      <w:hyperlink r:id="rId25">
        <w:r w:rsidRPr="00802F1A">
          <w:rPr>
            <w:i/>
            <w:color w:val="0563C1"/>
            <w:sz w:val="20"/>
            <w:u w:val="single"/>
          </w:rPr>
          <w:t>Parliamentary War Powers:</w:t>
        </w:r>
      </w:hyperlink>
      <w:hyperlink r:id="rId26">
        <w:r w:rsidRPr="00802F1A">
          <w:rPr>
            <w:i/>
            <w:color w:val="0563C1"/>
            <w:sz w:val="20"/>
            <w:u w:val="single"/>
          </w:rPr>
          <w:br/>
          <w:t>A Survey of 25 European Parliaments</w:t>
        </w:r>
      </w:hyperlink>
      <w:r w:rsidRPr="00802F1A">
        <w:rPr>
          <w:color w:val="000000"/>
          <w:sz w:val="20"/>
        </w:rPr>
        <w:t xml:space="preserve"> (2010)</w:t>
      </w:r>
    </w:p>
    <w:p w14:paraId="2B09450F" w14:textId="71EF94A1" w:rsidR="00CF22FF" w:rsidRPr="00802F1A" w:rsidRDefault="00CF22FF" w:rsidP="00802F1A">
      <w:pPr>
        <w:numPr>
          <w:ilvl w:val="0"/>
          <w:numId w:val="30"/>
        </w:numPr>
        <w:shd w:val="clear" w:color="auto" w:fill="FFFFFF"/>
        <w:spacing w:line="240" w:lineRule="auto"/>
        <w:ind w:left="562" w:hanging="562"/>
        <w:contextualSpacing/>
        <w:rPr>
          <w:color w:val="000000"/>
          <w:sz w:val="20"/>
          <w:szCs w:val="20"/>
        </w:rPr>
      </w:pPr>
      <w:r w:rsidRPr="00802F1A">
        <w:rPr>
          <w:color w:val="000000"/>
          <w:sz w:val="20"/>
        </w:rPr>
        <w:lastRenderedPageBreak/>
        <w:t xml:space="preserve">Emile </w:t>
      </w:r>
      <w:proofErr w:type="spellStart"/>
      <w:r w:rsidRPr="00802F1A">
        <w:rPr>
          <w:color w:val="000000"/>
          <w:sz w:val="20"/>
        </w:rPr>
        <w:t>Ouédraogo</w:t>
      </w:r>
      <w:proofErr w:type="spellEnd"/>
      <w:r w:rsidRPr="00802F1A">
        <w:rPr>
          <w:color w:val="000000"/>
          <w:sz w:val="20"/>
        </w:rPr>
        <w:t xml:space="preserve">, </w:t>
      </w:r>
      <w:hyperlink r:id="rId27" w:history="1">
        <w:r w:rsidRPr="00802F1A">
          <w:rPr>
            <w:rStyle w:val="Hyperlink"/>
            <w:i/>
            <w:iCs/>
          </w:rPr>
          <w:t>Advancing Military Professionalism in Africa</w:t>
        </w:r>
      </w:hyperlink>
      <w:r w:rsidRPr="00802F1A">
        <w:rPr>
          <w:color w:val="000000"/>
          <w:sz w:val="20"/>
        </w:rPr>
        <w:t xml:space="preserve"> (2014).</w:t>
      </w:r>
    </w:p>
    <w:p w14:paraId="3E829A21" w14:textId="7C2026B1" w:rsidR="00E32756" w:rsidRPr="00802F1A" w:rsidRDefault="00E32756" w:rsidP="00CF6144">
      <w:pPr>
        <w:numPr>
          <w:ilvl w:val="0"/>
          <w:numId w:val="30"/>
        </w:numPr>
        <w:spacing w:line="240" w:lineRule="auto"/>
        <w:ind w:left="562" w:hanging="562"/>
        <w:contextualSpacing/>
        <w:rPr>
          <w:color w:val="000000"/>
          <w:sz w:val="20"/>
          <w:szCs w:val="20"/>
        </w:rPr>
      </w:pPr>
      <w:r w:rsidRPr="00802F1A">
        <w:rPr>
          <w:color w:val="000000"/>
          <w:sz w:val="20"/>
        </w:rPr>
        <w:t xml:space="preserve">Tom Ruys, </w:t>
      </w:r>
      <w:r w:rsidR="002C6311" w:rsidRPr="00802F1A">
        <w:rPr>
          <w:color w:val="000000"/>
          <w:sz w:val="20"/>
        </w:rPr>
        <w:t>“</w:t>
      </w:r>
      <w:hyperlink r:id="rId28">
        <w:r w:rsidRPr="00802F1A">
          <w:rPr>
            <w:color w:val="0563C1"/>
            <w:sz w:val="20"/>
            <w:u w:val="single"/>
          </w:rPr>
          <w:t>Parliamentary war powers and the role of international law in foreign troop deployment decisions:</w:t>
        </w:r>
      </w:hyperlink>
      <w:hyperlink r:id="rId29">
        <w:r w:rsidRPr="00802F1A">
          <w:rPr>
            <w:color w:val="0563C1"/>
            <w:sz w:val="20"/>
            <w:u w:val="single"/>
          </w:rPr>
          <w:t xml:space="preserve"> The US-led coalition against “Islamic State” in Iraq and Syria</w:t>
        </w:r>
      </w:hyperlink>
      <w:r w:rsidR="002C6311" w:rsidRPr="00802F1A">
        <w:rPr>
          <w:iCs/>
          <w:color w:val="000000"/>
          <w:sz w:val="20"/>
        </w:rPr>
        <w:t>”</w:t>
      </w:r>
      <w:r w:rsidR="00A27196" w:rsidRPr="00802F1A">
        <w:rPr>
          <w:iCs/>
          <w:color w:val="000000"/>
          <w:sz w:val="20"/>
        </w:rPr>
        <w:t>,</w:t>
      </w:r>
      <w:r w:rsidR="002C6311" w:rsidRPr="00802F1A">
        <w:rPr>
          <w:iCs/>
          <w:color w:val="000000"/>
          <w:sz w:val="20"/>
        </w:rPr>
        <w:t xml:space="preserve"> </w:t>
      </w:r>
      <w:r w:rsidR="002C6311" w:rsidRPr="00802F1A">
        <w:rPr>
          <w:i/>
          <w:iCs/>
          <w:color w:val="000000"/>
          <w:sz w:val="20"/>
        </w:rPr>
        <w:t xml:space="preserve">International Journal of Constitutional Law </w:t>
      </w:r>
      <w:r w:rsidR="002C6311" w:rsidRPr="00802F1A">
        <w:rPr>
          <w:color w:val="000000"/>
          <w:sz w:val="20"/>
        </w:rPr>
        <w:t>(</w:t>
      </w:r>
      <w:r w:rsidRPr="00802F1A">
        <w:rPr>
          <w:color w:val="000000"/>
          <w:sz w:val="20"/>
        </w:rPr>
        <w:t>2019)</w:t>
      </w:r>
      <w:r w:rsidR="002C6311" w:rsidRPr="00802F1A">
        <w:rPr>
          <w:color w:val="000000"/>
          <w:sz w:val="20"/>
        </w:rPr>
        <w:t>.</w:t>
      </w:r>
    </w:p>
    <w:p w14:paraId="335FC0AD" w14:textId="52B07523" w:rsidR="00E32756" w:rsidRPr="00802F1A" w:rsidRDefault="00E32756" w:rsidP="00CF6144">
      <w:pPr>
        <w:numPr>
          <w:ilvl w:val="0"/>
          <w:numId w:val="30"/>
        </w:numPr>
        <w:spacing w:line="240" w:lineRule="auto"/>
        <w:ind w:left="562" w:hanging="562"/>
        <w:contextualSpacing/>
        <w:rPr>
          <w:color w:val="000000"/>
          <w:sz w:val="20"/>
          <w:szCs w:val="20"/>
        </w:rPr>
      </w:pPr>
      <w:r w:rsidRPr="00802F1A">
        <w:rPr>
          <w:color w:val="000000"/>
          <w:sz w:val="20"/>
        </w:rPr>
        <w:t>Seppe Tiitinen,</w:t>
      </w:r>
      <w:r w:rsidRPr="00802F1A">
        <w:rPr>
          <w:color w:val="000000"/>
          <w:sz w:val="20"/>
          <w:u w:val="single"/>
        </w:rPr>
        <w:t xml:space="preserve"> </w:t>
      </w:r>
      <w:hyperlink r:id="rId30">
        <w:r w:rsidRPr="00802F1A">
          <w:rPr>
            <w:i/>
            <w:color w:val="0563C1"/>
            <w:sz w:val="20"/>
            <w:u w:val="single"/>
          </w:rPr>
          <w:t>Role of Parliament in the conduct of foreign relations</w:t>
        </w:r>
      </w:hyperlink>
      <w:r w:rsidR="00245630" w:rsidRPr="00802F1A">
        <w:rPr>
          <w:color w:val="000000"/>
          <w:sz w:val="20"/>
        </w:rPr>
        <w:t>, (</w:t>
      </w:r>
      <w:r w:rsidRPr="00802F1A">
        <w:rPr>
          <w:color w:val="000000"/>
          <w:sz w:val="20"/>
        </w:rPr>
        <w:t>1996)</w:t>
      </w:r>
      <w:r w:rsidR="0004313B" w:rsidRPr="00802F1A">
        <w:rPr>
          <w:color w:val="000000"/>
          <w:sz w:val="20"/>
        </w:rPr>
        <w:t>.</w:t>
      </w:r>
    </w:p>
    <w:p w14:paraId="7B6F7AC5" w14:textId="2DD6B5E6" w:rsidR="00E32756" w:rsidRPr="00802F1A" w:rsidRDefault="00E32756" w:rsidP="00CF6144">
      <w:pPr>
        <w:numPr>
          <w:ilvl w:val="0"/>
          <w:numId w:val="30"/>
        </w:numPr>
        <w:spacing w:line="240" w:lineRule="auto"/>
        <w:ind w:left="562" w:hanging="562"/>
        <w:contextualSpacing/>
        <w:rPr>
          <w:color w:val="000000"/>
          <w:sz w:val="20"/>
          <w:szCs w:val="20"/>
        </w:rPr>
      </w:pPr>
      <w:r w:rsidRPr="00802F1A">
        <w:rPr>
          <w:color w:val="000000"/>
          <w:sz w:val="20"/>
        </w:rPr>
        <w:t xml:space="preserve">United </w:t>
      </w:r>
      <w:r w:rsidR="008C408D" w:rsidRPr="00802F1A">
        <w:rPr>
          <w:color w:val="000000"/>
          <w:sz w:val="20"/>
        </w:rPr>
        <w:t xml:space="preserve">Nations Development Programme (UNDP), </w:t>
      </w:r>
      <w:hyperlink r:id="rId31">
        <w:r w:rsidR="008C408D" w:rsidRPr="00802F1A">
          <w:rPr>
            <w:i/>
            <w:color w:val="0563C1"/>
            <w:sz w:val="20"/>
            <w:u w:val="single"/>
          </w:rPr>
          <w:t>Parliaments as partners supporting the Women, Peace and Security agenda</w:t>
        </w:r>
      </w:hyperlink>
      <w:r w:rsidR="008C408D" w:rsidRPr="00802F1A">
        <w:rPr>
          <w:i/>
          <w:color w:val="000000"/>
          <w:sz w:val="20"/>
        </w:rPr>
        <w:t xml:space="preserve"> </w:t>
      </w:r>
      <w:r w:rsidR="008C408D" w:rsidRPr="00802F1A">
        <w:rPr>
          <w:iCs/>
          <w:color w:val="000000"/>
          <w:sz w:val="20"/>
        </w:rPr>
        <w:t>(2019).</w:t>
      </w:r>
    </w:p>
    <w:p w14:paraId="7EC5D42B" w14:textId="4F56EA30" w:rsidR="00E32756" w:rsidRPr="00802F1A" w:rsidRDefault="00E32756" w:rsidP="00CF6144">
      <w:pPr>
        <w:numPr>
          <w:ilvl w:val="0"/>
          <w:numId w:val="30"/>
        </w:numPr>
        <w:spacing w:line="240" w:lineRule="auto"/>
        <w:ind w:left="562" w:hanging="562"/>
        <w:contextualSpacing/>
        <w:rPr>
          <w:color w:val="000000"/>
          <w:sz w:val="20"/>
          <w:szCs w:val="20"/>
        </w:rPr>
      </w:pPr>
      <w:r w:rsidRPr="00802F1A">
        <w:rPr>
          <w:color w:val="000000"/>
          <w:sz w:val="20"/>
        </w:rPr>
        <w:t xml:space="preserve">Wolfgang </w:t>
      </w:r>
      <w:r w:rsidR="002C47CB" w:rsidRPr="00802F1A">
        <w:rPr>
          <w:color w:val="000000"/>
          <w:sz w:val="20"/>
        </w:rPr>
        <w:t xml:space="preserve">Wagner, </w:t>
      </w:r>
      <w:hyperlink r:id="rId32">
        <w:r w:rsidR="002C47CB" w:rsidRPr="00802F1A">
          <w:rPr>
            <w:i/>
            <w:color w:val="0563C1"/>
            <w:sz w:val="20"/>
            <w:u w:val="single"/>
          </w:rPr>
          <w:t>Parliaments and Foreign Policy</w:t>
        </w:r>
      </w:hyperlink>
      <w:r w:rsidR="002C47CB" w:rsidRPr="00802F1A">
        <w:rPr>
          <w:i/>
          <w:color w:val="000000"/>
          <w:sz w:val="20"/>
        </w:rPr>
        <w:t xml:space="preserve"> </w:t>
      </w:r>
      <w:r w:rsidR="002C47CB" w:rsidRPr="00802F1A">
        <w:rPr>
          <w:color w:val="000000"/>
          <w:sz w:val="20"/>
        </w:rPr>
        <w:t>(2017).</w:t>
      </w:r>
    </w:p>
    <w:p w14:paraId="17416CBF" w14:textId="77777777" w:rsidR="00E32756" w:rsidRPr="00802F1A" w:rsidRDefault="00E32756" w:rsidP="00CF6144">
      <w:pPr>
        <w:spacing w:line="240" w:lineRule="auto"/>
        <w:ind w:left="562" w:hanging="562"/>
        <w:rPr>
          <w:color w:val="000000"/>
        </w:rPr>
      </w:pPr>
    </w:p>
    <w:bookmarkEnd w:id="15"/>
    <w:p w14:paraId="43F59A7A" w14:textId="77777777" w:rsidR="00E32756" w:rsidRPr="00802F1A" w:rsidRDefault="00E32756" w:rsidP="00E32756">
      <w:pPr>
        <w:spacing w:line="240" w:lineRule="auto"/>
        <w:rPr>
          <w:sz w:val="20"/>
          <w:szCs w:val="20"/>
        </w:rPr>
      </w:pPr>
    </w:p>
    <w:p w14:paraId="403411E9" w14:textId="4DBCA97C" w:rsidR="00E32756" w:rsidRPr="00802F1A" w:rsidRDefault="00E32756" w:rsidP="00E1371B">
      <w:pPr>
        <w:pStyle w:val="Heading3"/>
      </w:pPr>
      <w:bookmarkStart w:id="16" w:name="_heading=h.tyjcwt"/>
      <w:bookmarkEnd w:id="16"/>
      <w:r w:rsidRPr="00802F1A">
        <w:lastRenderedPageBreak/>
        <w:t>Dimension 1.11.3: Foreign affairs</w:t>
      </w:r>
      <w:r w:rsidR="00AE0E65" w:rsidRPr="00802F1A">
        <w:t xml:space="preserve"> and international agreements</w:t>
      </w:r>
    </w:p>
    <w:tbl>
      <w:tblPr>
        <w:tblStyle w:val="TableGrid"/>
        <w:tblW w:w="0" w:type="auto"/>
        <w:shd w:val="clear" w:color="auto" w:fill="EEEEEE"/>
        <w:tblLook w:val="04A0" w:firstRow="1" w:lastRow="0" w:firstColumn="1" w:lastColumn="0" w:noHBand="0" w:noVBand="1"/>
      </w:tblPr>
      <w:tblGrid>
        <w:gridCol w:w="9120"/>
      </w:tblGrid>
      <w:tr w:rsidR="007831FB" w:rsidRPr="00802F1A" w14:paraId="2D42E3D8" w14:textId="77777777" w:rsidTr="00520551">
        <w:tc>
          <w:tcPr>
            <w:tcW w:w="9350" w:type="dxa"/>
            <w:shd w:val="clear" w:color="auto" w:fill="EEEEEE"/>
          </w:tcPr>
          <w:p w14:paraId="289FFE73" w14:textId="720A33A0" w:rsidR="007831FB" w:rsidRPr="00802F1A" w:rsidRDefault="007831FB" w:rsidP="00520551">
            <w:pPr>
              <w:rPr>
                <w:sz w:val="20"/>
                <w:szCs w:val="20"/>
              </w:rPr>
            </w:pPr>
            <w:r w:rsidRPr="00802F1A">
              <w:rPr>
                <w:sz w:val="20"/>
              </w:rPr>
              <w:t>This dimension is part of:</w:t>
            </w:r>
          </w:p>
          <w:p w14:paraId="1CF13D59" w14:textId="77777777" w:rsidR="007831FB" w:rsidRPr="00802F1A" w:rsidRDefault="007831FB" w:rsidP="007831FB">
            <w:pPr>
              <w:pStyle w:val="ListParagraph"/>
              <w:numPr>
                <w:ilvl w:val="0"/>
                <w:numId w:val="27"/>
              </w:numPr>
              <w:rPr>
                <w:sz w:val="20"/>
                <w:szCs w:val="20"/>
              </w:rPr>
            </w:pPr>
            <w:r w:rsidRPr="00802F1A">
              <w:rPr>
                <w:sz w:val="20"/>
              </w:rPr>
              <w:t xml:space="preserve">Indicator 1.11: </w:t>
            </w:r>
            <w:r w:rsidRPr="00802F1A">
              <w:rPr>
                <w:color w:val="000000"/>
                <w:sz w:val="20"/>
              </w:rPr>
              <w:t>Key parliamentary powers</w:t>
            </w:r>
          </w:p>
          <w:p w14:paraId="29BC061A" w14:textId="385D2D2D" w:rsidR="007831FB" w:rsidRPr="00802F1A" w:rsidRDefault="000E6B64" w:rsidP="00802F1A">
            <w:pPr>
              <w:numPr>
                <w:ilvl w:val="0"/>
                <w:numId w:val="28"/>
              </w:numPr>
            </w:pPr>
            <w:r w:rsidRPr="00802F1A">
              <w:rPr>
                <w:sz w:val="20"/>
              </w:rPr>
              <w:t>Target</w:t>
            </w:r>
            <w:r w:rsidR="007831FB" w:rsidRPr="00802F1A">
              <w:rPr>
                <w:sz w:val="20"/>
              </w:rPr>
              <w:t xml:space="preserve"> 1: Effective parliament</w:t>
            </w:r>
          </w:p>
        </w:tc>
      </w:tr>
    </w:tbl>
    <w:p w14:paraId="7A2BAB7C" w14:textId="77777777" w:rsidR="00E32756" w:rsidRPr="00802F1A" w:rsidRDefault="00E32756" w:rsidP="00656BB3">
      <w:pPr>
        <w:pStyle w:val="section-title"/>
      </w:pPr>
      <w:r w:rsidRPr="00802F1A">
        <w:t>About this dimension</w:t>
      </w:r>
    </w:p>
    <w:p w14:paraId="785EA1F7" w14:textId="41D87EBA" w:rsidR="00E32756" w:rsidRPr="00802F1A" w:rsidRDefault="00E32756" w:rsidP="00E32756">
      <w:pPr>
        <w:spacing w:line="240" w:lineRule="auto"/>
        <w:rPr>
          <w:color w:val="000000"/>
          <w:sz w:val="20"/>
        </w:rPr>
      </w:pPr>
      <w:r w:rsidRPr="00802F1A">
        <w:rPr>
          <w:color w:val="000000"/>
          <w:sz w:val="20"/>
        </w:rPr>
        <w:t xml:space="preserve">This dimension </w:t>
      </w:r>
      <w:r w:rsidR="006448A1" w:rsidRPr="00802F1A">
        <w:rPr>
          <w:color w:val="000000"/>
          <w:sz w:val="20"/>
        </w:rPr>
        <w:t>concerns parliament’s</w:t>
      </w:r>
      <w:r w:rsidRPr="00802F1A">
        <w:rPr>
          <w:color w:val="000000"/>
          <w:sz w:val="20"/>
        </w:rPr>
        <w:t xml:space="preserve"> mandate to </w:t>
      </w:r>
      <w:r w:rsidR="005C1A9F" w:rsidRPr="00802F1A">
        <w:rPr>
          <w:color w:val="000000"/>
          <w:sz w:val="20"/>
        </w:rPr>
        <w:t>determine</w:t>
      </w:r>
      <w:r w:rsidR="006448A1" w:rsidRPr="00802F1A">
        <w:rPr>
          <w:color w:val="000000"/>
          <w:sz w:val="20"/>
        </w:rPr>
        <w:t xml:space="preserve"> </w:t>
      </w:r>
      <w:r w:rsidRPr="00802F1A">
        <w:rPr>
          <w:color w:val="000000"/>
          <w:sz w:val="20"/>
        </w:rPr>
        <w:t>and oversee foreign</w:t>
      </w:r>
      <w:r w:rsidR="006448A1" w:rsidRPr="00802F1A">
        <w:rPr>
          <w:color w:val="000000"/>
          <w:sz w:val="20"/>
        </w:rPr>
        <w:t>-</w:t>
      </w:r>
      <w:r w:rsidRPr="00802F1A">
        <w:rPr>
          <w:color w:val="000000"/>
          <w:sz w:val="20"/>
        </w:rPr>
        <w:t xml:space="preserve">policy priorities </w:t>
      </w:r>
      <w:r w:rsidR="00AE0E65" w:rsidRPr="00802F1A">
        <w:rPr>
          <w:color w:val="000000"/>
          <w:sz w:val="20"/>
        </w:rPr>
        <w:t xml:space="preserve">and to ratify international agreements. </w:t>
      </w:r>
    </w:p>
    <w:p w14:paraId="01953FBD" w14:textId="4BA0EF46" w:rsidR="00AE0E65" w:rsidRPr="00802F1A" w:rsidRDefault="00AE0E65" w:rsidP="00E32756">
      <w:pPr>
        <w:spacing w:line="240" w:lineRule="auto"/>
        <w:rPr>
          <w:color w:val="000000"/>
          <w:sz w:val="20"/>
          <w:szCs w:val="20"/>
        </w:rPr>
      </w:pPr>
    </w:p>
    <w:p w14:paraId="78081E21" w14:textId="104A3AB4" w:rsidR="00AE0E65" w:rsidRPr="00802F1A" w:rsidRDefault="00AE0E65" w:rsidP="00E32756">
      <w:pPr>
        <w:spacing w:line="240" w:lineRule="auto"/>
        <w:rPr>
          <w:color w:val="000000"/>
          <w:sz w:val="20"/>
          <w:szCs w:val="20"/>
        </w:rPr>
      </w:pPr>
      <w:r w:rsidRPr="00802F1A">
        <w:rPr>
          <w:color w:val="000000"/>
          <w:sz w:val="20"/>
        </w:rPr>
        <w:t xml:space="preserve">Parliamentary powers </w:t>
      </w:r>
      <w:proofErr w:type="gramStart"/>
      <w:r w:rsidRPr="00802F1A">
        <w:rPr>
          <w:color w:val="000000"/>
          <w:sz w:val="20"/>
        </w:rPr>
        <w:t>with regard to</w:t>
      </w:r>
      <w:proofErr w:type="gramEnd"/>
      <w:r w:rsidRPr="00802F1A">
        <w:rPr>
          <w:color w:val="000000"/>
          <w:sz w:val="20"/>
        </w:rPr>
        <w:t xml:space="preserve"> foreign policy vary considerably. Almost all parliaments have a foreign affairs committee with a broad oversight mandate. In some countries, the executive is required to consult with </w:t>
      </w:r>
      <w:r w:rsidR="000D62AA" w:rsidRPr="00802F1A">
        <w:rPr>
          <w:color w:val="000000"/>
          <w:sz w:val="20"/>
        </w:rPr>
        <w:t>this committee</w:t>
      </w:r>
      <w:r w:rsidRPr="00802F1A">
        <w:rPr>
          <w:color w:val="000000"/>
          <w:sz w:val="20"/>
        </w:rPr>
        <w:t xml:space="preserve"> before important decisions are taken on foreign-policy issues.</w:t>
      </w:r>
    </w:p>
    <w:p w14:paraId="1E53E85C" w14:textId="77777777" w:rsidR="00AE0E65" w:rsidRPr="00802F1A" w:rsidRDefault="00AE0E65" w:rsidP="00E32756">
      <w:pPr>
        <w:spacing w:line="240" w:lineRule="auto"/>
        <w:rPr>
          <w:color w:val="000000"/>
          <w:sz w:val="20"/>
          <w:szCs w:val="20"/>
        </w:rPr>
      </w:pPr>
    </w:p>
    <w:p w14:paraId="61786C8D" w14:textId="3EC250F5" w:rsidR="00E32756" w:rsidRPr="00802F1A" w:rsidRDefault="00E32756" w:rsidP="00E32756">
      <w:pPr>
        <w:spacing w:line="240" w:lineRule="auto"/>
        <w:rPr>
          <w:color w:val="000000"/>
          <w:sz w:val="20"/>
          <w:szCs w:val="20"/>
        </w:rPr>
      </w:pPr>
      <w:r w:rsidRPr="00802F1A">
        <w:rPr>
          <w:color w:val="000000"/>
          <w:sz w:val="20"/>
        </w:rPr>
        <w:t xml:space="preserve">International agreements on issues such as environmental policy, trade and security have a direct impact on the public and affect the rights and obligations of all. </w:t>
      </w:r>
      <w:r w:rsidR="006448A1" w:rsidRPr="00802F1A">
        <w:rPr>
          <w:color w:val="000000"/>
          <w:sz w:val="20"/>
        </w:rPr>
        <w:t>It is therefore</w:t>
      </w:r>
      <w:r w:rsidRPr="00802F1A">
        <w:rPr>
          <w:color w:val="000000"/>
          <w:sz w:val="20"/>
        </w:rPr>
        <w:t xml:space="preserve"> important that </w:t>
      </w:r>
      <w:r w:rsidR="006448A1" w:rsidRPr="00802F1A">
        <w:rPr>
          <w:color w:val="000000"/>
          <w:sz w:val="20"/>
        </w:rPr>
        <w:t xml:space="preserve">such </w:t>
      </w:r>
      <w:r w:rsidRPr="00802F1A">
        <w:rPr>
          <w:color w:val="000000"/>
          <w:sz w:val="20"/>
        </w:rPr>
        <w:t>agreements are subject to transparent decision-making processes at the national level</w:t>
      </w:r>
      <w:r w:rsidR="00AE0E65" w:rsidRPr="00802F1A">
        <w:rPr>
          <w:color w:val="000000"/>
          <w:sz w:val="20"/>
        </w:rPr>
        <w:t>.</w:t>
      </w:r>
    </w:p>
    <w:p w14:paraId="63E945BF" w14:textId="77777777" w:rsidR="00E32756" w:rsidRPr="00802F1A" w:rsidRDefault="00E32756" w:rsidP="00E32756">
      <w:pPr>
        <w:spacing w:line="240" w:lineRule="auto"/>
        <w:rPr>
          <w:color w:val="000000"/>
          <w:sz w:val="20"/>
          <w:szCs w:val="20"/>
        </w:rPr>
      </w:pPr>
    </w:p>
    <w:p w14:paraId="07259924" w14:textId="4D4FB671" w:rsidR="00E32756" w:rsidRPr="00802F1A" w:rsidRDefault="00E32756" w:rsidP="00E32756">
      <w:pPr>
        <w:spacing w:line="240" w:lineRule="auto"/>
        <w:rPr>
          <w:color w:val="000000"/>
          <w:sz w:val="20"/>
        </w:rPr>
      </w:pPr>
      <w:r w:rsidRPr="00802F1A">
        <w:rPr>
          <w:color w:val="000000"/>
          <w:sz w:val="20"/>
        </w:rPr>
        <w:t>Agreements that include significant national obligations usually require parliamentary approval or ratification</w:t>
      </w:r>
      <w:r w:rsidR="00D31977" w:rsidRPr="00802F1A">
        <w:rPr>
          <w:color w:val="000000"/>
          <w:sz w:val="20"/>
        </w:rPr>
        <w:t>. P</w:t>
      </w:r>
      <w:r w:rsidRPr="00802F1A">
        <w:rPr>
          <w:color w:val="000000"/>
          <w:sz w:val="20"/>
        </w:rPr>
        <w:t>owers</w:t>
      </w:r>
      <w:r w:rsidR="00D31977" w:rsidRPr="00802F1A">
        <w:rPr>
          <w:color w:val="000000"/>
          <w:sz w:val="20"/>
        </w:rPr>
        <w:t xml:space="preserve"> in this area</w:t>
      </w:r>
      <w:r w:rsidRPr="00802F1A">
        <w:rPr>
          <w:color w:val="000000"/>
          <w:sz w:val="20"/>
        </w:rPr>
        <w:t xml:space="preserve"> differ</w:t>
      </w:r>
      <w:r w:rsidR="00D31977" w:rsidRPr="00802F1A">
        <w:rPr>
          <w:color w:val="000000"/>
          <w:sz w:val="20"/>
        </w:rPr>
        <w:t>, with parliaments variously able to</w:t>
      </w:r>
      <w:r w:rsidRPr="00802F1A">
        <w:rPr>
          <w:color w:val="000000"/>
          <w:sz w:val="20"/>
        </w:rPr>
        <w:t xml:space="preserve"> accelerate the ratification process, </w:t>
      </w:r>
      <w:r w:rsidR="00D31977" w:rsidRPr="00802F1A">
        <w:rPr>
          <w:color w:val="000000"/>
          <w:sz w:val="20"/>
        </w:rPr>
        <w:t xml:space="preserve">amend </w:t>
      </w:r>
      <w:r w:rsidRPr="00802F1A">
        <w:rPr>
          <w:color w:val="000000"/>
          <w:sz w:val="20"/>
        </w:rPr>
        <w:t xml:space="preserve">the text, express reservations, or refuse to ratify </w:t>
      </w:r>
      <w:r w:rsidR="00D31977" w:rsidRPr="00802F1A">
        <w:rPr>
          <w:color w:val="000000"/>
          <w:sz w:val="20"/>
        </w:rPr>
        <w:t xml:space="preserve">the agreement </w:t>
      </w:r>
      <w:r w:rsidRPr="00802F1A">
        <w:rPr>
          <w:color w:val="000000"/>
          <w:sz w:val="20"/>
        </w:rPr>
        <w:t xml:space="preserve">and return the matter for new negotiations. Parliament can also put pressure on the </w:t>
      </w:r>
      <w:r w:rsidR="00D31977" w:rsidRPr="00802F1A">
        <w:rPr>
          <w:color w:val="000000"/>
          <w:sz w:val="20"/>
        </w:rPr>
        <w:t>executive to ratify</w:t>
      </w:r>
      <w:r w:rsidRPr="00802F1A">
        <w:rPr>
          <w:color w:val="000000"/>
          <w:sz w:val="20"/>
        </w:rPr>
        <w:t xml:space="preserve"> </w:t>
      </w:r>
      <w:r w:rsidR="00D31977" w:rsidRPr="00802F1A">
        <w:rPr>
          <w:color w:val="000000"/>
          <w:sz w:val="20"/>
        </w:rPr>
        <w:t xml:space="preserve">outstanding </w:t>
      </w:r>
      <w:proofErr w:type="gramStart"/>
      <w:r w:rsidRPr="00802F1A">
        <w:rPr>
          <w:color w:val="000000"/>
          <w:sz w:val="20"/>
        </w:rPr>
        <w:t xml:space="preserve">agreements, </w:t>
      </w:r>
      <w:r w:rsidR="00D31977" w:rsidRPr="00802F1A">
        <w:rPr>
          <w:color w:val="000000"/>
          <w:sz w:val="20"/>
        </w:rPr>
        <w:t>and</w:t>
      </w:r>
      <w:proofErr w:type="gramEnd"/>
      <w:r w:rsidR="00D31977" w:rsidRPr="00802F1A">
        <w:rPr>
          <w:color w:val="000000"/>
          <w:sz w:val="20"/>
        </w:rPr>
        <w:t xml:space="preserve"> can use</w:t>
      </w:r>
      <w:r w:rsidRPr="00802F1A">
        <w:rPr>
          <w:color w:val="000000"/>
          <w:sz w:val="20"/>
        </w:rPr>
        <w:t xml:space="preserve"> oversight mechanisms to receive answers and updates on progress. </w:t>
      </w:r>
    </w:p>
    <w:p w14:paraId="16C58BFA" w14:textId="05C1586A" w:rsidR="00B01F9A" w:rsidRPr="00802F1A" w:rsidRDefault="00B01F9A" w:rsidP="00E32756">
      <w:pPr>
        <w:spacing w:line="240" w:lineRule="auto"/>
        <w:rPr>
          <w:color w:val="000000"/>
          <w:sz w:val="20"/>
        </w:rPr>
      </w:pPr>
    </w:p>
    <w:p w14:paraId="6569836B" w14:textId="075F80F9" w:rsidR="00B01F9A" w:rsidRPr="00802F1A" w:rsidRDefault="00B01F9A" w:rsidP="00E32756">
      <w:pPr>
        <w:spacing w:line="240" w:lineRule="auto"/>
        <w:rPr>
          <w:color w:val="000000"/>
          <w:sz w:val="20"/>
          <w:szCs w:val="20"/>
        </w:rPr>
      </w:pPr>
      <w:r w:rsidRPr="00802F1A">
        <w:rPr>
          <w:sz w:val="20"/>
          <w:szCs w:val="20"/>
        </w:rPr>
        <w:t>Parliamentary committees should have an active role in scrutini</w:t>
      </w:r>
      <w:r w:rsidR="00526613" w:rsidRPr="00802F1A">
        <w:rPr>
          <w:sz w:val="20"/>
          <w:szCs w:val="20"/>
        </w:rPr>
        <w:t>z</w:t>
      </w:r>
      <w:r w:rsidRPr="00802F1A">
        <w:rPr>
          <w:sz w:val="20"/>
          <w:szCs w:val="20"/>
        </w:rPr>
        <w:t>ing</w:t>
      </w:r>
      <w:r w:rsidR="00176E4E" w:rsidRPr="00802F1A">
        <w:rPr>
          <w:sz w:val="20"/>
          <w:szCs w:val="20"/>
        </w:rPr>
        <w:t xml:space="preserve"> agreements with</w:t>
      </w:r>
      <w:r w:rsidRPr="00802F1A">
        <w:rPr>
          <w:sz w:val="20"/>
          <w:szCs w:val="20"/>
        </w:rPr>
        <w:t xml:space="preserve"> international financial </w:t>
      </w:r>
      <w:r w:rsidR="00176E4E" w:rsidRPr="00802F1A">
        <w:rPr>
          <w:sz w:val="20"/>
          <w:szCs w:val="20"/>
        </w:rPr>
        <w:t>institutions</w:t>
      </w:r>
      <w:r w:rsidRPr="00802F1A">
        <w:rPr>
          <w:sz w:val="20"/>
          <w:szCs w:val="20"/>
        </w:rPr>
        <w:t xml:space="preserve">, including ensuring that development assistance has a lasting impact and is conflict- and gender-sensitive. Parliament should have the power to </w:t>
      </w:r>
      <w:r w:rsidR="00C45DE5" w:rsidRPr="00802F1A">
        <w:rPr>
          <w:sz w:val="20"/>
          <w:szCs w:val="20"/>
        </w:rPr>
        <w:t xml:space="preserve">accept or reject international </w:t>
      </w:r>
      <w:r w:rsidRPr="00802F1A">
        <w:rPr>
          <w:sz w:val="20"/>
          <w:szCs w:val="20"/>
        </w:rPr>
        <w:t>loan agreements</w:t>
      </w:r>
      <w:r w:rsidR="00C45DE5" w:rsidRPr="00802F1A">
        <w:rPr>
          <w:sz w:val="20"/>
          <w:szCs w:val="20"/>
        </w:rPr>
        <w:t xml:space="preserve"> or send them back for amendment</w:t>
      </w:r>
      <w:r w:rsidRPr="00802F1A">
        <w:rPr>
          <w:sz w:val="20"/>
          <w:szCs w:val="20"/>
        </w:rPr>
        <w:t xml:space="preserve">. </w:t>
      </w:r>
    </w:p>
    <w:p w14:paraId="4870AB02" w14:textId="77777777" w:rsidR="00E32756" w:rsidRPr="00802F1A" w:rsidRDefault="00E32756" w:rsidP="00656BB3">
      <w:pPr>
        <w:pStyle w:val="section-title"/>
      </w:pPr>
      <w:r w:rsidRPr="00802F1A">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E32756" w:rsidRPr="00802F1A" w14:paraId="585D50A0" w14:textId="77777777" w:rsidTr="00CF6144">
        <w:tc>
          <w:tcPr>
            <w:tcW w:w="5000" w:type="pct"/>
            <w:shd w:val="clear" w:color="auto" w:fill="EEEEEE"/>
          </w:tcPr>
          <w:p w14:paraId="255D36A8" w14:textId="3B157C67" w:rsidR="00E32756" w:rsidRPr="00802F1A" w:rsidRDefault="00E32756" w:rsidP="00E32756">
            <w:pPr>
              <w:spacing w:line="240" w:lineRule="auto"/>
              <w:rPr>
                <w:i/>
                <w:color w:val="000000"/>
                <w:sz w:val="20"/>
                <w:szCs w:val="20"/>
              </w:rPr>
            </w:pPr>
            <w:r w:rsidRPr="00802F1A">
              <w:rPr>
                <w:i/>
                <w:sz w:val="20"/>
              </w:rPr>
              <w:t xml:space="preserve">Based on a global comparative analysis, an aspiring goal for parliaments </w:t>
            </w:r>
            <w:proofErr w:type="gramStart"/>
            <w:r w:rsidRPr="00802F1A">
              <w:rPr>
                <w:i/>
                <w:sz w:val="20"/>
              </w:rPr>
              <w:t>in the area of</w:t>
            </w:r>
            <w:proofErr w:type="gramEnd"/>
            <w:r w:rsidRPr="00802F1A">
              <w:rPr>
                <w:i/>
                <w:sz w:val="20"/>
              </w:rPr>
              <w:t xml:space="preserve"> </w:t>
            </w:r>
            <w:r w:rsidR="000E6B64" w:rsidRPr="00802F1A">
              <w:rPr>
                <w:i/>
                <w:sz w:val="20"/>
              </w:rPr>
              <w:t>“</w:t>
            </w:r>
            <w:r w:rsidRPr="00802F1A">
              <w:rPr>
                <w:i/>
                <w:sz w:val="20"/>
              </w:rPr>
              <w:t>foreign affairs</w:t>
            </w:r>
            <w:r w:rsidR="005B1EA4" w:rsidRPr="00802F1A">
              <w:rPr>
                <w:i/>
                <w:sz w:val="20"/>
              </w:rPr>
              <w:t xml:space="preserve"> and international agreements</w:t>
            </w:r>
            <w:r w:rsidR="000E6B64" w:rsidRPr="00802F1A">
              <w:rPr>
                <w:i/>
                <w:sz w:val="20"/>
              </w:rPr>
              <w:t>”</w:t>
            </w:r>
            <w:r w:rsidRPr="00802F1A">
              <w:rPr>
                <w:i/>
                <w:sz w:val="20"/>
              </w:rPr>
              <w:t xml:space="preserve"> is as follows: </w:t>
            </w:r>
          </w:p>
          <w:p w14:paraId="04069716" w14:textId="77777777" w:rsidR="00E32756" w:rsidRPr="00802F1A" w:rsidRDefault="00E32756" w:rsidP="00E32756">
            <w:pPr>
              <w:spacing w:line="240" w:lineRule="auto"/>
              <w:rPr>
                <w:sz w:val="20"/>
                <w:szCs w:val="20"/>
              </w:rPr>
            </w:pPr>
          </w:p>
          <w:p w14:paraId="623B9C0D" w14:textId="79CB2877" w:rsidR="005C1A9F" w:rsidRPr="00802F1A" w:rsidRDefault="00E32756" w:rsidP="00E32756">
            <w:pPr>
              <w:spacing w:line="240" w:lineRule="auto"/>
              <w:rPr>
                <w:sz w:val="20"/>
              </w:rPr>
            </w:pPr>
            <w:r w:rsidRPr="00802F1A">
              <w:rPr>
                <w:sz w:val="20"/>
              </w:rPr>
              <w:t xml:space="preserve">The </w:t>
            </w:r>
            <w:r w:rsidR="00AE0E65" w:rsidRPr="00802F1A">
              <w:rPr>
                <w:sz w:val="20"/>
              </w:rPr>
              <w:t xml:space="preserve">legal framework </w:t>
            </w:r>
            <w:r w:rsidR="00B01F9A" w:rsidRPr="00802F1A">
              <w:rPr>
                <w:sz w:val="20"/>
              </w:rPr>
              <w:t xml:space="preserve">clearly </w:t>
            </w:r>
            <w:r w:rsidR="005C1A9F" w:rsidRPr="00802F1A">
              <w:rPr>
                <w:sz w:val="20"/>
              </w:rPr>
              <w:t xml:space="preserve">establishes </w:t>
            </w:r>
            <w:r w:rsidRPr="00802F1A">
              <w:rPr>
                <w:sz w:val="20"/>
              </w:rPr>
              <w:t>parliament</w:t>
            </w:r>
            <w:r w:rsidR="005C1A9F" w:rsidRPr="00802F1A">
              <w:rPr>
                <w:sz w:val="20"/>
              </w:rPr>
              <w:t>’s</w:t>
            </w:r>
            <w:r w:rsidRPr="00802F1A">
              <w:rPr>
                <w:sz w:val="20"/>
              </w:rPr>
              <w:t xml:space="preserve"> role </w:t>
            </w:r>
            <w:proofErr w:type="gramStart"/>
            <w:r w:rsidR="00AE0E65" w:rsidRPr="00802F1A">
              <w:rPr>
                <w:sz w:val="20"/>
              </w:rPr>
              <w:t>with regard to</w:t>
            </w:r>
            <w:proofErr w:type="gramEnd"/>
            <w:r w:rsidR="00AE0E65" w:rsidRPr="00802F1A">
              <w:rPr>
                <w:sz w:val="20"/>
              </w:rPr>
              <w:t xml:space="preserve"> foreign policy. Parliament has a committee with a broad mandate to oversee government policy and action on foreign affairs. </w:t>
            </w:r>
          </w:p>
          <w:p w14:paraId="14982D74" w14:textId="77777777" w:rsidR="005C1A9F" w:rsidRPr="00802F1A" w:rsidRDefault="005C1A9F" w:rsidP="00E32756">
            <w:pPr>
              <w:spacing w:line="240" w:lineRule="auto"/>
              <w:rPr>
                <w:sz w:val="20"/>
              </w:rPr>
            </w:pPr>
          </w:p>
          <w:p w14:paraId="08260547" w14:textId="066F49F4" w:rsidR="00176E4E" w:rsidRPr="00802F1A" w:rsidRDefault="00E32756" w:rsidP="00176E4E">
            <w:pPr>
              <w:spacing w:line="240" w:lineRule="auto"/>
              <w:rPr>
                <w:sz w:val="20"/>
              </w:rPr>
            </w:pPr>
            <w:r w:rsidRPr="00802F1A">
              <w:rPr>
                <w:sz w:val="20"/>
              </w:rPr>
              <w:t>Parliament is legally responsible for the ratification of international agreements</w:t>
            </w:r>
            <w:r w:rsidR="00AE0E65" w:rsidRPr="00802F1A">
              <w:rPr>
                <w:sz w:val="20"/>
              </w:rPr>
              <w:t xml:space="preserve"> that include significant national obligations</w:t>
            </w:r>
            <w:r w:rsidR="006E1F93" w:rsidRPr="00802F1A">
              <w:rPr>
                <w:sz w:val="20"/>
              </w:rPr>
              <w:t>.</w:t>
            </w:r>
            <w:r w:rsidRPr="00802F1A">
              <w:rPr>
                <w:sz w:val="20"/>
              </w:rPr>
              <w:t xml:space="preserve"> </w:t>
            </w:r>
            <w:r w:rsidR="00AE0E65" w:rsidRPr="00802F1A">
              <w:rPr>
                <w:sz w:val="20"/>
              </w:rPr>
              <w:t xml:space="preserve">The </w:t>
            </w:r>
            <w:r w:rsidR="006B33DD" w:rsidRPr="00802F1A">
              <w:rPr>
                <w:sz w:val="20"/>
              </w:rPr>
              <w:t>executive</w:t>
            </w:r>
            <w:r w:rsidRPr="00802F1A">
              <w:rPr>
                <w:sz w:val="20"/>
              </w:rPr>
              <w:t xml:space="preserve"> </w:t>
            </w:r>
            <w:r w:rsidR="00AE0E65" w:rsidRPr="00802F1A">
              <w:rPr>
                <w:sz w:val="20"/>
              </w:rPr>
              <w:t xml:space="preserve">is required </w:t>
            </w:r>
            <w:r w:rsidRPr="00802F1A">
              <w:rPr>
                <w:sz w:val="20"/>
              </w:rPr>
              <w:t>to report to parliament on the implementation of international agreements. Where</w:t>
            </w:r>
            <w:r w:rsidR="006B33DD" w:rsidRPr="00802F1A">
              <w:rPr>
                <w:sz w:val="20"/>
              </w:rPr>
              <w:t xml:space="preserve"> the</w:t>
            </w:r>
            <w:r w:rsidRPr="00802F1A">
              <w:rPr>
                <w:sz w:val="20"/>
              </w:rPr>
              <w:t xml:space="preserve"> </w:t>
            </w:r>
            <w:r w:rsidR="006B33DD" w:rsidRPr="00802F1A">
              <w:rPr>
                <w:sz w:val="20"/>
              </w:rPr>
              <w:t>S</w:t>
            </w:r>
            <w:r w:rsidRPr="00802F1A">
              <w:rPr>
                <w:sz w:val="20"/>
              </w:rPr>
              <w:t xml:space="preserve">tate is required to report to an international body, the report is debated in parliament first. </w:t>
            </w:r>
            <w:r w:rsidR="006E1F93" w:rsidRPr="00802F1A">
              <w:rPr>
                <w:sz w:val="20"/>
              </w:rPr>
              <w:t>Parliament</w:t>
            </w:r>
            <w:r w:rsidR="00B01F9A" w:rsidRPr="00802F1A">
              <w:rPr>
                <w:sz w:val="20"/>
              </w:rPr>
              <w:t xml:space="preserve"> </w:t>
            </w:r>
            <w:r w:rsidR="00CE54E5" w:rsidRPr="00802F1A">
              <w:rPr>
                <w:sz w:val="20"/>
              </w:rPr>
              <w:t xml:space="preserve">also </w:t>
            </w:r>
            <w:r w:rsidR="00E0261F" w:rsidRPr="00802F1A">
              <w:rPr>
                <w:sz w:val="20"/>
              </w:rPr>
              <w:t>plays</w:t>
            </w:r>
            <w:r w:rsidR="00176E4E" w:rsidRPr="00802F1A">
              <w:rPr>
                <w:sz w:val="20"/>
              </w:rPr>
              <w:t xml:space="preserve"> an active role in scrutinizing agreements with</w:t>
            </w:r>
            <w:r w:rsidR="00B01F9A" w:rsidRPr="00802F1A">
              <w:rPr>
                <w:sz w:val="20"/>
              </w:rPr>
              <w:t xml:space="preserve"> </w:t>
            </w:r>
            <w:r w:rsidR="006E1F93" w:rsidRPr="00802F1A">
              <w:rPr>
                <w:sz w:val="20"/>
              </w:rPr>
              <w:t xml:space="preserve">international financial </w:t>
            </w:r>
            <w:r w:rsidR="00176E4E" w:rsidRPr="00802F1A">
              <w:rPr>
                <w:sz w:val="20"/>
              </w:rPr>
              <w:t xml:space="preserve">institutions. </w:t>
            </w:r>
          </w:p>
          <w:p w14:paraId="230C3F84" w14:textId="77777777" w:rsidR="00E0261F" w:rsidRPr="00802F1A" w:rsidRDefault="00E0261F" w:rsidP="00176E4E">
            <w:pPr>
              <w:spacing w:line="240" w:lineRule="auto"/>
              <w:rPr>
                <w:sz w:val="20"/>
              </w:rPr>
            </w:pPr>
          </w:p>
          <w:p w14:paraId="0B9749ED" w14:textId="7E230257" w:rsidR="00E0261F" w:rsidRPr="00802F1A" w:rsidRDefault="00E0261F" w:rsidP="00E0261F">
            <w:pPr>
              <w:spacing w:line="240" w:lineRule="auto"/>
              <w:rPr>
                <w:sz w:val="20"/>
                <w:szCs w:val="20"/>
              </w:rPr>
            </w:pPr>
            <w:r w:rsidRPr="00802F1A">
              <w:rPr>
                <w:sz w:val="20"/>
              </w:rPr>
              <w:t>Parliament has in-house expertise on foreign policy issues and has access to information and regular updates from the executive on such issues, including on the preparation of international agreements.</w:t>
            </w:r>
          </w:p>
          <w:p w14:paraId="6CE64120" w14:textId="77777777" w:rsidR="00CF6144" w:rsidRPr="00802F1A" w:rsidRDefault="00CF6144" w:rsidP="00E0261F">
            <w:pPr>
              <w:spacing w:line="240" w:lineRule="auto"/>
              <w:rPr>
                <w:color w:val="000000"/>
                <w:sz w:val="20"/>
                <w:szCs w:val="20"/>
              </w:rPr>
            </w:pPr>
          </w:p>
        </w:tc>
      </w:tr>
    </w:tbl>
    <w:p w14:paraId="0EEAE877" w14:textId="77777777" w:rsidR="00E32756" w:rsidRPr="00802F1A" w:rsidRDefault="00E32756" w:rsidP="00656BB3">
      <w:pPr>
        <w:pStyle w:val="section-title"/>
      </w:pPr>
      <w:r w:rsidRPr="00802F1A">
        <w:t>Assessment</w:t>
      </w:r>
    </w:p>
    <w:p w14:paraId="64E4C4A4" w14:textId="7F1A4938" w:rsidR="00E32756" w:rsidRPr="00802F1A" w:rsidRDefault="00E32756" w:rsidP="00E32756">
      <w:pPr>
        <w:spacing w:line="240" w:lineRule="auto"/>
        <w:rPr>
          <w:sz w:val="20"/>
          <w:szCs w:val="20"/>
        </w:rPr>
      </w:pPr>
      <w:r w:rsidRPr="00802F1A">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802F1A">
        <w:rPr>
          <w:color w:val="000000"/>
          <w:sz w:val="20"/>
        </w:rPr>
        <w:t>Very</w:t>
      </w:r>
      <w:proofErr w:type="gramEnd"/>
      <w:r w:rsidRPr="00802F1A">
        <w:rPr>
          <w:color w:val="000000"/>
          <w:sz w:val="20"/>
        </w:rPr>
        <w:t xml:space="preserve"> good and Excellent) that best reflects the situation in your parliament, and provide details of the evidence on which this assessment is based.</w:t>
      </w:r>
      <w:r w:rsidRPr="00802F1A">
        <w:rPr>
          <w:sz w:val="20"/>
        </w:rPr>
        <w:t xml:space="preserve"> </w:t>
      </w:r>
    </w:p>
    <w:p w14:paraId="3758B640" w14:textId="77777777" w:rsidR="00CF6144" w:rsidRPr="00802F1A" w:rsidRDefault="00CF6144" w:rsidP="00E32756">
      <w:pPr>
        <w:spacing w:line="240" w:lineRule="auto"/>
        <w:rPr>
          <w:sz w:val="20"/>
          <w:szCs w:val="20"/>
        </w:rPr>
      </w:pPr>
    </w:p>
    <w:p w14:paraId="61547397" w14:textId="2E77DA7D" w:rsidR="00E32756" w:rsidRPr="00802F1A" w:rsidRDefault="00E32756" w:rsidP="00E32756">
      <w:pPr>
        <w:spacing w:line="240" w:lineRule="auto"/>
        <w:rPr>
          <w:sz w:val="20"/>
          <w:szCs w:val="20"/>
        </w:rPr>
      </w:pPr>
      <w:r w:rsidRPr="00802F1A">
        <w:rPr>
          <w:sz w:val="20"/>
        </w:rPr>
        <w:lastRenderedPageBreak/>
        <w:t>The evidence for assessment of this dimension could include the following:</w:t>
      </w:r>
    </w:p>
    <w:p w14:paraId="7FE3467C" w14:textId="77777777" w:rsidR="00CF6144" w:rsidRPr="00802F1A" w:rsidRDefault="00CF6144" w:rsidP="00E32756">
      <w:pPr>
        <w:spacing w:line="240" w:lineRule="auto"/>
        <w:rPr>
          <w:sz w:val="20"/>
          <w:szCs w:val="20"/>
        </w:rPr>
      </w:pPr>
    </w:p>
    <w:p w14:paraId="4D14130F" w14:textId="3900D53C" w:rsidR="00E32756" w:rsidRPr="00802F1A" w:rsidRDefault="00EC5D64" w:rsidP="00CF6144">
      <w:pPr>
        <w:numPr>
          <w:ilvl w:val="0"/>
          <w:numId w:val="32"/>
        </w:numPr>
        <w:spacing w:line="240" w:lineRule="auto"/>
        <w:ind w:left="562" w:hanging="562"/>
        <w:contextualSpacing/>
        <w:rPr>
          <w:color w:val="000000"/>
          <w:sz w:val="20"/>
          <w:szCs w:val="20"/>
        </w:rPr>
      </w:pPr>
      <w:r w:rsidRPr="00802F1A">
        <w:rPr>
          <w:color w:val="000000"/>
          <w:sz w:val="20"/>
        </w:rPr>
        <w:t>Provisions of the</w:t>
      </w:r>
      <w:r w:rsidR="00E32756" w:rsidRPr="00802F1A">
        <w:rPr>
          <w:color w:val="000000"/>
          <w:sz w:val="20"/>
        </w:rPr>
        <w:t xml:space="preserve"> constitution </w:t>
      </w:r>
      <w:r w:rsidRPr="00802F1A">
        <w:rPr>
          <w:color w:val="000000"/>
          <w:sz w:val="20"/>
        </w:rPr>
        <w:t xml:space="preserve">establishing </w:t>
      </w:r>
      <w:r w:rsidR="00E32756" w:rsidRPr="00802F1A">
        <w:rPr>
          <w:color w:val="000000"/>
          <w:sz w:val="20"/>
        </w:rPr>
        <w:t xml:space="preserve">parliament’s role in </w:t>
      </w:r>
      <w:r w:rsidRPr="00802F1A">
        <w:rPr>
          <w:color w:val="000000"/>
          <w:sz w:val="20"/>
        </w:rPr>
        <w:t xml:space="preserve">determining and overseeing </w:t>
      </w:r>
      <w:r w:rsidR="00E32756" w:rsidRPr="00802F1A">
        <w:rPr>
          <w:color w:val="000000"/>
          <w:sz w:val="20"/>
        </w:rPr>
        <w:t>foreign</w:t>
      </w:r>
      <w:r w:rsidRPr="00802F1A">
        <w:rPr>
          <w:color w:val="000000"/>
          <w:sz w:val="20"/>
        </w:rPr>
        <w:t>-</w:t>
      </w:r>
      <w:r w:rsidR="00E32756" w:rsidRPr="00802F1A">
        <w:rPr>
          <w:color w:val="000000"/>
          <w:sz w:val="20"/>
        </w:rPr>
        <w:t>policy priorities, and in ratifying international agreements</w:t>
      </w:r>
    </w:p>
    <w:p w14:paraId="162C04C9" w14:textId="76883DAE" w:rsidR="00E32756" w:rsidRPr="00802F1A" w:rsidRDefault="00EC5D64" w:rsidP="00CF6144">
      <w:pPr>
        <w:numPr>
          <w:ilvl w:val="0"/>
          <w:numId w:val="32"/>
        </w:numPr>
        <w:spacing w:line="240" w:lineRule="auto"/>
        <w:ind w:left="562" w:hanging="562"/>
        <w:contextualSpacing/>
        <w:rPr>
          <w:color w:val="000000"/>
          <w:sz w:val="20"/>
          <w:szCs w:val="20"/>
        </w:rPr>
      </w:pPr>
      <w:r w:rsidRPr="00802F1A">
        <w:rPr>
          <w:color w:val="000000"/>
          <w:sz w:val="20"/>
        </w:rPr>
        <w:t xml:space="preserve">Provisions </w:t>
      </w:r>
      <w:r w:rsidR="00E32756" w:rsidRPr="00802F1A">
        <w:rPr>
          <w:color w:val="000000"/>
          <w:sz w:val="20"/>
        </w:rPr>
        <w:t xml:space="preserve">of international treaties, conventions or agreements mandating regular reporting by </w:t>
      </w:r>
      <w:r w:rsidRPr="00802F1A">
        <w:rPr>
          <w:color w:val="000000"/>
          <w:sz w:val="20"/>
        </w:rPr>
        <w:t xml:space="preserve">the executive </w:t>
      </w:r>
      <w:r w:rsidR="00E32756" w:rsidRPr="00802F1A">
        <w:rPr>
          <w:color w:val="000000"/>
          <w:sz w:val="20"/>
        </w:rPr>
        <w:t>to parliament</w:t>
      </w:r>
    </w:p>
    <w:p w14:paraId="31C060CC" w14:textId="549FABF5" w:rsidR="00E32756" w:rsidRPr="00802F1A" w:rsidRDefault="00EC5D64" w:rsidP="00CF6144">
      <w:pPr>
        <w:numPr>
          <w:ilvl w:val="0"/>
          <w:numId w:val="32"/>
        </w:numPr>
        <w:spacing w:line="240" w:lineRule="auto"/>
        <w:ind w:left="562" w:hanging="562"/>
        <w:contextualSpacing/>
        <w:rPr>
          <w:color w:val="000000"/>
          <w:sz w:val="20"/>
          <w:szCs w:val="20"/>
        </w:rPr>
      </w:pPr>
      <w:r w:rsidRPr="00802F1A">
        <w:rPr>
          <w:color w:val="000000"/>
          <w:sz w:val="20"/>
        </w:rPr>
        <w:t>The t</w:t>
      </w:r>
      <w:r w:rsidR="00E32756" w:rsidRPr="00802F1A">
        <w:rPr>
          <w:color w:val="000000"/>
          <w:sz w:val="20"/>
        </w:rPr>
        <w:t>erms of reference of parliamentary committees indicating</w:t>
      </w:r>
      <w:r w:rsidRPr="00802F1A">
        <w:rPr>
          <w:color w:val="000000"/>
          <w:sz w:val="20"/>
        </w:rPr>
        <w:t xml:space="preserve"> their role</w:t>
      </w:r>
      <w:r w:rsidR="00E32756" w:rsidRPr="00802F1A">
        <w:rPr>
          <w:color w:val="000000"/>
          <w:sz w:val="20"/>
        </w:rPr>
        <w:t xml:space="preserve"> </w:t>
      </w:r>
      <w:r w:rsidRPr="00802F1A">
        <w:rPr>
          <w:color w:val="000000"/>
          <w:sz w:val="20"/>
        </w:rPr>
        <w:t>i</w:t>
      </w:r>
      <w:r w:rsidR="00E32756" w:rsidRPr="00802F1A">
        <w:rPr>
          <w:color w:val="000000"/>
          <w:sz w:val="20"/>
        </w:rPr>
        <w:t>n overs</w:t>
      </w:r>
      <w:r w:rsidRPr="00802F1A">
        <w:rPr>
          <w:color w:val="000000"/>
          <w:sz w:val="20"/>
        </w:rPr>
        <w:t>eeing</w:t>
      </w:r>
      <w:r w:rsidR="00E32756" w:rsidRPr="00802F1A">
        <w:rPr>
          <w:color w:val="000000"/>
          <w:sz w:val="20"/>
        </w:rPr>
        <w:t xml:space="preserve"> </w:t>
      </w:r>
      <w:r w:rsidRPr="00802F1A">
        <w:rPr>
          <w:color w:val="000000"/>
          <w:sz w:val="20"/>
        </w:rPr>
        <w:t>foreign-affairs policy</w:t>
      </w:r>
    </w:p>
    <w:p w14:paraId="3C4E3A6A" w14:textId="0C94C2F4" w:rsidR="00E32756" w:rsidRPr="00802F1A" w:rsidRDefault="00E32756" w:rsidP="00CF6144">
      <w:pPr>
        <w:numPr>
          <w:ilvl w:val="0"/>
          <w:numId w:val="32"/>
        </w:numPr>
        <w:spacing w:line="240" w:lineRule="auto"/>
        <w:ind w:left="562" w:hanging="562"/>
        <w:contextualSpacing/>
        <w:rPr>
          <w:color w:val="000000"/>
          <w:sz w:val="20"/>
          <w:szCs w:val="20"/>
        </w:rPr>
      </w:pPr>
      <w:r w:rsidRPr="00802F1A">
        <w:rPr>
          <w:color w:val="000000"/>
          <w:sz w:val="20"/>
        </w:rPr>
        <w:t xml:space="preserve">Committee reports on </w:t>
      </w:r>
      <w:proofErr w:type="gramStart"/>
      <w:r w:rsidRPr="00802F1A">
        <w:rPr>
          <w:color w:val="000000"/>
          <w:sz w:val="20"/>
        </w:rPr>
        <w:t>foreign</w:t>
      </w:r>
      <w:r w:rsidR="00EC5D64" w:rsidRPr="00802F1A">
        <w:rPr>
          <w:color w:val="000000"/>
          <w:sz w:val="20"/>
        </w:rPr>
        <w:t>-</w:t>
      </w:r>
      <w:r w:rsidRPr="00802F1A">
        <w:rPr>
          <w:color w:val="000000"/>
          <w:sz w:val="20"/>
        </w:rPr>
        <w:t>affairs</w:t>
      </w:r>
      <w:proofErr w:type="gramEnd"/>
      <w:r w:rsidRPr="00802F1A">
        <w:rPr>
          <w:color w:val="000000"/>
          <w:sz w:val="20"/>
        </w:rPr>
        <w:t xml:space="preserve"> issues </w:t>
      </w:r>
    </w:p>
    <w:p w14:paraId="2023D937" w14:textId="77777777" w:rsidR="00E32756" w:rsidRPr="00802F1A" w:rsidRDefault="00E32756" w:rsidP="00CF6144">
      <w:pPr>
        <w:numPr>
          <w:ilvl w:val="0"/>
          <w:numId w:val="32"/>
        </w:numPr>
        <w:spacing w:line="240" w:lineRule="auto"/>
        <w:ind w:left="562" w:hanging="562"/>
        <w:contextualSpacing/>
        <w:rPr>
          <w:color w:val="000000"/>
          <w:sz w:val="20"/>
          <w:szCs w:val="20"/>
        </w:rPr>
      </w:pPr>
      <w:r w:rsidRPr="00802F1A">
        <w:rPr>
          <w:color w:val="000000"/>
          <w:sz w:val="20"/>
        </w:rPr>
        <w:t xml:space="preserve">Research briefings and informational material on foreign affairs produced by parliamentary research services or other bodies of the parliamentary </w:t>
      </w:r>
      <w:proofErr w:type="gramStart"/>
      <w:r w:rsidRPr="00802F1A">
        <w:rPr>
          <w:color w:val="000000"/>
          <w:sz w:val="20"/>
        </w:rPr>
        <w:t>secretariat</w:t>
      </w:r>
      <w:proofErr w:type="gramEnd"/>
      <w:r w:rsidRPr="00802F1A">
        <w:rPr>
          <w:color w:val="000000"/>
          <w:sz w:val="20"/>
        </w:rPr>
        <w:t xml:space="preserve"> </w:t>
      </w:r>
    </w:p>
    <w:p w14:paraId="1A50CB41" w14:textId="77777777" w:rsidR="00CF6144" w:rsidRPr="00802F1A" w:rsidRDefault="00CF6144" w:rsidP="00E32756">
      <w:pPr>
        <w:spacing w:line="240" w:lineRule="auto"/>
        <w:rPr>
          <w:sz w:val="20"/>
          <w:szCs w:val="20"/>
        </w:rPr>
      </w:pPr>
    </w:p>
    <w:p w14:paraId="0DAA38BE" w14:textId="1B264E52" w:rsidR="00E32756" w:rsidRPr="00802F1A" w:rsidRDefault="00E32756" w:rsidP="00E32756">
      <w:pPr>
        <w:spacing w:line="240" w:lineRule="auto"/>
        <w:rPr>
          <w:color w:val="000000"/>
          <w:sz w:val="20"/>
          <w:szCs w:val="20"/>
        </w:rPr>
      </w:pPr>
      <w:r w:rsidRPr="00802F1A">
        <w:rPr>
          <w:sz w:val="20"/>
        </w:rPr>
        <w:t>Where relevant, provide additional comments or examples that support the assessment.</w:t>
      </w:r>
    </w:p>
    <w:p w14:paraId="564F90DC" w14:textId="79AE4D22" w:rsidR="00E32756" w:rsidRPr="00802F1A" w:rsidRDefault="00E32756" w:rsidP="0067201B">
      <w:pPr>
        <w:pStyle w:val="Heading4"/>
      </w:pPr>
      <w:bookmarkStart w:id="17" w:name="_heading=h.5jk3ryszoc6z"/>
      <w:bookmarkEnd w:id="17"/>
      <w:r w:rsidRPr="00802F1A">
        <w:t xml:space="preserve">Assessment criterion 1: </w:t>
      </w:r>
      <w:r w:rsidR="00CE54E5" w:rsidRPr="00802F1A">
        <w:t>Mandate</w:t>
      </w:r>
    </w:p>
    <w:p w14:paraId="45753ED5" w14:textId="0D066164" w:rsidR="00E32756" w:rsidRPr="00802F1A" w:rsidRDefault="00CE54E5" w:rsidP="00E32756">
      <w:pPr>
        <w:spacing w:line="240" w:lineRule="auto"/>
        <w:rPr>
          <w:sz w:val="20"/>
        </w:rPr>
      </w:pPr>
      <w:r w:rsidRPr="00802F1A">
        <w:rPr>
          <w:sz w:val="20"/>
        </w:rPr>
        <w:t xml:space="preserve">The legal framework clearly establishes parliament’s role </w:t>
      </w:r>
      <w:proofErr w:type="gramStart"/>
      <w:r w:rsidRPr="00802F1A">
        <w:rPr>
          <w:sz w:val="20"/>
        </w:rPr>
        <w:t>with regard to</w:t>
      </w:r>
      <w:proofErr w:type="gramEnd"/>
      <w:r w:rsidRPr="00802F1A">
        <w:rPr>
          <w:sz w:val="20"/>
        </w:rPr>
        <w:t xml:space="preserve"> foreign policy. Parliament has a committee with a broad mandate to oversee government policy and action on foreign affairs. </w:t>
      </w:r>
    </w:p>
    <w:p w14:paraId="3DF85555" w14:textId="77777777" w:rsidR="00E32756" w:rsidRPr="00802F1A" w:rsidRDefault="00E32756"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F6144" w:rsidRPr="00802F1A" w14:paraId="69481A41"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EE838E" w14:textId="77777777" w:rsidR="00CF6144" w:rsidRPr="00802F1A" w:rsidRDefault="00CF6144">
            <w:pPr>
              <w:jc w:val="center"/>
              <w:rPr>
                <w:sz w:val="20"/>
                <w:szCs w:val="20"/>
              </w:rPr>
            </w:pPr>
            <w:r w:rsidRPr="00802F1A">
              <w:rPr>
                <w:sz w:val="20"/>
              </w:rPr>
              <w:t>Non-existent</w:t>
            </w:r>
          </w:p>
          <w:sdt>
            <w:sdtPr>
              <w:rPr>
                <w:rFonts w:eastAsia="Arimo"/>
                <w:sz w:val="20"/>
                <w:szCs w:val="20"/>
              </w:rPr>
              <w:id w:val="769896693"/>
              <w14:checkbox>
                <w14:checked w14:val="0"/>
                <w14:checkedState w14:val="2612" w14:font="MS Gothic"/>
                <w14:uncheckedState w14:val="2610" w14:font="MS Gothic"/>
              </w14:checkbox>
            </w:sdtPr>
            <w:sdtEndPr/>
            <w:sdtContent>
              <w:p w14:paraId="2B39CB15" w14:textId="77777777" w:rsidR="00CF6144" w:rsidRPr="00802F1A" w:rsidRDefault="00CF6144">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30BF11" w14:textId="77777777" w:rsidR="00CF6144" w:rsidRPr="00802F1A" w:rsidRDefault="00CF6144">
            <w:pPr>
              <w:jc w:val="center"/>
              <w:rPr>
                <w:sz w:val="20"/>
                <w:szCs w:val="20"/>
              </w:rPr>
            </w:pPr>
            <w:r w:rsidRPr="00802F1A">
              <w:rPr>
                <w:sz w:val="20"/>
              </w:rPr>
              <w:t xml:space="preserve">Rudimentary </w:t>
            </w:r>
          </w:p>
          <w:sdt>
            <w:sdtPr>
              <w:rPr>
                <w:rFonts w:eastAsia="Arimo"/>
                <w:sz w:val="20"/>
                <w:szCs w:val="20"/>
              </w:rPr>
              <w:id w:val="495158456"/>
              <w14:checkbox>
                <w14:checked w14:val="0"/>
                <w14:checkedState w14:val="2612" w14:font="MS Gothic"/>
                <w14:uncheckedState w14:val="2610" w14:font="MS Gothic"/>
              </w14:checkbox>
            </w:sdtPr>
            <w:sdtEndPr/>
            <w:sdtContent>
              <w:p w14:paraId="601ED23B"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740038" w14:textId="77777777" w:rsidR="00CF6144" w:rsidRPr="00802F1A" w:rsidRDefault="00CF6144">
            <w:pPr>
              <w:jc w:val="center"/>
              <w:rPr>
                <w:sz w:val="20"/>
                <w:szCs w:val="20"/>
              </w:rPr>
            </w:pPr>
            <w:r w:rsidRPr="00802F1A">
              <w:rPr>
                <w:sz w:val="20"/>
              </w:rPr>
              <w:t>Basic</w:t>
            </w:r>
          </w:p>
          <w:sdt>
            <w:sdtPr>
              <w:rPr>
                <w:rFonts w:eastAsia="Arimo"/>
                <w:sz w:val="20"/>
                <w:szCs w:val="20"/>
              </w:rPr>
              <w:id w:val="-710568823"/>
              <w14:checkbox>
                <w14:checked w14:val="0"/>
                <w14:checkedState w14:val="2612" w14:font="MS Gothic"/>
                <w14:uncheckedState w14:val="2610" w14:font="MS Gothic"/>
              </w14:checkbox>
            </w:sdtPr>
            <w:sdtEndPr/>
            <w:sdtContent>
              <w:p w14:paraId="12393592"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C8D19F" w14:textId="77777777" w:rsidR="00CF6144" w:rsidRPr="00802F1A" w:rsidRDefault="00CF6144">
            <w:pPr>
              <w:jc w:val="center"/>
              <w:rPr>
                <w:sz w:val="20"/>
                <w:szCs w:val="20"/>
              </w:rPr>
            </w:pPr>
            <w:r w:rsidRPr="00802F1A">
              <w:rPr>
                <w:sz w:val="20"/>
              </w:rPr>
              <w:t>Good</w:t>
            </w:r>
          </w:p>
          <w:sdt>
            <w:sdtPr>
              <w:rPr>
                <w:rFonts w:eastAsia="Arimo"/>
                <w:sz w:val="20"/>
                <w:szCs w:val="20"/>
              </w:rPr>
              <w:id w:val="-1169564489"/>
              <w14:checkbox>
                <w14:checked w14:val="0"/>
                <w14:checkedState w14:val="2612" w14:font="MS Gothic"/>
                <w14:uncheckedState w14:val="2610" w14:font="MS Gothic"/>
              </w14:checkbox>
            </w:sdtPr>
            <w:sdtEndPr/>
            <w:sdtContent>
              <w:p w14:paraId="2E1E815A" w14:textId="77777777" w:rsidR="00CF6144" w:rsidRPr="00802F1A" w:rsidRDefault="00CF6144">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552333" w14:textId="77777777" w:rsidR="00CF6144" w:rsidRPr="00802F1A" w:rsidRDefault="00CF6144">
            <w:pPr>
              <w:jc w:val="center"/>
              <w:rPr>
                <w:sz w:val="20"/>
                <w:szCs w:val="20"/>
              </w:rPr>
            </w:pPr>
            <w:r w:rsidRPr="00802F1A">
              <w:rPr>
                <w:sz w:val="20"/>
              </w:rPr>
              <w:t>Very good</w:t>
            </w:r>
          </w:p>
          <w:sdt>
            <w:sdtPr>
              <w:rPr>
                <w:rFonts w:eastAsia="Arimo"/>
                <w:sz w:val="20"/>
                <w:szCs w:val="20"/>
              </w:rPr>
              <w:id w:val="-758988530"/>
              <w14:checkbox>
                <w14:checked w14:val="0"/>
                <w14:checkedState w14:val="2612" w14:font="MS Gothic"/>
                <w14:uncheckedState w14:val="2610" w14:font="MS Gothic"/>
              </w14:checkbox>
            </w:sdtPr>
            <w:sdtEndPr/>
            <w:sdtContent>
              <w:p w14:paraId="54343CA2"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306FC46" w14:textId="77777777" w:rsidR="00CF6144" w:rsidRPr="00802F1A" w:rsidRDefault="00CF6144">
            <w:pPr>
              <w:jc w:val="center"/>
              <w:rPr>
                <w:sz w:val="20"/>
                <w:szCs w:val="20"/>
              </w:rPr>
            </w:pPr>
            <w:r w:rsidRPr="00802F1A">
              <w:rPr>
                <w:sz w:val="20"/>
              </w:rPr>
              <w:t>Excellent</w:t>
            </w:r>
          </w:p>
          <w:sdt>
            <w:sdtPr>
              <w:rPr>
                <w:rFonts w:eastAsia="Arimo"/>
                <w:sz w:val="20"/>
                <w:szCs w:val="20"/>
              </w:rPr>
              <w:id w:val="-1939972762"/>
              <w14:checkbox>
                <w14:checked w14:val="0"/>
                <w14:checkedState w14:val="2612" w14:font="MS Gothic"/>
                <w14:uncheckedState w14:val="2610" w14:font="MS Gothic"/>
              </w14:checkbox>
            </w:sdtPr>
            <w:sdtEndPr/>
            <w:sdtContent>
              <w:p w14:paraId="6E08F912"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r>
      <w:tr w:rsidR="00CF6144" w:rsidRPr="00802F1A" w14:paraId="1D2F149A"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240D0D" w14:textId="77777777" w:rsidR="00CF6144" w:rsidRPr="00802F1A" w:rsidRDefault="00CF6144">
            <w:pPr>
              <w:rPr>
                <w:color w:val="005F9A"/>
                <w:sz w:val="20"/>
                <w:szCs w:val="20"/>
              </w:rPr>
            </w:pPr>
            <w:r w:rsidRPr="00802F1A">
              <w:rPr>
                <w:color w:val="005F9A"/>
                <w:sz w:val="20"/>
              </w:rPr>
              <w:t>Evidence for this assessment criterion:</w:t>
            </w:r>
          </w:p>
          <w:p w14:paraId="1815729C" w14:textId="77777777" w:rsidR="00CF6144" w:rsidRPr="00802F1A" w:rsidRDefault="00CF6144">
            <w:pPr>
              <w:rPr>
                <w:color w:val="0000FF"/>
                <w:sz w:val="20"/>
                <w:szCs w:val="20"/>
              </w:rPr>
            </w:pPr>
          </w:p>
          <w:p w14:paraId="09DA77B5" w14:textId="77777777" w:rsidR="00CF6144" w:rsidRPr="00802F1A" w:rsidRDefault="00CF6144">
            <w:pPr>
              <w:rPr>
                <w:color w:val="0000FF"/>
                <w:sz w:val="20"/>
                <w:szCs w:val="20"/>
              </w:rPr>
            </w:pPr>
          </w:p>
        </w:tc>
      </w:tr>
    </w:tbl>
    <w:p w14:paraId="3236141D" w14:textId="77777777" w:rsidR="00E32756" w:rsidRPr="00802F1A" w:rsidRDefault="00E32756" w:rsidP="0067201B">
      <w:pPr>
        <w:pStyle w:val="Heading4"/>
        <w:rPr>
          <w:color w:val="000000"/>
        </w:rPr>
      </w:pPr>
      <w:bookmarkStart w:id="18" w:name="_heading=h.y9ucwyd7x4p9"/>
      <w:bookmarkEnd w:id="18"/>
      <w:r w:rsidRPr="00802F1A">
        <w:t>Assessment criterion 2: International agreements</w:t>
      </w:r>
    </w:p>
    <w:p w14:paraId="472125AA" w14:textId="3C757915" w:rsidR="005B1EA4" w:rsidRPr="00802F1A" w:rsidRDefault="005B1EA4" w:rsidP="00E32756">
      <w:pPr>
        <w:spacing w:line="240" w:lineRule="auto"/>
        <w:rPr>
          <w:color w:val="000000"/>
          <w:sz w:val="20"/>
          <w:szCs w:val="20"/>
        </w:rPr>
      </w:pPr>
      <w:r w:rsidRPr="00802F1A">
        <w:rPr>
          <w:sz w:val="20"/>
        </w:rPr>
        <w:t xml:space="preserve">Parliament is legally responsible for the ratification of international agreements that include significant national obligations. The executive is required to report to parliament on the implementation of international agreements. Where the State is required to report to an international body, the report is debated in parliament first. Parliament also plays an active role in scrutinizing agreements with international financial institutions. </w:t>
      </w:r>
    </w:p>
    <w:p w14:paraId="422E3BFD" w14:textId="77777777" w:rsidR="00E32756" w:rsidRPr="00802F1A" w:rsidRDefault="00E32756"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F6144" w:rsidRPr="00802F1A" w14:paraId="5E1E5E87"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C02C3C" w14:textId="77777777" w:rsidR="00CF6144" w:rsidRPr="00802F1A" w:rsidRDefault="00CF6144">
            <w:pPr>
              <w:jc w:val="center"/>
              <w:rPr>
                <w:sz w:val="20"/>
                <w:szCs w:val="20"/>
              </w:rPr>
            </w:pPr>
            <w:r w:rsidRPr="00802F1A">
              <w:rPr>
                <w:sz w:val="20"/>
              </w:rPr>
              <w:t>Non-existent</w:t>
            </w:r>
          </w:p>
          <w:sdt>
            <w:sdtPr>
              <w:rPr>
                <w:rFonts w:eastAsia="Arimo"/>
                <w:sz w:val="20"/>
                <w:szCs w:val="20"/>
              </w:rPr>
              <w:id w:val="-1802296293"/>
              <w14:checkbox>
                <w14:checked w14:val="0"/>
                <w14:checkedState w14:val="2612" w14:font="MS Gothic"/>
                <w14:uncheckedState w14:val="2610" w14:font="MS Gothic"/>
              </w14:checkbox>
            </w:sdtPr>
            <w:sdtEndPr/>
            <w:sdtContent>
              <w:p w14:paraId="216DACAD" w14:textId="77777777" w:rsidR="00CF6144" w:rsidRPr="00802F1A" w:rsidRDefault="00CF6144">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862924" w14:textId="77777777" w:rsidR="00CF6144" w:rsidRPr="00802F1A" w:rsidRDefault="00CF6144">
            <w:pPr>
              <w:jc w:val="center"/>
              <w:rPr>
                <w:sz w:val="20"/>
                <w:szCs w:val="20"/>
              </w:rPr>
            </w:pPr>
            <w:r w:rsidRPr="00802F1A">
              <w:rPr>
                <w:sz w:val="20"/>
              </w:rPr>
              <w:t xml:space="preserve">Rudimentary </w:t>
            </w:r>
          </w:p>
          <w:sdt>
            <w:sdtPr>
              <w:rPr>
                <w:rFonts w:eastAsia="Arimo"/>
                <w:sz w:val="20"/>
                <w:szCs w:val="20"/>
              </w:rPr>
              <w:id w:val="2019120813"/>
              <w14:checkbox>
                <w14:checked w14:val="0"/>
                <w14:checkedState w14:val="2612" w14:font="MS Gothic"/>
                <w14:uncheckedState w14:val="2610" w14:font="MS Gothic"/>
              </w14:checkbox>
            </w:sdtPr>
            <w:sdtEndPr/>
            <w:sdtContent>
              <w:p w14:paraId="40E50EB6"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7244A5" w14:textId="77777777" w:rsidR="00CF6144" w:rsidRPr="00802F1A" w:rsidRDefault="00CF6144">
            <w:pPr>
              <w:jc w:val="center"/>
              <w:rPr>
                <w:sz w:val="20"/>
                <w:szCs w:val="20"/>
              </w:rPr>
            </w:pPr>
            <w:r w:rsidRPr="00802F1A">
              <w:rPr>
                <w:sz w:val="20"/>
              </w:rPr>
              <w:t>Basic</w:t>
            </w:r>
          </w:p>
          <w:sdt>
            <w:sdtPr>
              <w:rPr>
                <w:rFonts w:eastAsia="Arimo"/>
                <w:sz w:val="20"/>
                <w:szCs w:val="20"/>
              </w:rPr>
              <w:id w:val="1845739823"/>
              <w14:checkbox>
                <w14:checked w14:val="0"/>
                <w14:checkedState w14:val="2612" w14:font="MS Gothic"/>
                <w14:uncheckedState w14:val="2610" w14:font="MS Gothic"/>
              </w14:checkbox>
            </w:sdtPr>
            <w:sdtEndPr/>
            <w:sdtContent>
              <w:p w14:paraId="70C03053"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0ADDCF" w14:textId="77777777" w:rsidR="00CF6144" w:rsidRPr="00802F1A" w:rsidRDefault="00CF6144">
            <w:pPr>
              <w:jc w:val="center"/>
              <w:rPr>
                <w:sz w:val="20"/>
                <w:szCs w:val="20"/>
              </w:rPr>
            </w:pPr>
            <w:r w:rsidRPr="00802F1A">
              <w:rPr>
                <w:sz w:val="20"/>
              </w:rPr>
              <w:t>Good</w:t>
            </w:r>
          </w:p>
          <w:sdt>
            <w:sdtPr>
              <w:rPr>
                <w:rFonts w:eastAsia="Arimo"/>
                <w:sz w:val="20"/>
                <w:szCs w:val="20"/>
              </w:rPr>
              <w:id w:val="-1931113951"/>
              <w14:checkbox>
                <w14:checked w14:val="0"/>
                <w14:checkedState w14:val="2612" w14:font="MS Gothic"/>
                <w14:uncheckedState w14:val="2610" w14:font="MS Gothic"/>
              </w14:checkbox>
            </w:sdtPr>
            <w:sdtEndPr/>
            <w:sdtContent>
              <w:p w14:paraId="73EC1933" w14:textId="77777777" w:rsidR="00CF6144" w:rsidRPr="00802F1A" w:rsidRDefault="00CF6144">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8FB2E9" w14:textId="77777777" w:rsidR="00CF6144" w:rsidRPr="00802F1A" w:rsidRDefault="00CF6144">
            <w:pPr>
              <w:jc w:val="center"/>
              <w:rPr>
                <w:sz w:val="20"/>
                <w:szCs w:val="20"/>
              </w:rPr>
            </w:pPr>
            <w:r w:rsidRPr="00802F1A">
              <w:rPr>
                <w:sz w:val="20"/>
              </w:rPr>
              <w:t>Very good</w:t>
            </w:r>
          </w:p>
          <w:sdt>
            <w:sdtPr>
              <w:rPr>
                <w:rFonts w:eastAsia="Arimo"/>
                <w:sz w:val="20"/>
                <w:szCs w:val="20"/>
              </w:rPr>
              <w:id w:val="2095355627"/>
              <w14:checkbox>
                <w14:checked w14:val="0"/>
                <w14:checkedState w14:val="2612" w14:font="MS Gothic"/>
                <w14:uncheckedState w14:val="2610" w14:font="MS Gothic"/>
              </w14:checkbox>
            </w:sdtPr>
            <w:sdtEndPr/>
            <w:sdtContent>
              <w:p w14:paraId="7ACF785F"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449CBA7" w14:textId="77777777" w:rsidR="00CF6144" w:rsidRPr="00802F1A" w:rsidRDefault="00CF6144">
            <w:pPr>
              <w:jc w:val="center"/>
              <w:rPr>
                <w:sz w:val="20"/>
                <w:szCs w:val="20"/>
              </w:rPr>
            </w:pPr>
            <w:r w:rsidRPr="00802F1A">
              <w:rPr>
                <w:sz w:val="20"/>
              </w:rPr>
              <w:t>Excellent</w:t>
            </w:r>
          </w:p>
          <w:sdt>
            <w:sdtPr>
              <w:rPr>
                <w:rFonts w:eastAsia="Arimo"/>
                <w:sz w:val="20"/>
                <w:szCs w:val="20"/>
              </w:rPr>
              <w:id w:val="310451815"/>
              <w14:checkbox>
                <w14:checked w14:val="0"/>
                <w14:checkedState w14:val="2612" w14:font="MS Gothic"/>
                <w14:uncheckedState w14:val="2610" w14:font="MS Gothic"/>
              </w14:checkbox>
            </w:sdtPr>
            <w:sdtEndPr/>
            <w:sdtContent>
              <w:p w14:paraId="1E1671F4"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r>
      <w:tr w:rsidR="00CF6144" w:rsidRPr="00802F1A" w14:paraId="4EEE313D"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D466C" w14:textId="77777777" w:rsidR="00CF6144" w:rsidRPr="00802F1A" w:rsidRDefault="00CF6144">
            <w:pPr>
              <w:rPr>
                <w:color w:val="005F9A"/>
                <w:sz w:val="20"/>
                <w:szCs w:val="20"/>
              </w:rPr>
            </w:pPr>
            <w:r w:rsidRPr="00802F1A">
              <w:rPr>
                <w:color w:val="005F9A"/>
                <w:sz w:val="20"/>
              </w:rPr>
              <w:t>Evidence for this assessment criterion:</w:t>
            </w:r>
          </w:p>
          <w:p w14:paraId="54236DDB" w14:textId="77777777" w:rsidR="00CF6144" w:rsidRPr="00802F1A" w:rsidRDefault="00CF6144">
            <w:pPr>
              <w:rPr>
                <w:color w:val="0000FF"/>
                <w:sz w:val="20"/>
                <w:szCs w:val="20"/>
              </w:rPr>
            </w:pPr>
          </w:p>
          <w:p w14:paraId="6E3A557B" w14:textId="77777777" w:rsidR="00CF6144" w:rsidRPr="00802F1A" w:rsidRDefault="00CF6144">
            <w:pPr>
              <w:rPr>
                <w:color w:val="0000FF"/>
                <w:sz w:val="20"/>
                <w:szCs w:val="20"/>
              </w:rPr>
            </w:pPr>
          </w:p>
        </w:tc>
      </w:tr>
    </w:tbl>
    <w:p w14:paraId="22E3DE2F" w14:textId="0DFCB862" w:rsidR="00E32756" w:rsidRPr="00802F1A" w:rsidRDefault="00E32756" w:rsidP="0067201B">
      <w:pPr>
        <w:pStyle w:val="Heading4"/>
        <w:rPr>
          <w:color w:val="000000"/>
        </w:rPr>
      </w:pPr>
      <w:bookmarkStart w:id="19" w:name="_heading=h.wrdsfprv86lf"/>
      <w:bookmarkEnd w:id="19"/>
      <w:r w:rsidRPr="00802F1A">
        <w:t xml:space="preserve">Assessment criterion 3: </w:t>
      </w:r>
      <w:r w:rsidR="00CE54E5" w:rsidRPr="00802F1A">
        <w:t xml:space="preserve">Resources </w:t>
      </w:r>
    </w:p>
    <w:p w14:paraId="03DF669D" w14:textId="77777777" w:rsidR="00CE54E5" w:rsidRPr="00802F1A" w:rsidRDefault="00CE54E5" w:rsidP="00CE54E5">
      <w:pPr>
        <w:spacing w:line="240" w:lineRule="auto"/>
        <w:rPr>
          <w:sz w:val="20"/>
          <w:szCs w:val="20"/>
        </w:rPr>
      </w:pPr>
      <w:r w:rsidRPr="00802F1A">
        <w:rPr>
          <w:sz w:val="20"/>
        </w:rPr>
        <w:t>Parliament has in-house expertise on foreign policy issues and has access to information and regular updates from the executive on such issues, including on the preparation of international agreements.</w:t>
      </w:r>
    </w:p>
    <w:p w14:paraId="22F7D3E3" w14:textId="77777777" w:rsidR="00E32756" w:rsidRPr="00802F1A" w:rsidRDefault="00E32756"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F6144" w:rsidRPr="00802F1A" w14:paraId="067637AB"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886683" w14:textId="77777777" w:rsidR="00CF6144" w:rsidRPr="00802F1A" w:rsidRDefault="00CF6144">
            <w:pPr>
              <w:jc w:val="center"/>
              <w:rPr>
                <w:sz w:val="20"/>
                <w:szCs w:val="20"/>
              </w:rPr>
            </w:pPr>
            <w:r w:rsidRPr="00802F1A">
              <w:rPr>
                <w:sz w:val="20"/>
              </w:rPr>
              <w:t>Non-existent</w:t>
            </w:r>
          </w:p>
          <w:sdt>
            <w:sdtPr>
              <w:rPr>
                <w:rFonts w:eastAsia="Arimo"/>
                <w:sz w:val="20"/>
                <w:szCs w:val="20"/>
              </w:rPr>
              <w:id w:val="-1497102993"/>
              <w14:checkbox>
                <w14:checked w14:val="0"/>
                <w14:checkedState w14:val="2612" w14:font="MS Gothic"/>
                <w14:uncheckedState w14:val="2610" w14:font="MS Gothic"/>
              </w14:checkbox>
            </w:sdtPr>
            <w:sdtEndPr/>
            <w:sdtContent>
              <w:p w14:paraId="43D16829" w14:textId="77777777" w:rsidR="00CF6144" w:rsidRPr="00802F1A" w:rsidRDefault="00CF6144">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95CC0D" w14:textId="77777777" w:rsidR="00CF6144" w:rsidRPr="00802F1A" w:rsidRDefault="00CF6144">
            <w:pPr>
              <w:jc w:val="center"/>
              <w:rPr>
                <w:sz w:val="20"/>
                <w:szCs w:val="20"/>
              </w:rPr>
            </w:pPr>
            <w:r w:rsidRPr="00802F1A">
              <w:rPr>
                <w:sz w:val="20"/>
              </w:rPr>
              <w:t xml:space="preserve">Rudimentary </w:t>
            </w:r>
          </w:p>
          <w:sdt>
            <w:sdtPr>
              <w:rPr>
                <w:rFonts w:eastAsia="Arimo"/>
                <w:sz w:val="20"/>
                <w:szCs w:val="20"/>
              </w:rPr>
              <w:id w:val="-1296138025"/>
              <w14:checkbox>
                <w14:checked w14:val="0"/>
                <w14:checkedState w14:val="2612" w14:font="MS Gothic"/>
                <w14:uncheckedState w14:val="2610" w14:font="MS Gothic"/>
              </w14:checkbox>
            </w:sdtPr>
            <w:sdtEndPr/>
            <w:sdtContent>
              <w:p w14:paraId="34C202CA"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F1C0B9" w14:textId="77777777" w:rsidR="00CF6144" w:rsidRPr="00802F1A" w:rsidRDefault="00CF6144">
            <w:pPr>
              <w:jc w:val="center"/>
              <w:rPr>
                <w:sz w:val="20"/>
                <w:szCs w:val="20"/>
              </w:rPr>
            </w:pPr>
            <w:r w:rsidRPr="00802F1A">
              <w:rPr>
                <w:sz w:val="20"/>
              </w:rPr>
              <w:t>Basic</w:t>
            </w:r>
          </w:p>
          <w:sdt>
            <w:sdtPr>
              <w:rPr>
                <w:rFonts w:eastAsia="Arimo"/>
                <w:sz w:val="20"/>
                <w:szCs w:val="20"/>
              </w:rPr>
              <w:id w:val="628281028"/>
              <w14:checkbox>
                <w14:checked w14:val="0"/>
                <w14:checkedState w14:val="2612" w14:font="MS Gothic"/>
                <w14:uncheckedState w14:val="2610" w14:font="MS Gothic"/>
              </w14:checkbox>
            </w:sdtPr>
            <w:sdtEndPr/>
            <w:sdtContent>
              <w:p w14:paraId="027B3BAC"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ACED61" w14:textId="77777777" w:rsidR="00CF6144" w:rsidRPr="00802F1A" w:rsidRDefault="00CF6144">
            <w:pPr>
              <w:jc w:val="center"/>
              <w:rPr>
                <w:sz w:val="20"/>
                <w:szCs w:val="20"/>
              </w:rPr>
            </w:pPr>
            <w:r w:rsidRPr="00802F1A">
              <w:rPr>
                <w:sz w:val="20"/>
              </w:rPr>
              <w:t>Good</w:t>
            </w:r>
          </w:p>
          <w:sdt>
            <w:sdtPr>
              <w:rPr>
                <w:rFonts w:eastAsia="Arimo"/>
                <w:sz w:val="20"/>
                <w:szCs w:val="20"/>
              </w:rPr>
              <w:id w:val="-1622832347"/>
              <w14:checkbox>
                <w14:checked w14:val="0"/>
                <w14:checkedState w14:val="2612" w14:font="MS Gothic"/>
                <w14:uncheckedState w14:val="2610" w14:font="MS Gothic"/>
              </w14:checkbox>
            </w:sdtPr>
            <w:sdtEndPr/>
            <w:sdtContent>
              <w:p w14:paraId="211B8F6A" w14:textId="77777777" w:rsidR="00CF6144" w:rsidRPr="00802F1A" w:rsidRDefault="00CF6144">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599293" w14:textId="77777777" w:rsidR="00CF6144" w:rsidRPr="00802F1A" w:rsidRDefault="00CF6144">
            <w:pPr>
              <w:jc w:val="center"/>
              <w:rPr>
                <w:sz w:val="20"/>
                <w:szCs w:val="20"/>
              </w:rPr>
            </w:pPr>
            <w:r w:rsidRPr="00802F1A">
              <w:rPr>
                <w:sz w:val="20"/>
              </w:rPr>
              <w:t>Very good</w:t>
            </w:r>
          </w:p>
          <w:sdt>
            <w:sdtPr>
              <w:rPr>
                <w:rFonts w:eastAsia="Arimo"/>
                <w:sz w:val="20"/>
                <w:szCs w:val="20"/>
              </w:rPr>
              <w:id w:val="1988048869"/>
              <w14:checkbox>
                <w14:checked w14:val="0"/>
                <w14:checkedState w14:val="2612" w14:font="MS Gothic"/>
                <w14:uncheckedState w14:val="2610" w14:font="MS Gothic"/>
              </w14:checkbox>
            </w:sdtPr>
            <w:sdtEndPr/>
            <w:sdtContent>
              <w:p w14:paraId="3C58ECAA"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A7C18BD" w14:textId="77777777" w:rsidR="00CF6144" w:rsidRPr="00802F1A" w:rsidRDefault="00CF6144">
            <w:pPr>
              <w:jc w:val="center"/>
              <w:rPr>
                <w:sz w:val="20"/>
                <w:szCs w:val="20"/>
              </w:rPr>
            </w:pPr>
            <w:r w:rsidRPr="00802F1A">
              <w:rPr>
                <w:sz w:val="20"/>
              </w:rPr>
              <w:t>Excellent</w:t>
            </w:r>
          </w:p>
          <w:sdt>
            <w:sdtPr>
              <w:rPr>
                <w:rFonts w:eastAsia="Arimo"/>
                <w:sz w:val="20"/>
                <w:szCs w:val="20"/>
              </w:rPr>
              <w:id w:val="-1604411622"/>
              <w14:checkbox>
                <w14:checked w14:val="0"/>
                <w14:checkedState w14:val="2612" w14:font="MS Gothic"/>
                <w14:uncheckedState w14:val="2610" w14:font="MS Gothic"/>
              </w14:checkbox>
            </w:sdtPr>
            <w:sdtEndPr/>
            <w:sdtContent>
              <w:p w14:paraId="45CDE27A" w14:textId="77777777" w:rsidR="00CF6144" w:rsidRPr="00802F1A" w:rsidRDefault="00CF6144">
                <w:pPr>
                  <w:jc w:val="center"/>
                  <w:rPr>
                    <w:sz w:val="20"/>
                    <w:szCs w:val="20"/>
                  </w:rPr>
                </w:pPr>
                <w:r w:rsidRPr="00802F1A">
                  <w:rPr>
                    <w:rFonts w:ascii="Segoe UI Symbol" w:eastAsia="Arimo" w:hAnsi="Segoe UI Symbol" w:cs="Segoe UI Symbol"/>
                    <w:sz w:val="20"/>
                    <w:szCs w:val="20"/>
                  </w:rPr>
                  <w:t>☐</w:t>
                </w:r>
              </w:p>
            </w:sdtContent>
          </w:sdt>
        </w:tc>
      </w:tr>
      <w:tr w:rsidR="00CF6144" w:rsidRPr="00802F1A" w14:paraId="5CFD7F68"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24A55" w14:textId="77777777" w:rsidR="00CF6144" w:rsidRPr="00802F1A" w:rsidRDefault="00CF6144">
            <w:pPr>
              <w:rPr>
                <w:color w:val="005F9A"/>
                <w:sz w:val="20"/>
                <w:szCs w:val="20"/>
              </w:rPr>
            </w:pPr>
            <w:r w:rsidRPr="00802F1A">
              <w:rPr>
                <w:color w:val="005F9A"/>
                <w:sz w:val="20"/>
              </w:rPr>
              <w:t>Evidence for this assessment criterion:</w:t>
            </w:r>
          </w:p>
          <w:p w14:paraId="0A2A3CA1" w14:textId="77777777" w:rsidR="00CF6144" w:rsidRPr="00802F1A" w:rsidRDefault="00CF6144">
            <w:pPr>
              <w:rPr>
                <w:color w:val="0000FF"/>
                <w:sz w:val="20"/>
                <w:szCs w:val="20"/>
              </w:rPr>
            </w:pPr>
          </w:p>
          <w:p w14:paraId="1164A43D" w14:textId="77777777" w:rsidR="00CF6144" w:rsidRPr="00802F1A" w:rsidRDefault="00CF6144">
            <w:pPr>
              <w:rPr>
                <w:color w:val="0000FF"/>
                <w:sz w:val="20"/>
                <w:szCs w:val="20"/>
              </w:rPr>
            </w:pPr>
          </w:p>
        </w:tc>
      </w:tr>
    </w:tbl>
    <w:p w14:paraId="040D9FC6" w14:textId="77777777" w:rsidR="00CF6144" w:rsidRPr="00802F1A" w:rsidRDefault="00CF6144" w:rsidP="00656BB3">
      <w:pPr>
        <w:pStyle w:val="section-title"/>
      </w:pPr>
      <w:r w:rsidRPr="00802F1A">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CF6144" w:rsidRPr="00802F1A" w14:paraId="22A41676" w14:textId="77777777" w:rsidTr="00CF614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9B728C7" w14:textId="28BE873C" w:rsidR="00CF6144" w:rsidRPr="00802F1A" w:rsidRDefault="00CF6144">
            <w:pPr>
              <w:rPr>
                <w:rFonts w:cs="Arial"/>
                <w:sz w:val="20"/>
                <w:szCs w:val="20"/>
              </w:rPr>
            </w:pPr>
            <w:r w:rsidRPr="00802F1A">
              <w:rPr>
                <w:i/>
                <w:color w:val="000000"/>
                <w:sz w:val="20"/>
                <w:shd w:val="clear" w:color="auto" w:fill="FFFFFF"/>
              </w:rPr>
              <w:t>Use this space to note down recommendations and ideas for strengthening rules and practice in this area.</w:t>
            </w:r>
          </w:p>
        </w:tc>
      </w:tr>
    </w:tbl>
    <w:p w14:paraId="0BFE813D" w14:textId="77777777" w:rsidR="00E32756" w:rsidRPr="00802F1A" w:rsidRDefault="00E32756" w:rsidP="00E32756">
      <w:pPr>
        <w:spacing w:line="240" w:lineRule="auto"/>
        <w:rPr>
          <w:color w:val="000000"/>
          <w:sz w:val="20"/>
          <w:szCs w:val="20"/>
        </w:rPr>
      </w:pPr>
    </w:p>
    <w:p w14:paraId="3DB0C8DE" w14:textId="3056D05B" w:rsidR="00E32756" w:rsidRPr="00802F1A" w:rsidRDefault="00CF6144" w:rsidP="00CF6144">
      <w:pPr>
        <w:spacing w:line="240" w:lineRule="auto"/>
        <w:rPr>
          <w:b/>
        </w:rPr>
      </w:pPr>
      <w:bookmarkStart w:id="20" w:name="_Hlk147307189"/>
      <w:r w:rsidRPr="00802F1A">
        <w:rPr>
          <w:b/>
          <w:szCs w:val="24"/>
        </w:rPr>
        <w:t xml:space="preserve">Sources </w:t>
      </w:r>
      <w:r w:rsidR="00656BB3" w:rsidRPr="00802F1A">
        <w:rPr>
          <w:b/>
          <w:szCs w:val="24"/>
        </w:rPr>
        <w:t xml:space="preserve">and </w:t>
      </w:r>
      <w:r w:rsidRPr="00802F1A">
        <w:rPr>
          <w:b/>
          <w:szCs w:val="24"/>
        </w:rPr>
        <w:t>further reading</w:t>
      </w:r>
    </w:p>
    <w:p w14:paraId="4216BFF8" w14:textId="77777777" w:rsidR="00CF6144" w:rsidRPr="00802F1A" w:rsidRDefault="00CF6144" w:rsidP="00CF6144">
      <w:pPr>
        <w:spacing w:line="240" w:lineRule="auto"/>
        <w:rPr>
          <w:b/>
          <w:color w:val="005F9A"/>
          <w:sz w:val="20"/>
          <w:szCs w:val="20"/>
        </w:rPr>
      </w:pPr>
    </w:p>
    <w:p w14:paraId="65CF2821" w14:textId="63E36728" w:rsidR="004953C0" w:rsidRPr="00802F1A" w:rsidRDefault="004953C0" w:rsidP="004953C0">
      <w:pPr>
        <w:numPr>
          <w:ilvl w:val="0"/>
          <w:numId w:val="36"/>
        </w:numPr>
        <w:spacing w:line="240" w:lineRule="auto"/>
        <w:ind w:left="562" w:hanging="562"/>
        <w:contextualSpacing/>
        <w:rPr>
          <w:color w:val="000000"/>
          <w:sz w:val="20"/>
          <w:szCs w:val="20"/>
        </w:rPr>
      </w:pPr>
      <w:r w:rsidRPr="00802F1A">
        <w:rPr>
          <w:color w:val="000000"/>
          <w:sz w:val="20"/>
        </w:rPr>
        <w:t xml:space="preserve">Alexander Carius and others, </w:t>
      </w:r>
      <w:hyperlink r:id="rId33" w:history="1">
        <w:r w:rsidRPr="00802F1A">
          <w:rPr>
            <w:rStyle w:val="Hyperlink"/>
            <w:i/>
            <w:iCs/>
            <w:sz w:val="20"/>
          </w:rPr>
          <w:t>A Foreign Policy Perspective on the Sustainable Development Goals</w:t>
        </w:r>
      </w:hyperlink>
      <w:r w:rsidRPr="00802F1A">
        <w:rPr>
          <w:color w:val="000000"/>
          <w:sz w:val="20"/>
        </w:rPr>
        <w:t xml:space="preserve"> (2018).</w:t>
      </w:r>
    </w:p>
    <w:p w14:paraId="47B0DEC6" w14:textId="2DC4EF93" w:rsidR="002A7AD8" w:rsidRPr="00802F1A" w:rsidRDefault="002A7AD8" w:rsidP="00CF6144">
      <w:pPr>
        <w:numPr>
          <w:ilvl w:val="0"/>
          <w:numId w:val="36"/>
        </w:numPr>
        <w:spacing w:line="240" w:lineRule="auto"/>
        <w:ind w:left="562" w:hanging="562"/>
        <w:contextualSpacing/>
        <w:rPr>
          <w:color w:val="000000"/>
          <w:sz w:val="20"/>
          <w:szCs w:val="20"/>
        </w:rPr>
      </w:pPr>
      <w:r w:rsidRPr="00802F1A">
        <w:rPr>
          <w:color w:val="000000"/>
          <w:sz w:val="20"/>
        </w:rPr>
        <w:t xml:space="preserve">Inter-Parliamentary Union (IPU), </w:t>
      </w:r>
      <w:r w:rsidR="001458C3" w:rsidRPr="00802F1A">
        <w:rPr>
          <w:sz w:val="20"/>
        </w:rPr>
        <w:t>“Parliamentary Involvement in International Affairs</w:t>
      </w:r>
      <w:r w:rsidR="001458C3" w:rsidRPr="00802F1A">
        <w:rPr>
          <w:iCs/>
          <w:sz w:val="20"/>
        </w:rPr>
        <w:t>”</w:t>
      </w:r>
      <w:r w:rsidR="001458C3" w:rsidRPr="00802F1A">
        <w:rPr>
          <w:iCs/>
          <w:color w:val="000000"/>
          <w:sz w:val="20"/>
        </w:rPr>
        <w:t xml:space="preserve">, in </w:t>
      </w:r>
      <w:hyperlink r:id="rId34" w:history="1">
        <w:r w:rsidR="001458C3" w:rsidRPr="00802F1A">
          <w:rPr>
            <w:rStyle w:val="Hyperlink"/>
            <w:i/>
            <w:sz w:val="20"/>
          </w:rPr>
          <w:t>Second World Conference of Speakers of Parliaments</w:t>
        </w:r>
      </w:hyperlink>
      <w:r w:rsidR="001458C3" w:rsidRPr="00802F1A">
        <w:rPr>
          <w:i/>
          <w:color w:val="000000"/>
          <w:sz w:val="20"/>
        </w:rPr>
        <w:t xml:space="preserve"> </w:t>
      </w:r>
      <w:r w:rsidRPr="00802F1A">
        <w:rPr>
          <w:color w:val="000000"/>
          <w:sz w:val="20"/>
        </w:rPr>
        <w:t>(2005).</w:t>
      </w:r>
    </w:p>
    <w:p w14:paraId="7DCF6654" w14:textId="0D129056" w:rsidR="00E32756" w:rsidRPr="00802F1A" w:rsidRDefault="00E32756" w:rsidP="00CF6144">
      <w:pPr>
        <w:numPr>
          <w:ilvl w:val="0"/>
          <w:numId w:val="36"/>
        </w:numPr>
        <w:spacing w:line="240" w:lineRule="auto"/>
        <w:ind w:left="562" w:hanging="562"/>
        <w:contextualSpacing/>
        <w:rPr>
          <w:color w:val="000000"/>
          <w:sz w:val="20"/>
          <w:szCs w:val="20"/>
        </w:rPr>
      </w:pPr>
      <w:r w:rsidRPr="00802F1A">
        <w:rPr>
          <w:color w:val="000000"/>
          <w:sz w:val="20"/>
        </w:rPr>
        <w:t xml:space="preserve">IPU and United Nations Development Programme (UNDP), </w:t>
      </w:r>
      <w:hyperlink r:id="rId35">
        <w:r w:rsidRPr="00802F1A">
          <w:rPr>
            <w:i/>
            <w:color w:val="0563C1"/>
            <w:sz w:val="20"/>
            <w:u w:val="single"/>
          </w:rPr>
          <w:t>Guidelines for enhancing the engagement and contribution of parliaments to effective development cooperation</w:t>
        </w:r>
      </w:hyperlink>
      <w:r w:rsidRPr="00802F1A">
        <w:rPr>
          <w:color w:val="000000"/>
          <w:sz w:val="20"/>
        </w:rPr>
        <w:t xml:space="preserve"> (2020)</w:t>
      </w:r>
      <w:r w:rsidR="002A7AD8" w:rsidRPr="00802F1A">
        <w:rPr>
          <w:color w:val="000000"/>
          <w:sz w:val="20"/>
        </w:rPr>
        <w:t>.</w:t>
      </w:r>
    </w:p>
    <w:p w14:paraId="1895B189" w14:textId="463FFBB5" w:rsidR="00E32756" w:rsidRPr="00802F1A" w:rsidRDefault="00E32756" w:rsidP="00CF6144">
      <w:pPr>
        <w:numPr>
          <w:ilvl w:val="0"/>
          <w:numId w:val="36"/>
        </w:numPr>
        <w:spacing w:line="240" w:lineRule="auto"/>
        <w:ind w:left="562" w:hanging="562"/>
        <w:contextualSpacing/>
        <w:rPr>
          <w:color w:val="000000"/>
          <w:sz w:val="20"/>
          <w:szCs w:val="20"/>
        </w:rPr>
      </w:pPr>
      <w:r w:rsidRPr="00802F1A">
        <w:rPr>
          <w:color w:val="000000"/>
          <w:sz w:val="20"/>
        </w:rPr>
        <w:t>IPU and World Bank,</w:t>
      </w:r>
      <w:r w:rsidR="002A7AD8" w:rsidRPr="00802F1A">
        <w:rPr>
          <w:color w:val="000000"/>
          <w:sz w:val="20"/>
        </w:rPr>
        <w:t xml:space="preserve"> </w:t>
      </w:r>
      <w:hyperlink r:id="rId36">
        <w:r w:rsidRPr="00802F1A">
          <w:rPr>
            <w:i/>
            <w:color w:val="0563C1"/>
            <w:sz w:val="20"/>
            <w:u w:val="single"/>
          </w:rPr>
          <w:t>Parliamentary Oversight of International Agreements and Related Processes</w:t>
        </w:r>
      </w:hyperlink>
      <w:r w:rsidRPr="00802F1A">
        <w:rPr>
          <w:i/>
          <w:color w:val="000000"/>
          <w:sz w:val="20"/>
        </w:rPr>
        <w:t xml:space="preserve"> </w:t>
      </w:r>
      <w:r w:rsidRPr="00802F1A">
        <w:rPr>
          <w:color w:val="000000"/>
          <w:sz w:val="20"/>
        </w:rPr>
        <w:t>(2013)</w:t>
      </w:r>
      <w:r w:rsidR="0060520D" w:rsidRPr="00802F1A">
        <w:rPr>
          <w:color w:val="000000"/>
          <w:sz w:val="20"/>
        </w:rPr>
        <w:t>.</w:t>
      </w:r>
    </w:p>
    <w:p w14:paraId="2DF799A6" w14:textId="18B30301" w:rsidR="00E32756" w:rsidRPr="00802F1A" w:rsidRDefault="00E32756" w:rsidP="00CF6144">
      <w:pPr>
        <w:numPr>
          <w:ilvl w:val="0"/>
          <w:numId w:val="36"/>
        </w:numPr>
        <w:spacing w:line="240" w:lineRule="auto"/>
        <w:ind w:left="562" w:hanging="562"/>
        <w:contextualSpacing/>
        <w:rPr>
          <w:color w:val="000000"/>
          <w:sz w:val="20"/>
          <w:szCs w:val="20"/>
        </w:rPr>
      </w:pPr>
      <w:r w:rsidRPr="00802F1A">
        <w:rPr>
          <w:color w:val="000000"/>
          <w:sz w:val="20"/>
        </w:rPr>
        <w:t>Seppe Tiitinen,</w:t>
      </w:r>
      <w:r w:rsidR="0060520D" w:rsidRPr="00802F1A">
        <w:rPr>
          <w:color w:val="000000"/>
          <w:sz w:val="20"/>
        </w:rPr>
        <w:t xml:space="preserve"> </w:t>
      </w:r>
      <w:hyperlink r:id="rId37">
        <w:r w:rsidRPr="00802F1A">
          <w:rPr>
            <w:i/>
            <w:color w:val="0563C1"/>
            <w:sz w:val="20"/>
            <w:u w:val="single"/>
          </w:rPr>
          <w:t>Role of Parliament in the conduct of foreign relations</w:t>
        </w:r>
      </w:hyperlink>
      <w:r w:rsidR="0060520D" w:rsidRPr="00802F1A">
        <w:rPr>
          <w:color w:val="000000"/>
          <w:sz w:val="20"/>
        </w:rPr>
        <w:t xml:space="preserve"> </w:t>
      </w:r>
      <w:r w:rsidRPr="00802F1A">
        <w:rPr>
          <w:color w:val="000000"/>
          <w:sz w:val="20"/>
        </w:rPr>
        <w:t>(1996)</w:t>
      </w:r>
      <w:r w:rsidR="0060520D" w:rsidRPr="00802F1A">
        <w:rPr>
          <w:color w:val="000000"/>
          <w:sz w:val="20"/>
        </w:rPr>
        <w:t>.</w:t>
      </w:r>
    </w:p>
    <w:p w14:paraId="0ECE4D6C" w14:textId="54C2A150" w:rsidR="00E32756" w:rsidRPr="00802F1A" w:rsidRDefault="00E32756" w:rsidP="00802F1A">
      <w:pPr>
        <w:numPr>
          <w:ilvl w:val="0"/>
          <w:numId w:val="30"/>
        </w:numPr>
        <w:spacing w:line="240" w:lineRule="auto"/>
        <w:ind w:left="562" w:hanging="562"/>
        <w:contextualSpacing/>
        <w:rPr>
          <w:color w:val="000000"/>
          <w:sz w:val="20"/>
          <w:szCs w:val="20"/>
        </w:rPr>
      </w:pPr>
      <w:r w:rsidRPr="00802F1A">
        <w:rPr>
          <w:color w:val="000000"/>
          <w:sz w:val="20"/>
        </w:rPr>
        <w:t xml:space="preserve">Wolfgang </w:t>
      </w:r>
      <w:r w:rsidR="00857DFA" w:rsidRPr="00802F1A">
        <w:rPr>
          <w:color w:val="000000"/>
          <w:sz w:val="20"/>
        </w:rPr>
        <w:t xml:space="preserve">Wagner, </w:t>
      </w:r>
      <w:hyperlink r:id="rId38">
        <w:r w:rsidR="00857DFA" w:rsidRPr="00802F1A">
          <w:rPr>
            <w:i/>
            <w:color w:val="0563C1"/>
            <w:sz w:val="20"/>
            <w:u w:val="single"/>
          </w:rPr>
          <w:t>Parliaments and Foreign Policy</w:t>
        </w:r>
      </w:hyperlink>
      <w:r w:rsidR="00857DFA" w:rsidRPr="00802F1A">
        <w:rPr>
          <w:i/>
          <w:color w:val="000000"/>
          <w:sz w:val="20"/>
        </w:rPr>
        <w:t xml:space="preserve"> </w:t>
      </w:r>
      <w:r w:rsidR="00857DFA" w:rsidRPr="00802F1A">
        <w:rPr>
          <w:color w:val="000000"/>
          <w:sz w:val="20"/>
        </w:rPr>
        <w:t>(2017).</w:t>
      </w:r>
    </w:p>
    <w:p w14:paraId="1B7CF317" w14:textId="77777777" w:rsidR="00E32756" w:rsidRPr="00802F1A" w:rsidRDefault="00E32756" w:rsidP="00E32756">
      <w:pPr>
        <w:spacing w:line="240" w:lineRule="auto"/>
        <w:rPr>
          <w:i/>
          <w:color w:val="000000"/>
          <w:sz w:val="20"/>
          <w:szCs w:val="20"/>
          <w:u w:val="single"/>
        </w:rPr>
      </w:pPr>
    </w:p>
    <w:bookmarkEnd w:id="20"/>
    <w:p w14:paraId="23867E71" w14:textId="77777777" w:rsidR="00E32756" w:rsidRPr="00802F1A" w:rsidRDefault="00E32756" w:rsidP="00E32756">
      <w:pPr>
        <w:spacing w:line="240" w:lineRule="auto"/>
        <w:rPr>
          <w:color w:val="000000"/>
          <w:sz w:val="20"/>
          <w:szCs w:val="20"/>
        </w:rPr>
      </w:pPr>
    </w:p>
    <w:p w14:paraId="79AD7AA8" w14:textId="77777777" w:rsidR="00E32756" w:rsidRPr="00802F1A" w:rsidRDefault="00E32756" w:rsidP="00E32756">
      <w:pPr>
        <w:spacing w:line="240" w:lineRule="auto"/>
        <w:rPr>
          <w:b/>
          <w:color w:val="005F9A"/>
          <w:sz w:val="20"/>
          <w:szCs w:val="20"/>
        </w:rPr>
      </w:pPr>
    </w:p>
    <w:p w14:paraId="0F47756C" w14:textId="77777777" w:rsidR="00E32756" w:rsidRPr="00802F1A" w:rsidRDefault="00E32756" w:rsidP="00E1371B">
      <w:pPr>
        <w:pStyle w:val="Heading3"/>
      </w:pPr>
      <w:bookmarkStart w:id="21" w:name="_heading=h.3dy6vkm"/>
      <w:bookmarkEnd w:id="21"/>
      <w:r w:rsidRPr="00802F1A">
        <w:lastRenderedPageBreak/>
        <w:t>Dimension 1.11.4: Parliamentary diplomacy</w:t>
      </w:r>
    </w:p>
    <w:tbl>
      <w:tblPr>
        <w:tblStyle w:val="TableGrid"/>
        <w:tblW w:w="0" w:type="auto"/>
        <w:shd w:val="clear" w:color="auto" w:fill="EEEEEE"/>
        <w:tblLook w:val="04A0" w:firstRow="1" w:lastRow="0" w:firstColumn="1" w:lastColumn="0" w:noHBand="0" w:noVBand="1"/>
      </w:tblPr>
      <w:tblGrid>
        <w:gridCol w:w="9120"/>
      </w:tblGrid>
      <w:tr w:rsidR="007831FB" w:rsidRPr="00802F1A" w14:paraId="2E7092CF" w14:textId="77777777" w:rsidTr="00520551">
        <w:tc>
          <w:tcPr>
            <w:tcW w:w="9350" w:type="dxa"/>
            <w:shd w:val="clear" w:color="auto" w:fill="EEEEEE"/>
          </w:tcPr>
          <w:p w14:paraId="43706369" w14:textId="49B3697B" w:rsidR="007831FB" w:rsidRPr="00802F1A" w:rsidRDefault="007831FB" w:rsidP="00520551">
            <w:pPr>
              <w:rPr>
                <w:sz w:val="20"/>
                <w:szCs w:val="20"/>
              </w:rPr>
            </w:pPr>
            <w:r w:rsidRPr="00802F1A">
              <w:rPr>
                <w:sz w:val="20"/>
              </w:rPr>
              <w:t>This dimension is part of:</w:t>
            </w:r>
          </w:p>
          <w:p w14:paraId="49A28F4E" w14:textId="77777777" w:rsidR="007831FB" w:rsidRPr="00802F1A" w:rsidRDefault="007831FB" w:rsidP="007831FB">
            <w:pPr>
              <w:pStyle w:val="ListParagraph"/>
              <w:numPr>
                <w:ilvl w:val="0"/>
                <w:numId w:val="27"/>
              </w:numPr>
              <w:rPr>
                <w:sz w:val="20"/>
                <w:szCs w:val="20"/>
              </w:rPr>
            </w:pPr>
            <w:r w:rsidRPr="00802F1A">
              <w:rPr>
                <w:sz w:val="20"/>
              </w:rPr>
              <w:t xml:space="preserve">Indicator 1.11: </w:t>
            </w:r>
            <w:r w:rsidRPr="00802F1A">
              <w:rPr>
                <w:color w:val="000000"/>
                <w:sz w:val="20"/>
              </w:rPr>
              <w:t>Key parliamentary powers</w:t>
            </w:r>
          </w:p>
          <w:p w14:paraId="1F161D59" w14:textId="6E7E0336" w:rsidR="007831FB" w:rsidRPr="00802F1A" w:rsidRDefault="009C48FF" w:rsidP="00802F1A">
            <w:pPr>
              <w:numPr>
                <w:ilvl w:val="0"/>
                <w:numId w:val="28"/>
              </w:numPr>
            </w:pPr>
            <w:r w:rsidRPr="00802F1A">
              <w:rPr>
                <w:sz w:val="20"/>
              </w:rPr>
              <w:t>Target</w:t>
            </w:r>
            <w:r w:rsidR="007831FB" w:rsidRPr="00802F1A">
              <w:rPr>
                <w:sz w:val="20"/>
              </w:rPr>
              <w:t xml:space="preserve"> 1: Effective parliament</w:t>
            </w:r>
          </w:p>
        </w:tc>
      </w:tr>
    </w:tbl>
    <w:p w14:paraId="2FBCE0DF" w14:textId="77777777" w:rsidR="00E32756" w:rsidRPr="00802F1A" w:rsidRDefault="00E32756" w:rsidP="00656BB3">
      <w:pPr>
        <w:pStyle w:val="section-title"/>
      </w:pPr>
      <w:r w:rsidRPr="00802F1A">
        <w:t>About this dimension</w:t>
      </w:r>
    </w:p>
    <w:p w14:paraId="2344B4B9" w14:textId="1566F446" w:rsidR="005B1EA4" w:rsidRPr="00802F1A" w:rsidRDefault="00E32756" w:rsidP="00E32756">
      <w:pPr>
        <w:spacing w:line="240" w:lineRule="auto"/>
        <w:rPr>
          <w:sz w:val="20"/>
        </w:rPr>
      </w:pPr>
      <w:bookmarkStart w:id="22" w:name="_heading=h.1t3h5sf"/>
      <w:bookmarkEnd w:id="22"/>
      <w:r w:rsidRPr="00802F1A">
        <w:rPr>
          <w:sz w:val="20"/>
        </w:rPr>
        <w:t>This dimension examines the role of parliament</w:t>
      </w:r>
      <w:r w:rsidR="005B1EA4" w:rsidRPr="00802F1A">
        <w:rPr>
          <w:sz w:val="20"/>
        </w:rPr>
        <w:t>ary</w:t>
      </w:r>
      <w:r w:rsidRPr="00802F1A">
        <w:rPr>
          <w:sz w:val="20"/>
        </w:rPr>
        <w:t xml:space="preserve"> diplomacy as an important part of international cooperation</w:t>
      </w:r>
      <w:r w:rsidR="00112B0A" w:rsidRPr="00802F1A">
        <w:rPr>
          <w:sz w:val="20"/>
        </w:rPr>
        <w:t>.</w:t>
      </w:r>
      <w:r w:rsidRPr="00802F1A">
        <w:rPr>
          <w:sz w:val="20"/>
        </w:rPr>
        <w:t xml:space="preserve"> By supporting political dialogue and mediation, parliamentary diplomacy plays a role in conflict prevention and crisis </w:t>
      </w:r>
      <w:proofErr w:type="gramStart"/>
      <w:r w:rsidRPr="00802F1A">
        <w:rPr>
          <w:sz w:val="20"/>
        </w:rPr>
        <w:t>management, and</w:t>
      </w:r>
      <w:proofErr w:type="gramEnd"/>
      <w:r w:rsidRPr="00802F1A">
        <w:rPr>
          <w:sz w:val="20"/>
        </w:rPr>
        <w:t xml:space="preserve"> contributes to finding solutions to political </w:t>
      </w:r>
      <w:r w:rsidR="005B1EA4" w:rsidRPr="00802F1A">
        <w:rPr>
          <w:sz w:val="20"/>
        </w:rPr>
        <w:t xml:space="preserve">challenges at the </w:t>
      </w:r>
      <w:r w:rsidRPr="00802F1A">
        <w:rPr>
          <w:sz w:val="20"/>
        </w:rPr>
        <w:t xml:space="preserve">international, regional and national </w:t>
      </w:r>
      <w:r w:rsidR="005B1EA4" w:rsidRPr="00802F1A">
        <w:rPr>
          <w:sz w:val="20"/>
        </w:rPr>
        <w:t>levels</w:t>
      </w:r>
      <w:r w:rsidRPr="00802F1A">
        <w:rPr>
          <w:sz w:val="20"/>
        </w:rPr>
        <w:t xml:space="preserve">. It helps to strengthen dialogue between countries and increase mutual understanding. </w:t>
      </w:r>
    </w:p>
    <w:p w14:paraId="705F96F5" w14:textId="77777777" w:rsidR="005B1EA4" w:rsidRPr="00802F1A" w:rsidRDefault="005B1EA4" w:rsidP="00E32756">
      <w:pPr>
        <w:spacing w:line="240" w:lineRule="auto"/>
        <w:rPr>
          <w:sz w:val="20"/>
        </w:rPr>
      </w:pPr>
    </w:p>
    <w:p w14:paraId="7EAD72B1" w14:textId="53E2F889" w:rsidR="00E32756" w:rsidRPr="00802F1A" w:rsidRDefault="00E32756" w:rsidP="005B1EA4">
      <w:pPr>
        <w:spacing w:line="240" w:lineRule="auto"/>
        <w:rPr>
          <w:sz w:val="20"/>
          <w:szCs w:val="20"/>
        </w:rPr>
      </w:pPr>
      <w:r w:rsidRPr="00802F1A">
        <w:rPr>
          <w:sz w:val="20"/>
        </w:rPr>
        <w:t xml:space="preserve">Parliamentary diplomacy can be conducted through bilateral relations between parliaments or through multilateral, international and regional </w:t>
      </w:r>
      <w:proofErr w:type="gramStart"/>
      <w:r w:rsidRPr="00802F1A">
        <w:rPr>
          <w:sz w:val="20"/>
        </w:rPr>
        <w:t>organi</w:t>
      </w:r>
      <w:r w:rsidR="00593E09" w:rsidRPr="00802F1A">
        <w:rPr>
          <w:sz w:val="20"/>
        </w:rPr>
        <w:t>z</w:t>
      </w:r>
      <w:r w:rsidRPr="00802F1A">
        <w:rPr>
          <w:sz w:val="20"/>
        </w:rPr>
        <w:t>ations</w:t>
      </w:r>
      <w:proofErr w:type="gramEnd"/>
      <w:r w:rsidRPr="00802F1A">
        <w:rPr>
          <w:sz w:val="20"/>
        </w:rPr>
        <w:t xml:space="preserve"> and channels.</w:t>
      </w:r>
      <w:r w:rsidR="005B1EA4" w:rsidRPr="00802F1A">
        <w:rPr>
          <w:sz w:val="20"/>
        </w:rPr>
        <w:t xml:space="preserve"> Engagement between MPs from different countries </w:t>
      </w:r>
      <w:r w:rsidRPr="00802F1A">
        <w:rPr>
          <w:sz w:val="20"/>
        </w:rPr>
        <w:t xml:space="preserve">opens new channels for dialogue </w:t>
      </w:r>
      <w:r w:rsidR="005B1EA4" w:rsidRPr="00802F1A">
        <w:rPr>
          <w:sz w:val="20"/>
        </w:rPr>
        <w:t xml:space="preserve">and offers a degree of </w:t>
      </w:r>
      <w:r w:rsidRPr="00802F1A">
        <w:rPr>
          <w:sz w:val="20"/>
        </w:rPr>
        <w:t xml:space="preserve">flexibility </w:t>
      </w:r>
      <w:r w:rsidR="005B1EA4" w:rsidRPr="00802F1A">
        <w:rPr>
          <w:sz w:val="20"/>
        </w:rPr>
        <w:t xml:space="preserve">when addressing </w:t>
      </w:r>
      <w:r w:rsidRPr="00802F1A">
        <w:rPr>
          <w:sz w:val="20"/>
        </w:rPr>
        <w:t xml:space="preserve">complex issues. </w:t>
      </w:r>
      <w:r w:rsidR="005B1EA4" w:rsidRPr="00802F1A">
        <w:rPr>
          <w:sz w:val="20"/>
        </w:rPr>
        <w:t>MPs are often included in official delegations during State visits and international events</w:t>
      </w:r>
      <w:r w:rsidR="00F11B5C" w:rsidRPr="00802F1A">
        <w:rPr>
          <w:sz w:val="20"/>
        </w:rPr>
        <w:t>,</w:t>
      </w:r>
      <w:r w:rsidR="005B1EA4" w:rsidRPr="00802F1A">
        <w:rPr>
          <w:sz w:val="20"/>
        </w:rPr>
        <w:t xml:space="preserve"> </w:t>
      </w:r>
      <w:r w:rsidR="00F11B5C" w:rsidRPr="00802F1A">
        <w:rPr>
          <w:sz w:val="20"/>
        </w:rPr>
        <w:t>w</w:t>
      </w:r>
      <w:r w:rsidR="005B1EA4" w:rsidRPr="00802F1A">
        <w:rPr>
          <w:sz w:val="20"/>
        </w:rPr>
        <w:t>hich can offer opportunities for parliamentary diplomacy.</w:t>
      </w:r>
    </w:p>
    <w:p w14:paraId="5F15E2A4" w14:textId="77777777" w:rsidR="00E32756" w:rsidRPr="00802F1A" w:rsidRDefault="00E32756" w:rsidP="00E32756">
      <w:pPr>
        <w:spacing w:line="240" w:lineRule="auto"/>
        <w:rPr>
          <w:sz w:val="20"/>
          <w:szCs w:val="20"/>
        </w:rPr>
      </w:pPr>
    </w:p>
    <w:p w14:paraId="2F64F377" w14:textId="7EA55CD0" w:rsidR="005B1EA4" w:rsidRPr="00802F1A" w:rsidRDefault="005B1EA4" w:rsidP="00E32756">
      <w:pPr>
        <w:spacing w:line="240" w:lineRule="auto"/>
        <w:rPr>
          <w:sz w:val="20"/>
        </w:rPr>
      </w:pPr>
      <w:r w:rsidRPr="00802F1A">
        <w:rPr>
          <w:sz w:val="20"/>
        </w:rPr>
        <w:t xml:space="preserve">Parliaments regularly organize </w:t>
      </w:r>
      <w:r w:rsidR="00E32756" w:rsidRPr="00802F1A">
        <w:rPr>
          <w:sz w:val="20"/>
        </w:rPr>
        <w:t>incoming and outgoing visits</w:t>
      </w:r>
      <w:r w:rsidRPr="00802F1A">
        <w:rPr>
          <w:sz w:val="20"/>
        </w:rPr>
        <w:t xml:space="preserve"> with other parliaments. There are also </w:t>
      </w:r>
      <w:r w:rsidR="00E32756" w:rsidRPr="00802F1A">
        <w:rPr>
          <w:sz w:val="20"/>
        </w:rPr>
        <w:t>more formal</w:t>
      </w:r>
      <w:r w:rsidR="00A467DC" w:rsidRPr="00802F1A">
        <w:rPr>
          <w:sz w:val="20"/>
        </w:rPr>
        <w:t xml:space="preserve"> arrangements</w:t>
      </w:r>
      <w:r w:rsidRPr="00802F1A">
        <w:rPr>
          <w:sz w:val="20"/>
        </w:rPr>
        <w:t>,</w:t>
      </w:r>
      <w:r w:rsidR="00A467DC" w:rsidRPr="00802F1A">
        <w:rPr>
          <w:sz w:val="20"/>
        </w:rPr>
        <w:t xml:space="preserve"> </w:t>
      </w:r>
      <w:r w:rsidRPr="00802F1A">
        <w:rPr>
          <w:sz w:val="20"/>
        </w:rPr>
        <w:t xml:space="preserve">such as parliamentary friendship groups, </w:t>
      </w:r>
      <w:r w:rsidR="00A467DC" w:rsidRPr="00802F1A">
        <w:rPr>
          <w:sz w:val="20"/>
        </w:rPr>
        <w:t>that</w:t>
      </w:r>
      <w:r w:rsidR="00E32756" w:rsidRPr="00802F1A">
        <w:rPr>
          <w:sz w:val="20"/>
        </w:rPr>
        <w:t xml:space="preserve"> involve regular </w:t>
      </w:r>
      <w:r w:rsidRPr="00802F1A">
        <w:rPr>
          <w:sz w:val="20"/>
        </w:rPr>
        <w:t>exchange</w:t>
      </w:r>
      <w:r w:rsidR="00D94840" w:rsidRPr="00802F1A">
        <w:rPr>
          <w:sz w:val="20"/>
        </w:rPr>
        <w:t>s</w:t>
      </w:r>
      <w:r w:rsidRPr="00802F1A">
        <w:rPr>
          <w:sz w:val="20"/>
        </w:rPr>
        <w:t xml:space="preserve"> of views </w:t>
      </w:r>
      <w:r w:rsidR="00E32756" w:rsidRPr="00802F1A">
        <w:rPr>
          <w:sz w:val="20"/>
        </w:rPr>
        <w:t xml:space="preserve">between MPs from different countries. </w:t>
      </w:r>
    </w:p>
    <w:p w14:paraId="7BAFEC94" w14:textId="77777777" w:rsidR="005B1EA4" w:rsidRPr="00802F1A" w:rsidRDefault="005B1EA4" w:rsidP="00E32756">
      <w:pPr>
        <w:spacing w:line="240" w:lineRule="auto"/>
        <w:rPr>
          <w:sz w:val="20"/>
        </w:rPr>
      </w:pPr>
    </w:p>
    <w:p w14:paraId="16399464" w14:textId="309E346F" w:rsidR="00CF6144" w:rsidRPr="00802F1A" w:rsidRDefault="00E32756" w:rsidP="00E32756">
      <w:pPr>
        <w:spacing w:line="240" w:lineRule="auto"/>
        <w:rPr>
          <w:sz w:val="20"/>
          <w:szCs w:val="20"/>
        </w:rPr>
      </w:pPr>
      <w:r w:rsidRPr="00802F1A">
        <w:rPr>
          <w:sz w:val="20"/>
        </w:rPr>
        <w:t xml:space="preserve">Information gained through parliamentary diplomacy </w:t>
      </w:r>
      <w:r w:rsidR="005B1EA4" w:rsidRPr="00802F1A">
        <w:rPr>
          <w:sz w:val="20"/>
        </w:rPr>
        <w:t xml:space="preserve">also </w:t>
      </w:r>
      <w:r w:rsidRPr="00802F1A">
        <w:rPr>
          <w:sz w:val="20"/>
        </w:rPr>
        <w:t>strengthens the work of MPs at the national level and provides them with the means to play an active role in scrutini</w:t>
      </w:r>
      <w:r w:rsidR="00593E09" w:rsidRPr="00802F1A">
        <w:rPr>
          <w:sz w:val="20"/>
        </w:rPr>
        <w:t>z</w:t>
      </w:r>
      <w:r w:rsidRPr="00802F1A">
        <w:rPr>
          <w:sz w:val="20"/>
        </w:rPr>
        <w:t xml:space="preserve">ing foreign policy and the implementation of international agreements. </w:t>
      </w:r>
    </w:p>
    <w:p w14:paraId="39FE8C3B" w14:textId="77777777" w:rsidR="00E32756" w:rsidRPr="00802F1A" w:rsidRDefault="00E32756" w:rsidP="00656BB3">
      <w:pPr>
        <w:pStyle w:val="section-title"/>
      </w:pPr>
      <w:r w:rsidRPr="00802F1A">
        <w:rPr>
          <w:rStyle w:val="section-titleChar"/>
          <w:b/>
        </w:rPr>
        <w:t>Aspiring</w:t>
      </w:r>
      <w:r w:rsidRPr="00802F1A">
        <w:t xml:space="preserve">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C3519" w:rsidRPr="00802F1A" w14:paraId="05D7DC32" w14:textId="77777777" w:rsidTr="001C3519">
        <w:tc>
          <w:tcPr>
            <w:tcW w:w="5000" w:type="pct"/>
            <w:shd w:val="clear" w:color="auto" w:fill="EEEEEE"/>
          </w:tcPr>
          <w:p w14:paraId="75568D58" w14:textId="4ADD3771" w:rsidR="00E32756" w:rsidRPr="00802F1A" w:rsidRDefault="00E32756" w:rsidP="00E32756">
            <w:pPr>
              <w:spacing w:line="240" w:lineRule="auto"/>
              <w:rPr>
                <w:i/>
                <w:sz w:val="20"/>
                <w:szCs w:val="20"/>
              </w:rPr>
            </w:pPr>
            <w:r w:rsidRPr="00802F1A">
              <w:rPr>
                <w:i/>
                <w:sz w:val="20"/>
              </w:rPr>
              <w:t xml:space="preserve">Based on a global comparative analysis, an aspiring goal for parliaments </w:t>
            </w:r>
            <w:proofErr w:type="gramStart"/>
            <w:r w:rsidRPr="00802F1A">
              <w:rPr>
                <w:i/>
                <w:sz w:val="20"/>
              </w:rPr>
              <w:t>in the area of</w:t>
            </w:r>
            <w:proofErr w:type="gramEnd"/>
            <w:r w:rsidRPr="00802F1A">
              <w:rPr>
                <w:i/>
                <w:sz w:val="20"/>
              </w:rPr>
              <w:t xml:space="preserve"> </w:t>
            </w:r>
            <w:r w:rsidR="009C48FF" w:rsidRPr="00802F1A">
              <w:rPr>
                <w:i/>
                <w:sz w:val="20"/>
              </w:rPr>
              <w:t>“</w:t>
            </w:r>
            <w:r w:rsidRPr="00802F1A">
              <w:rPr>
                <w:i/>
                <w:sz w:val="20"/>
              </w:rPr>
              <w:t>parliamentary diplomacy</w:t>
            </w:r>
            <w:r w:rsidR="009C48FF" w:rsidRPr="00802F1A">
              <w:rPr>
                <w:i/>
                <w:sz w:val="20"/>
              </w:rPr>
              <w:t>”</w:t>
            </w:r>
            <w:r w:rsidRPr="00802F1A">
              <w:rPr>
                <w:i/>
                <w:sz w:val="20"/>
              </w:rPr>
              <w:t xml:space="preserve"> is as follows: </w:t>
            </w:r>
          </w:p>
          <w:p w14:paraId="147967FA" w14:textId="77777777" w:rsidR="00E32756" w:rsidRPr="00802F1A" w:rsidRDefault="00E32756" w:rsidP="00E32756">
            <w:pPr>
              <w:spacing w:line="240" w:lineRule="auto"/>
              <w:rPr>
                <w:sz w:val="20"/>
                <w:szCs w:val="20"/>
              </w:rPr>
            </w:pPr>
          </w:p>
          <w:p w14:paraId="109690CE" w14:textId="77777777" w:rsidR="00E32756" w:rsidRPr="00802F1A" w:rsidRDefault="00E32756" w:rsidP="00E32756">
            <w:pPr>
              <w:spacing w:line="240" w:lineRule="auto"/>
              <w:rPr>
                <w:sz w:val="20"/>
                <w:szCs w:val="20"/>
              </w:rPr>
            </w:pPr>
            <w:r w:rsidRPr="00802F1A">
              <w:rPr>
                <w:sz w:val="20"/>
              </w:rPr>
              <w:t xml:space="preserve">Parliamentary diplomacy is a regular part of the activity of parliament. </w:t>
            </w:r>
          </w:p>
          <w:p w14:paraId="7B3DDE0A" w14:textId="77777777" w:rsidR="00E32756" w:rsidRPr="00802F1A" w:rsidRDefault="00E32756" w:rsidP="00E32756">
            <w:pPr>
              <w:spacing w:line="240" w:lineRule="auto"/>
              <w:rPr>
                <w:sz w:val="20"/>
                <w:szCs w:val="20"/>
              </w:rPr>
            </w:pPr>
          </w:p>
          <w:p w14:paraId="0F7C101C" w14:textId="4FC3737F" w:rsidR="00E32756" w:rsidRPr="00802F1A" w:rsidRDefault="00E32756" w:rsidP="00E32756">
            <w:pPr>
              <w:spacing w:line="240" w:lineRule="auto"/>
              <w:rPr>
                <w:sz w:val="20"/>
                <w:szCs w:val="20"/>
              </w:rPr>
            </w:pPr>
            <w:r w:rsidRPr="00802F1A">
              <w:rPr>
                <w:sz w:val="20"/>
              </w:rPr>
              <w:t xml:space="preserve">Delegations for bilateral visits and to multilateral parliamentary bodies are inclusive and reflect the composition of parliament and </w:t>
            </w:r>
            <w:r w:rsidR="00322CE9" w:rsidRPr="00802F1A">
              <w:rPr>
                <w:sz w:val="20"/>
              </w:rPr>
              <w:t xml:space="preserve">the </w:t>
            </w:r>
            <w:r w:rsidRPr="00802F1A">
              <w:rPr>
                <w:sz w:val="20"/>
              </w:rPr>
              <w:t>diversity of society. Political, gender and age quotas for delegations are mandated in parliament’s rules</w:t>
            </w:r>
            <w:r w:rsidR="00322CE9" w:rsidRPr="00802F1A">
              <w:rPr>
                <w:sz w:val="20"/>
              </w:rPr>
              <w:t xml:space="preserve"> of procedure</w:t>
            </w:r>
            <w:r w:rsidRPr="00802F1A">
              <w:rPr>
                <w:sz w:val="20"/>
              </w:rPr>
              <w:t xml:space="preserve">. If international bodies require such quotas for parliamentary delegations, parliament respects them. </w:t>
            </w:r>
          </w:p>
          <w:p w14:paraId="2582B9FF" w14:textId="77777777" w:rsidR="00E32756" w:rsidRPr="00802F1A" w:rsidRDefault="00E32756" w:rsidP="00E32756">
            <w:pPr>
              <w:spacing w:line="240" w:lineRule="auto"/>
              <w:rPr>
                <w:sz w:val="20"/>
                <w:szCs w:val="20"/>
              </w:rPr>
            </w:pPr>
          </w:p>
          <w:p w14:paraId="23262B7A" w14:textId="404E469D" w:rsidR="00E32756" w:rsidRPr="00802F1A" w:rsidRDefault="00E32756" w:rsidP="00E32756">
            <w:pPr>
              <w:spacing w:line="240" w:lineRule="auto"/>
              <w:rPr>
                <w:sz w:val="20"/>
              </w:rPr>
            </w:pPr>
            <w:r w:rsidRPr="00802F1A">
              <w:rPr>
                <w:sz w:val="20"/>
              </w:rPr>
              <w:t xml:space="preserve">Parliament receives support and information from the </w:t>
            </w:r>
            <w:r w:rsidR="00322CE9" w:rsidRPr="00802F1A">
              <w:rPr>
                <w:sz w:val="20"/>
              </w:rPr>
              <w:t xml:space="preserve">executive </w:t>
            </w:r>
            <w:r w:rsidRPr="00802F1A">
              <w:rPr>
                <w:sz w:val="20"/>
              </w:rPr>
              <w:t xml:space="preserve">prior to international engagements. </w:t>
            </w:r>
          </w:p>
          <w:p w14:paraId="6B0238F1" w14:textId="77777777" w:rsidR="00322CE9" w:rsidRPr="00802F1A" w:rsidRDefault="00322CE9" w:rsidP="00E32756">
            <w:pPr>
              <w:spacing w:line="240" w:lineRule="auto"/>
              <w:rPr>
                <w:sz w:val="20"/>
                <w:szCs w:val="20"/>
              </w:rPr>
            </w:pPr>
          </w:p>
          <w:p w14:paraId="0A5EB7DF" w14:textId="5DE80322" w:rsidR="00E32756" w:rsidRPr="00802F1A" w:rsidRDefault="00E32756" w:rsidP="00E32756">
            <w:pPr>
              <w:spacing w:line="240" w:lineRule="auto"/>
              <w:rPr>
                <w:sz w:val="20"/>
                <w:szCs w:val="20"/>
              </w:rPr>
            </w:pPr>
            <w:r w:rsidRPr="00802F1A">
              <w:rPr>
                <w:sz w:val="20"/>
              </w:rPr>
              <w:t>Reports</w:t>
            </w:r>
            <w:r w:rsidR="00322CE9" w:rsidRPr="00802F1A">
              <w:rPr>
                <w:sz w:val="20"/>
              </w:rPr>
              <w:t xml:space="preserve"> </w:t>
            </w:r>
            <w:r w:rsidR="009636C4" w:rsidRPr="00802F1A">
              <w:rPr>
                <w:sz w:val="20"/>
              </w:rPr>
              <w:t xml:space="preserve">are </w:t>
            </w:r>
            <w:r w:rsidR="00322CE9" w:rsidRPr="00802F1A">
              <w:rPr>
                <w:sz w:val="20"/>
              </w:rPr>
              <w:t>produced</w:t>
            </w:r>
            <w:r w:rsidRPr="00802F1A">
              <w:rPr>
                <w:sz w:val="20"/>
              </w:rPr>
              <w:t xml:space="preserve"> following international engagements </w:t>
            </w:r>
            <w:r w:rsidR="00E73781" w:rsidRPr="00802F1A">
              <w:rPr>
                <w:sz w:val="20"/>
              </w:rPr>
              <w:t xml:space="preserve">and </w:t>
            </w:r>
            <w:r w:rsidR="00322CE9" w:rsidRPr="00802F1A">
              <w:rPr>
                <w:sz w:val="20"/>
              </w:rPr>
              <w:t>are</w:t>
            </w:r>
            <w:r w:rsidRPr="00802F1A">
              <w:rPr>
                <w:sz w:val="20"/>
              </w:rPr>
              <w:t xml:space="preserve"> made available to all MPs and the public.</w:t>
            </w:r>
          </w:p>
          <w:p w14:paraId="6EC0A39A" w14:textId="77777777" w:rsidR="00E32756" w:rsidRPr="00802F1A" w:rsidRDefault="00E32756" w:rsidP="00E32756">
            <w:pPr>
              <w:spacing w:line="240" w:lineRule="auto"/>
              <w:rPr>
                <w:sz w:val="20"/>
                <w:szCs w:val="20"/>
              </w:rPr>
            </w:pPr>
          </w:p>
          <w:p w14:paraId="6F51309F" w14:textId="115495C8" w:rsidR="00E32756" w:rsidRPr="00802F1A" w:rsidRDefault="00E32756" w:rsidP="00E32756">
            <w:pPr>
              <w:spacing w:line="240" w:lineRule="auto"/>
              <w:rPr>
                <w:sz w:val="20"/>
                <w:szCs w:val="20"/>
              </w:rPr>
            </w:pPr>
            <w:r w:rsidRPr="00802F1A">
              <w:rPr>
                <w:sz w:val="20"/>
              </w:rPr>
              <w:t>A speciali</w:t>
            </w:r>
            <w:r w:rsidR="00593E09" w:rsidRPr="00802F1A">
              <w:rPr>
                <w:sz w:val="20"/>
              </w:rPr>
              <w:t>z</w:t>
            </w:r>
            <w:r w:rsidRPr="00802F1A">
              <w:rPr>
                <w:sz w:val="20"/>
              </w:rPr>
              <w:t>ed body exists to coordinate the preparation</w:t>
            </w:r>
            <w:r w:rsidR="002C2C1A" w:rsidRPr="00802F1A">
              <w:rPr>
                <w:sz w:val="20"/>
              </w:rPr>
              <w:t xml:space="preserve"> of</w:t>
            </w:r>
            <w:r w:rsidRPr="00802F1A">
              <w:rPr>
                <w:sz w:val="20"/>
              </w:rPr>
              <w:t xml:space="preserve">, </w:t>
            </w:r>
            <w:r w:rsidR="002C2C1A" w:rsidRPr="00802F1A">
              <w:rPr>
                <w:sz w:val="20"/>
              </w:rPr>
              <w:t xml:space="preserve">and the </w:t>
            </w:r>
            <w:r w:rsidRPr="00802F1A">
              <w:rPr>
                <w:sz w:val="20"/>
              </w:rPr>
              <w:t>communication and reporting on</w:t>
            </w:r>
            <w:r w:rsidR="002C2C1A" w:rsidRPr="00802F1A">
              <w:rPr>
                <w:sz w:val="20"/>
              </w:rPr>
              <w:t>,</w:t>
            </w:r>
            <w:r w:rsidRPr="00802F1A">
              <w:rPr>
                <w:sz w:val="20"/>
              </w:rPr>
              <w:t xml:space="preserve"> parliamentary diplomacy activities. </w:t>
            </w:r>
            <w:r w:rsidR="00976F49" w:rsidRPr="00802F1A">
              <w:rPr>
                <w:sz w:val="20"/>
              </w:rPr>
              <w:t xml:space="preserve">This body </w:t>
            </w:r>
            <w:r w:rsidRPr="00802F1A">
              <w:rPr>
                <w:sz w:val="20"/>
              </w:rPr>
              <w:t>produce</w:t>
            </w:r>
            <w:r w:rsidR="00976F49" w:rsidRPr="00802F1A">
              <w:rPr>
                <w:sz w:val="20"/>
              </w:rPr>
              <w:t>s</w:t>
            </w:r>
            <w:r w:rsidRPr="00802F1A">
              <w:rPr>
                <w:sz w:val="20"/>
              </w:rPr>
              <w:t xml:space="preserve"> regular summaries of the work of international organi</w:t>
            </w:r>
            <w:r w:rsidR="00593E09" w:rsidRPr="00802F1A">
              <w:rPr>
                <w:sz w:val="20"/>
              </w:rPr>
              <w:t>z</w:t>
            </w:r>
            <w:r w:rsidRPr="00802F1A">
              <w:rPr>
                <w:sz w:val="20"/>
              </w:rPr>
              <w:t>ations and the results of meetings and events</w:t>
            </w:r>
            <w:r w:rsidR="00976F49" w:rsidRPr="00802F1A">
              <w:rPr>
                <w:sz w:val="20"/>
              </w:rPr>
              <w:t>.</w:t>
            </w:r>
          </w:p>
          <w:p w14:paraId="18C33056" w14:textId="77777777" w:rsidR="00E32756" w:rsidRPr="00802F1A" w:rsidRDefault="00E32756" w:rsidP="00E32756">
            <w:pPr>
              <w:spacing w:line="240" w:lineRule="auto"/>
              <w:rPr>
                <w:sz w:val="20"/>
                <w:szCs w:val="20"/>
              </w:rPr>
            </w:pPr>
          </w:p>
          <w:p w14:paraId="13220E5D" w14:textId="77824D4B" w:rsidR="00E32756" w:rsidRPr="00802F1A" w:rsidRDefault="00E1700E" w:rsidP="00E32756">
            <w:pPr>
              <w:spacing w:line="240" w:lineRule="auto"/>
              <w:rPr>
                <w:sz w:val="20"/>
                <w:szCs w:val="20"/>
              </w:rPr>
            </w:pPr>
            <w:r w:rsidRPr="00802F1A">
              <w:rPr>
                <w:sz w:val="20"/>
              </w:rPr>
              <w:t xml:space="preserve">Parliament has an </w:t>
            </w:r>
            <w:r w:rsidR="00E32756" w:rsidRPr="00802F1A">
              <w:rPr>
                <w:sz w:val="20"/>
              </w:rPr>
              <w:t>international relations department</w:t>
            </w:r>
            <w:r w:rsidR="00E76BA1" w:rsidRPr="00802F1A">
              <w:rPr>
                <w:sz w:val="20"/>
              </w:rPr>
              <w:t xml:space="preserve"> or other, similar body tasked with</w:t>
            </w:r>
            <w:r w:rsidR="00E32756" w:rsidRPr="00802F1A">
              <w:rPr>
                <w:sz w:val="20"/>
              </w:rPr>
              <w:t xml:space="preserve"> support</w:t>
            </w:r>
            <w:r w:rsidR="00E76BA1" w:rsidRPr="00802F1A">
              <w:rPr>
                <w:sz w:val="20"/>
              </w:rPr>
              <w:t>ing</w:t>
            </w:r>
            <w:r w:rsidR="00E32756" w:rsidRPr="00802F1A">
              <w:rPr>
                <w:sz w:val="20"/>
              </w:rPr>
              <w:t xml:space="preserve"> MPs </w:t>
            </w:r>
            <w:r w:rsidRPr="00802F1A">
              <w:rPr>
                <w:sz w:val="20"/>
              </w:rPr>
              <w:t>in</w:t>
            </w:r>
            <w:r w:rsidR="00E32756" w:rsidRPr="00802F1A">
              <w:rPr>
                <w:sz w:val="20"/>
              </w:rPr>
              <w:t xml:space="preserve"> conduct</w:t>
            </w:r>
            <w:r w:rsidRPr="00802F1A">
              <w:rPr>
                <w:sz w:val="20"/>
              </w:rPr>
              <w:t>ing</w:t>
            </w:r>
            <w:r w:rsidR="00E32756" w:rsidRPr="00802F1A">
              <w:rPr>
                <w:sz w:val="20"/>
              </w:rPr>
              <w:t xml:space="preserve"> international engagements.</w:t>
            </w:r>
          </w:p>
          <w:p w14:paraId="1C8DC554" w14:textId="77777777" w:rsidR="001C3519" w:rsidRPr="00802F1A" w:rsidRDefault="001C3519" w:rsidP="00E32756">
            <w:pPr>
              <w:spacing w:line="240" w:lineRule="auto"/>
              <w:rPr>
                <w:sz w:val="20"/>
                <w:szCs w:val="20"/>
              </w:rPr>
            </w:pPr>
          </w:p>
        </w:tc>
      </w:tr>
    </w:tbl>
    <w:p w14:paraId="452711E0" w14:textId="77777777" w:rsidR="00E32756" w:rsidRPr="00802F1A" w:rsidRDefault="00E32756" w:rsidP="00656BB3">
      <w:pPr>
        <w:pStyle w:val="section-title"/>
      </w:pPr>
      <w:r w:rsidRPr="00802F1A">
        <w:lastRenderedPageBreak/>
        <w:t>Assessment</w:t>
      </w:r>
    </w:p>
    <w:p w14:paraId="06E5A28F" w14:textId="007C555F" w:rsidR="00E32756" w:rsidRPr="00802F1A" w:rsidRDefault="00E32756" w:rsidP="00E32756">
      <w:pPr>
        <w:spacing w:line="240" w:lineRule="auto"/>
        <w:rPr>
          <w:sz w:val="20"/>
          <w:szCs w:val="20"/>
        </w:rPr>
      </w:pPr>
      <w:r w:rsidRPr="00802F1A">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802F1A">
        <w:rPr>
          <w:color w:val="000000"/>
          <w:sz w:val="20"/>
        </w:rPr>
        <w:t>Very</w:t>
      </w:r>
      <w:proofErr w:type="gramEnd"/>
      <w:r w:rsidRPr="00802F1A">
        <w:rPr>
          <w:color w:val="000000"/>
          <w:sz w:val="20"/>
        </w:rPr>
        <w:t xml:space="preserve"> good and Excellent) that best reflects the situation in your parliament, and provide details of the evidence on which this assessment is based.</w:t>
      </w:r>
      <w:r w:rsidRPr="00802F1A">
        <w:rPr>
          <w:sz w:val="20"/>
        </w:rPr>
        <w:t xml:space="preserve"> </w:t>
      </w:r>
    </w:p>
    <w:p w14:paraId="3299F5CE" w14:textId="77777777" w:rsidR="001C3519" w:rsidRPr="00802F1A" w:rsidRDefault="001C3519" w:rsidP="00E32756">
      <w:pPr>
        <w:spacing w:line="240" w:lineRule="auto"/>
        <w:rPr>
          <w:sz w:val="20"/>
          <w:szCs w:val="20"/>
        </w:rPr>
      </w:pPr>
    </w:p>
    <w:p w14:paraId="5777BFF8" w14:textId="3CE3DB1A" w:rsidR="00E32756" w:rsidRPr="00802F1A" w:rsidRDefault="00E32756" w:rsidP="00E32756">
      <w:pPr>
        <w:spacing w:line="240" w:lineRule="auto"/>
        <w:rPr>
          <w:sz w:val="20"/>
          <w:szCs w:val="20"/>
        </w:rPr>
      </w:pPr>
      <w:r w:rsidRPr="00802F1A">
        <w:rPr>
          <w:sz w:val="20"/>
        </w:rPr>
        <w:t>The evidence for assessment of this dimension could include the following:</w:t>
      </w:r>
    </w:p>
    <w:p w14:paraId="280C68A8" w14:textId="77777777" w:rsidR="001C3519" w:rsidRPr="00802F1A" w:rsidRDefault="001C3519" w:rsidP="00E32756">
      <w:pPr>
        <w:spacing w:line="240" w:lineRule="auto"/>
        <w:rPr>
          <w:sz w:val="20"/>
          <w:szCs w:val="20"/>
        </w:rPr>
      </w:pPr>
    </w:p>
    <w:p w14:paraId="7F17CD85" w14:textId="0C595A21" w:rsidR="00E32756" w:rsidRPr="00802F1A" w:rsidRDefault="00E32756" w:rsidP="001C3519">
      <w:pPr>
        <w:numPr>
          <w:ilvl w:val="0"/>
          <w:numId w:val="33"/>
        </w:numPr>
        <w:spacing w:line="240" w:lineRule="auto"/>
        <w:ind w:left="562" w:hanging="562"/>
        <w:contextualSpacing/>
        <w:rPr>
          <w:color w:val="000000"/>
          <w:sz w:val="20"/>
          <w:szCs w:val="20"/>
        </w:rPr>
      </w:pPr>
      <w:r w:rsidRPr="00802F1A">
        <w:rPr>
          <w:color w:val="000000"/>
          <w:sz w:val="20"/>
        </w:rPr>
        <w:t xml:space="preserve">Agendas of official bilateral engagements </w:t>
      </w:r>
      <w:r w:rsidR="000163FD" w:rsidRPr="00802F1A">
        <w:rPr>
          <w:color w:val="000000"/>
          <w:sz w:val="20"/>
        </w:rPr>
        <w:t xml:space="preserve">demonstrating </w:t>
      </w:r>
      <w:r w:rsidRPr="00802F1A">
        <w:rPr>
          <w:color w:val="000000"/>
          <w:sz w:val="20"/>
        </w:rPr>
        <w:t>parliamentary involvement</w:t>
      </w:r>
    </w:p>
    <w:p w14:paraId="25AE2AEF" w14:textId="4591C0B5" w:rsidR="00E32756" w:rsidRPr="00802F1A" w:rsidRDefault="00E32756" w:rsidP="001C3519">
      <w:pPr>
        <w:numPr>
          <w:ilvl w:val="0"/>
          <w:numId w:val="33"/>
        </w:numPr>
        <w:spacing w:line="240" w:lineRule="auto"/>
        <w:ind w:left="562" w:hanging="562"/>
        <w:contextualSpacing/>
        <w:rPr>
          <w:color w:val="000000"/>
          <w:sz w:val="20"/>
          <w:szCs w:val="20"/>
        </w:rPr>
      </w:pPr>
      <w:r w:rsidRPr="00802F1A">
        <w:rPr>
          <w:color w:val="000000"/>
          <w:sz w:val="20"/>
        </w:rPr>
        <w:t xml:space="preserve">Name lists for parliamentary delegations </w:t>
      </w:r>
      <w:r w:rsidR="000163FD" w:rsidRPr="00802F1A">
        <w:rPr>
          <w:color w:val="000000"/>
          <w:sz w:val="20"/>
        </w:rPr>
        <w:t xml:space="preserve">demonstrating </w:t>
      </w:r>
      <w:r w:rsidRPr="00802F1A">
        <w:rPr>
          <w:color w:val="000000"/>
          <w:sz w:val="20"/>
        </w:rPr>
        <w:t xml:space="preserve">a political, age and gender </w:t>
      </w:r>
      <w:proofErr w:type="gramStart"/>
      <w:r w:rsidRPr="00802F1A">
        <w:rPr>
          <w:color w:val="000000"/>
          <w:sz w:val="20"/>
        </w:rPr>
        <w:t>balance</w:t>
      </w:r>
      <w:proofErr w:type="gramEnd"/>
    </w:p>
    <w:p w14:paraId="3310C71E" w14:textId="2FD2EEFD" w:rsidR="00E32756" w:rsidRPr="00802F1A" w:rsidRDefault="00E32756" w:rsidP="001C3519">
      <w:pPr>
        <w:numPr>
          <w:ilvl w:val="0"/>
          <w:numId w:val="33"/>
        </w:numPr>
        <w:spacing w:line="240" w:lineRule="auto"/>
        <w:ind w:left="562" w:hanging="562"/>
        <w:contextualSpacing/>
        <w:rPr>
          <w:color w:val="000000"/>
          <w:sz w:val="20"/>
          <w:szCs w:val="20"/>
        </w:rPr>
      </w:pPr>
      <w:r w:rsidRPr="00802F1A">
        <w:rPr>
          <w:color w:val="000000"/>
          <w:sz w:val="20"/>
        </w:rPr>
        <w:t>Reports from parliamentary committees</w:t>
      </w:r>
      <w:r w:rsidR="000D07C5" w:rsidRPr="00802F1A">
        <w:rPr>
          <w:color w:val="000000"/>
          <w:sz w:val="20"/>
        </w:rPr>
        <w:t xml:space="preserve">, </w:t>
      </w:r>
      <w:r w:rsidRPr="00802F1A">
        <w:rPr>
          <w:color w:val="000000"/>
          <w:sz w:val="20"/>
        </w:rPr>
        <w:t>delegations</w:t>
      </w:r>
      <w:r w:rsidR="000D07C5" w:rsidRPr="00802F1A">
        <w:rPr>
          <w:color w:val="000000"/>
          <w:sz w:val="20"/>
        </w:rPr>
        <w:t xml:space="preserve"> and/or political </w:t>
      </w:r>
      <w:r w:rsidRPr="00802F1A">
        <w:rPr>
          <w:color w:val="000000"/>
          <w:sz w:val="20"/>
        </w:rPr>
        <w:t>groups on international engagements</w:t>
      </w:r>
      <w:r w:rsidR="003E448B" w:rsidRPr="00802F1A">
        <w:rPr>
          <w:color w:val="000000"/>
          <w:sz w:val="20"/>
        </w:rPr>
        <w:t>,</w:t>
      </w:r>
      <w:r w:rsidRPr="00802F1A">
        <w:rPr>
          <w:color w:val="000000"/>
          <w:sz w:val="20"/>
        </w:rPr>
        <w:t xml:space="preserve"> indicating the outcomes </w:t>
      </w:r>
      <w:proofErr w:type="gramStart"/>
      <w:r w:rsidRPr="00802F1A">
        <w:rPr>
          <w:color w:val="000000"/>
          <w:sz w:val="20"/>
        </w:rPr>
        <w:t>achieved</w:t>
      </w:r>
      <w:proofErr w:type="gramEnd"/>
    </w:p>
    <w:p w14:paraId="25B38924" w14:textId="4A271B07" w:rsidR="00E32756" w:rsidRPr="00802F1A" w:rsidRDefault="00E32756" w:rsidP="001C3519">
      <w:pPr>
        <w:numPr>
          <w:ilvl w:val="0"/>
          <w:numId w:val="33"/>
        </w:numPr>
        <w:spacing w:line="240" w:lineRule="auto"/>
        <w:ind w:left="562" w:hanging="562"/>
        <w:contextualSpacing/>
        <w:rPr>
          <w:color w:val="000000"/>
          <w:sz w:val="20"/>
          <w:szCs w:val="20"/>
        </w:rPr>
      </w:pPr>
      <w:r w:rsidRPr="00802F1A">
        <w:rPr>
          <w:color w:val="000000"/>
          <w:sz w:val="20"/>
        </w:rPr>
        <w:t xml:space="preserve">Items in parliament’s budget for parliamentary diplomacy activities </w:t>
      </w:r>
    </w:p>
    <w:p w14:paraId="73A0E93D" w14:textId="77777777" w:rsidR="001C3519" w:rsidRPr="00802F1A" w:rsidRDefault="001C3519" w:rsidP="00E32756">
      <w:pPr>
        <w:spacing w:line="240" w:lineRule="auto"/>
        <w:rPr>
          <w:sz w:val="20"/>
          <w:szCs w:val="20"/>
        </w:rPr>
      </w:pPr>
    </w:p>
    <w:p w14:paraId="288EDE76" w14:textId="4B43033F" w:rsidR="00E32756" w:rsidRPr="00802F1A" w:rsidRDefault="00E32756" w:rsidP="00E32756">
      <w:pPr>
        <w:spacing w:line="240" w:lineRule="auto"/>
        <w:rPr>
          <w:color w:val="000000"/>
          <w:sz w:val="20"/>
          <w:szCs w:val="20"/>
        </w:rPr>
      </w:pPr>
      <w:r w:rsidRPr="00802F1A">
        <w:rPr>
          <w:sz w:val="20"/>
        </w:rPr>
        <w:t>Where relevant, provide additional comments or examples that support the assessment.</w:t>
      </w:r>
    </w:p>
    <w:p w14:paraId="0BF91ED3" w14:textId="3F16E937" w:rsidR="00E32756" w:rsidRPr="00802F1A" w:rsidRDefault="00E32756" w:rsidP="0067201B">
      <w:pPr>
        <w:pStyle w:val="Heading4"/>
      </w:pPr>
      <w:bookmarkStart w:id="23" w:name="_heading=h.b3jtebgxq8li"/>
      <w:bookmarkEnd w:id="23"/>
      <w:r w:rsidRPr="00802F1A">
        <w:t xml:space="preserve">Assessment criterion 1: </w:t>
      </w:r>
      <w:r w:rsidR="00CD5D00" w:rsidRPr="00802F1A">
        <w:t xml:space="preserve">Transparency </w:t>
      </w:r>
    </w:p>
    <w:p w14:paraId="6F2042D7" w14:textId="548C597A" w:rsidR="00E32756" w:rsidRPr="00802F1A" w:rsidRDefault="00E32756" w:rsidP="00E32756">
      <w:pPr>
        <w:spacing w:line="240" w:lineRule="auto"/>
        <w:rPr>
          <w:sz w:val="20"/>
          <w:szCs w:val="20"/>
        </w:rPr>
      </w:pPr>
      <w:r w:rsidRPr="00802F1A">
        <w:rPr>
          <w:sz w:val="20"/>
        </w:rPr>
        <w:t>Clear and transparent procedures are in place for deciding on parliamentary diplomacy activities, including forming friendship groups</w:t>
      </w:r>
      <w:r w:rsidR="00CD5D00" w:rsidRPr="00802F1A">
        <w:rPr>
          <w:sz w:val="20"/>
        </w:rPr>
        <w:t xml:space="preserve">, </w:t>
      </w:r>
      <w:r w:rsidR="00B50190" w:rsidRPr="00802F1A">
        <w:rPr>
          <w:sz w:val="20"/>
        </w:rPr>
        <w:t xml:space="preserve">and </w:t>
      </w:r>
      <w:r w:rsidR="00CD5D00" w:rsidRPr="00802F1A">
        <w:rPr>
          <w:sz w:val="20"/>
        </w:rPr>
        <w:t xml:space="preserve">organizing </w:t>
      </w:r>
      <w:r w:rsidR="00B50190" w:rsidRPr="00802F1A">
        <w:rPr>
          <w:sz w:val="20"/>
        </w:rPr>
        <w:t>bilateral visits and international engagements</w:t>
      </w:r>
      <w:r w:rsidRPr="00802F1A">
        <w:rPr>
          <w:sz w:val="20"/>
        </w:rPr>
        <w:t xml:space="preserve">. </w:t>
      </w:r>
    </w:p>
    <w:p w14:paraId="43B1292B" w14:textId="77777777" w:rsidR="00E32756" w:rsidRPr="00802F1A" w:rsidRDefault="00E32756" w:rsidP="00E3275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3519" w:rsidRPr="00802F1A" w14:paraId="5415B81E"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E852238" w14:textId="77777777" w:rsidR="001C3519" w:rsidRPr="00802F1A" w:rsidRDefault="001C3519">
            <w:pPr>
              <w:jc w:val="center"/>
              <w:rPr>
                <w:sz w:val="20"/>
                <w:szCs w:val="20"/>
              </w:rPr>
            </w:pPr>
            <w:r w:rsidRPr="00802F1A">
              <w:rPr>
                <w:sz w:val="20"/>
              </w:rPr>
              <w:t>Non-existent</w:t>
            </w:r>
          </w:p>
          <w:sdt>
            <w:sdtPr>
              <w:rPr>
                <w:rFonts w:eastAsia="Arimo"/>
                <w:sz w:val="20"/>
                <w:szCs w:val="20"/>
              </w:rPr>
              <w:id w:val="-1503204843"/>
              <w14:checkbox>
                <w14:checked w14:val="0"/>
                <w14:checkedState w14:val="2612" w14:font="MS Gothic"/>
                <w14:uncheckedState w14:val="2610" w14:font="MS Gothic"/>
              </w14:checkbox>
            </w:sdtPr>
            <w:sdtEndPr/>
            <w:sdtContent>
              <w:p w14:paraId="547EC91C" w14:textId="77777777" w:rsidR="001C3519" w:rsidRPr="00802F1A" w:rsidRDefault="001C3519">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F6204C" w14:textId="77777777" w:rsidR="001C3519" w:rsidRPr="00802F1A" w:rsidRDefault="001C3519">
            <w:pPr>
              <w:jc w:val="center"/>
              <w:rPr>
                <w:sz w:val="20"/>
                <w:szCs w:val="20"/>
              </w:rPr>
            </w:pPr>
            <w:r w:rsidRPr="00802F1A">
              <w:rPr>
                <w:sz w:val="20"/>
              </w:rPr>
              <w:t xml:space="preserve">Rudimentary </w:t>
            </w:r>
          </w:p>
          <w:sdt>
            <w:sdtPr>
              <w:rPr>
                <w:rFonts w:eastAsia="Arimo"/>
                <w:sz w:val="20"/>
                <w:szCs w:val="20"/>
              </w:rPr>
              <w:id w:val="-2084988341"/>
              <w14:checkbox>
                <w14:checked w14:val="0"/>
                <w14:checkedState w14:val="2612" w14:font="MS Gothic"/>
                <w14:uncheckedState w14:val="2610" w14:font="MS Gothic"/>
              </w14:checkbox>
            </w:sdtPr>
            <w:sdtEndPr/>
            <w:sdtContent>
              <w:p w14:paraId="6341D761"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F080EC" w14:textId="77777777" w:rsidR="001C3519" w:rsidRPr="00802F1A" w:rsidRDefault="001C3519">
            <w:pPr>
              <w:jc w:val="center"/>
              <w:rPr>
                <w:sz w:val="20"/>
                <w:szCs w:val="20"/>
              </w:rPr>
            </w:pPr>
            <w:r w:rsidRPr="00802F1A">
              <w:rPr>
                <w:sz w:val="20"/>
              </w:rPr>
              <w:t>Basic</w:t>
            </w:r>
          </w:p>
          <w:sdt>
            <w:sdtPr>
              <w:rPr>
                <w:rFonts w:eastAsia="Arimo"/>
                <w:sz w:val="20"/>
                <w:szCs w:val="20"/>
              </w:rPr>
              <w:id w:val="-1598933231"/>
              <w14:checkbox>
                <w14:checked w14:val="0"/>
                <w14:checkedState w14:val="2612" w14:font="MS Gothic"/>
                <w14:uncheckedState w14:val="2610" w14:font="MS Gothic"/>
              </w14:checkbox>
            </w:sdtPr>
            <w:sdtEndPr/>
            <w:sdtContent>
              <w:p w14:paraId="788ED205"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1C066D" w14:textId="77777777" w:rsidR="001C3519" w:rsidRPr="00802F1A" w:rsidRDefault="001C3519">
            <w:pPr>
              <w:jc w:val="center"/>
              <w:rPr>
                <w:sz w:val="20"/>
                <w:szCs w:val="20"/>
              </w:rPr>
            </w:pPr>
            <w:r w:rsidRPr="00802F1A">
              <w:rPr>
                <w:sz w:val="20"/>
              </w:rPr>
              <w:t>Good</w:t>
            </w:r>
          </w:p>
          <w:sdt>
            <w:sdtPr>
              <w:rPr>
                <w:rFonts w:eastAsia="Arimo"/>
                <w:sz w:val="20"/>
                <w:szCs w:val="20"/>
              </w:rPr>
              <w:id w:val="-427119499"/>
              <w14:checkbox>
                <w14:checked w14:val="0"/>
                <w14:checkedState w14:val="2612" w14:font="MS Gothic"/>
                <w14:uncheckedState w14:val="2610" w14:font="MS Gothic"/>
              </w14:checkbox>
            </w:sdtPr>
            <w:sdtEndPr/>
            <w:sdtContent>
              <w:p w14:paraId="402F39C5" w14:textId="77777777" w:rsidR="001C3519" w:rsidRPr="00802F1A" w:rsidRDefault="001C3519">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C820EA" w14:textId="77777777" w:rsidR="001C3519" w:rsidRPr="00802F1A" w:rsidRDefault="001C3519">
            <w:pPr>
              <w:jc w:val="center"/>
              <w:rPr>
                <w:sz w:val="20"/>
                <w:szCs w:val="20"/>
              </w:rPr>
            </w:pPr>
            <w:r w:rsidRPr="00802F1A">
              <w:rPr>
                <w:sz w:val="20"/>
              </w:rPr>
              <w:t>Very good</w:t>
            </w:r>
          </w:p>
          <w:sdt>
            <w:sdtPr>
              <w:rPr>
                <w:rFonts w:eastAsia="Arimo"/>
                <w:sz w:val="20"/>
                <w:szCs w:val="20"/>
              </w:rPr>
              <w:id w:val="2056429156"/>
              <w14:checkbox>
                <w14:checked w14:val="0"/>
                <w14:checkedState w14:val="2612" w14:font="MS Gothic"/>
                <w14:uncheckedState w14:val="2610" w14:font="MS Gothic"/>
              </w14:checkbox>
            </w:sdtPr>
            <w:sdtEndPr/>
            <w:sdtContent>
              <w:p w14:paraId="0EA3B5DC"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9846E59" w14:textId="77777777" w:rsidR="001C3519" w:rsidRPr="00802F1A" w:rsidRDefault="001C3519">
            <w:pPr>
              <w:jc w:val="center"/>
              <w:rPr>
                <w:sz w:val="20"/>
                <w:szCs w:val="20"/>
              </w:rPr>
            </w:pPr>
            <w:r w:rsidRPr="00802F1A">
              <w:rPr>
                <w:sz w:val="20"/>
              </w:rPr>
              <w:t>Excellent</w:t>
            </w:r>
          </w:p>
          <w:sdt>
            <w:sdtPr>
              <w:rPr>
                <w:rFonts w:eastAsia="Arimo"/>
                <w:sz w:val="20"/>
                <w:szCs w:val="20"/>
              </w:rPr>
              <w:id w:val="-1315092856"/>
              <w14:checkbox>
                <w14:checked w14:val="0"/>
                <w14:checkedState w14:val="2612" w14:font="MS Gothic"/>
                <w14:uncheckedState w14:val="2610" w14:font="MS Gothic"/>
              </w14:checkbox>
            </w:sdtPr>
            <w:sdtEndPr/>
            <w:sdtContent>
              <w:p w14:paraId="288A135E"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r>
      <w:tr w:rsidR="001C3519" w:rsidRPr="00802F1A" w14:paraId="7AEE0238"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52EDD" w14:textId="77777777" w:rsidR="001C3519" w:rsidRPr="00802F1A" w:rsidRDefault="001C3519">
            <w:pPr>
              <w:rPr>
                <w:color w:val="005F9A"/>
                <w:sz w:val="20"/>
                <w:szCs w:val="20"/>
              </w:rPr>
            </w:pPr>
            <w:r w:rsidRPr="00802F1A">
              <w:rPr>
                <w:color w:val="005F9A"/>
                <w:sz w:val="20"/>
              </w:rPr>
              <w:t>Evidence for this assessment criterion:</w:t>
            </w:r>
          </w:p>
          <w:p w14:paraId="5923B790" w14:textId="77777777" w:rsidR="001C3519" w:rsidRPr="00802F1A" w:rsidRDefault="001C3519">
            <w:pPr>
              <w:rPr>
                <w:color w:val="0000FF"/>
                <w:sz w:val="20"/>
                <w:szCs w:val="20"/>
              </w:rPr>
            </w:pPr>
          </w:p>
          <w:p w14:paraId="4A460300" w14:textId="77777777" w:rsidR="001C3519" w:rsidRPr="00802F1A" w:rsidRDefault="001C3519">
            <w:pPr>
              <w:rPr>
                <w:color w:val="0000FF"/>
                <w:sz w:val="20"/>
                <w:szCs w:val="20"/>
              </w:rPr>
            </w:pPr>
          </w:p>
        </w:tc>
      </w:tr>
    </w:tbl>
    <w:p w14:paraId="07A381BE" w14:textId="678EB526" w:rsidR="00E32756" w:rsidRPr="00802F1A" w:rsidRDefault="00E32756" w:rsidP="0067201B">
      <w:pPr>
        <w:pStyle w:val="Heading4"/>
        <w:rPr>
          <w:color w:val="000000"/>
        </w:rPr>
      </w:pPr>
      <w:bookmarkStart w:id="24" w:name="_heading=h.xy7t0r8nuwi6"/>
      <w:bookmarkStart w:id="25" w:name="_heading=h.sxwap5ey8wco"/>
      <w:bookmarkEnd w:id="24"/>
      <w:bookmarkEnd w:id="25"/>
      <w:r w:rsidRPr="00802F1A">
        <w:t xml:space="preserve">Assessment criterion </w:t>
      </w:r>
      <w:r w:rsidR="00CD5D00" w:rsidRPr="00802F1A">
        <w:t>2</w:t>
      </w:r>
      <w:r w:rsidRPr="00802F1A">
        <w:t xml:space="preserve">: </w:t>
      </w:r>
      <w:r w:rsidR="00CD5D00" w:rsidRPr="00802F1A">
        <w:t>Inclusiveness</w:t>
      </w:r>
    </w:p>
    <w:p w14:paraId="26B4FA84" w14:textId="4C57577E" w:rsidR="00E32756" w:rsidRPr="00802F1A" w:rsidRDefault="00E32756" w:rsidP="00E32756">
      <w:pPr>
        <w:spacing w:line="240" w:lineRule="auto"/>
        <w:rPr>
          <w:color w:val="000000"/>
          <w:sz w:val="20"/>
          <w:szCs w:val="20"/>
        </w:rPr>
      </w:pPr>
      <w:r w:rsidRPr="00802F1A">
        <w:rPr>
          <w:color w:val="000000"/>
          <w:sz w:val="20"/>
        </w:rPr>
        <w:t>There are opportunities for all MPs</w:t>
      </w:r>
      <w:r w:rsidR="00CD5D00" w:rsidRPr="00802F1A">
        <w:rPr>
          <w:color w:val="000000"/>
          <w:sz w:val="20"/>
        </w:rPr>
        <w:t>, including women and young MPs,</w:t>
      </w:r>
      <w:r w:rsidRPr="00802F1A">
        <w:rPr>
          <w:color w:val="000000"/>
          <w:sz w:val="20"/>
        </w:rPr>
        <w:t xml:space="preserve"> to participate in parliamentary diplomacy activities. </w:t>
      </w:r>
      <w:r w:rsidR="00CD5D00" w:rsidRPr="00802F1A">
        <w:rPr>
          <w:color w:val="000000"/>
          <w:sz w:val="20"/>
        </w:rPr>
        <w:t xml:space="preserve">Parliamentary delegations are inclusive of different political groups. </w:t>
      </w:r>
    </w:p>
    <w:p w14:paraId="07FB5F0A" w14:textId="77777777" w:rsidR="00E32756" w:rsidRPr="00802F1A" w:rsidRDefault="00E32756"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3519" w:rsidRPr="00802F1A" w14:paraId="0AD5CEB1"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179C83E" w14:textId="77777777" w:rsidR="001C3519" w:rsidRPr="00802F1A" w:rsidRDefault="001C3519">
            <w:pPr>
              <w:jc w:val="center"/>
              <w:rPr>
                <w:sz w:val="20"/>
                <w:szCs w:val="20"/>
              </w:rPr>
            </w:pPr>
            <w:r w:rsidRPr="00802F1A">
              <w:rPr>
                <w:sz w:val="20"/>
              </w:rPr>
              <w:t>Non-existent</w:t>
            </w:r>
          </w:p>
          <w:sdt>
            <w:sdtPr>
              <w:rPr>
                <w:rFonts w:eastAsia="Arimo"/>
                <w:sz w:val="20"/>
                <w:szCs w:val="20"/>
              </w:rPr>
              <w:id w:val="1616867636"/>
              <w14:checkbox>
                <w14:checked w14:val="0"/>
                <w14:checkedState w14:val="2612" w14:font="MS Gothic"/>
                <w14:uncheckedState w14:val="2610" w14:font="MS Gothic"/>
              </w14:checkbox>
            </w:sdtPr>
            <w:sdtEndPr/>
            <w:sdtContent>
              <w:p w14:paraId="4803C28C" w14:textId="77777777" w:rsidR="001C3519" w:rsidRPr="00802F1A" w:rsidRDefault="001C3519">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4B4E66" w14:textId="77777777" w:rsidR="001C3519" w:rsidRPr="00802F1A" w:rsidRDefault="001C3519">
            <w:pPr>
              <w:jc w:val="center"/>
              <w:rPr>
                <w:sz w:val="20"/>
                <w:szCs w:val="20"/>
              </w:rPr>
            </w:pPr>
            <w:r w:rsidRPr="00802F1A">
              <w:rPr>
                <w:sz w:val="20"/>
              </w:rPr>
              <w:t xml:space="preserve">Rudimentary </w:t>
            </w:r>
          </w:p>
          <w:sdt>
            <w:sdtPr>
              <w:rPr>
                <w:rFonts w:eastAsia="Arimo"/>
                <w:sz w:val="20"/>
                <w:szCs w:val="20"/>
              </w:rPr>
              <w:id w:val="730579364"/>
              <w14:checkbox>
                <w14:checked w14:val="0"/>
                <w14:checkedState w14:val="2612" w14:font="MS Gothic"/>
                <w14:uncheckedState w14:val="2610" w14:font="MS Gothic"/>
              </w14:checkbox>
            </w:sdtPr>
            <w:sdtEndPr/>
            <w:sdtContent>
              <w:p w14:paraId="0B0B7B38"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82D6DA" w14:textId="77777777" w:rsidR="001C3519" w:rsidRPr="00802F1A" w:rsidRDefault="001C3519">
            <w:pPr>
              <w:jc w:val="center"/>
              <w:rPr>
                <w:sz w:val="20"/>
                <w:szCs w:val="20"/>
              </w:rPr>
            </w:pPr>
            <w:r w:rsidRPr="00802F1A">
              <w:rPr>
                <w:sz w:val="20"/>
              </w:rPr>
              <w:t>Basic</w:t>
            </w:r>
          </w:p>
          <w:sdt>
            <w:sdtPr>
              <w:rPr>
                <w:rFonts w:eastAsia="Arimo"/>
                <w:sz w:val="20"/>
                <w:szCs w:val="20"/>
              </w:rPr>
              <w:id w:val="372818454"/>
              <w14:checkbox>
                <w14:checked w14:val="0"/>
                <w14:checkedState w14:val="2612" w14:font="MS Gothic"/>
                <w14:uncheckedState w14:val="2610" w14:font="MS Gothic"/>
              </w14:checkbox>
            </w:sdtPr>
            <w:sdtEndPr/>
            <w:sdtContent>
              <w:p w14:paraId="00795C4A"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D6365C" w14:textId="77777777" w:rsidR="001C3519" w:rsidRPr="00802F1A" w:rsidRDefault="001C3519">
            <w:pPr>
              <w:jc w:val="center"/>
              <w:rPr>
                <w:sz w:val="20"/>
                <w:szCs w:val="20"/>
              </w:rPr>
            </w:pPr>
            <w:r w:rsidRPr="00802F1A">
              <w:rPr>
                <w:sz w:val="20"/>
              </w:rPr>
              <w:t>Good</w:t>
            </w:r>
          </w:p>
          <w:sdt>
            <w:sdtPr>
              <w:rPr>
                <w:rFonts w:eastAsia="Arimo"/>
                <w:sz w:val="20"/>
                <w:szCs w:val="20"/>
              </w:rPr>
              <w:id w:val="1053738413"/>
              <w14:checkbox>
                <w14:checked w14:val="0"/>
                <w14:checkedState w14:val="2612" w14:font="MS Gothic"/>
                <w14:uncheckedState w14:val="2610" w14:font="MS Gothic"/>
              </w14:checkbox>
            </w:sdtPr>
            <w:sdtEndPr/>
            <w:sdtContent>
              <w:p w14:paraId="16F03919" w14:textId="77777777" w:rsidR="001C3519" w:rsidRPr="00802F1A" w:rsidRDefault="001C3519">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CB3293" w14:textId="77777777" w:rsidR="001C3519" w:rsidRPr="00802F1A" w:rsidRDefault="001C3519">
            <w:pPr>
              <w:jc w:val="center"/>
              <w:rPr>
                <w:sz w:val="20"/>
                <w:szCs w:val="20"/>
              </w:rPr>
            </w:pPr>
            <w:r w:rsidRPr="00802F1A">
              <w:rPr>
                <w:sz w:val="20"/>
              </w:rPr>
              <w:t>Very good</w:t>
            </w:r>
          </w:p>
          <w:sdt>
            <w:sdtPr>
              <w:rPr>
                <w:rFonts w:eastAsia="Arimo"/>
                <w:sz w:val="20"/>
                <w:szCs w:val="20"/>
              </w:rPr>
              <w:id w:val="-629249150"/>
              <w14:checkbox>
                <w14:checked w14:val="0"/>
                <w14:checkedState w14:val="2612" w14:font="MS Gothic"/>
                <w14:uncheckedState w14:val="2610" w14:font="MS Gothic"/>
              </w14:checkbox>
            </w:sdtPr>
            <w:sdtEndPr/>
            <w:sdtContent>
              <w:p w14:paraId="465FF79C"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AAAFD14" w14:textId="77777777" w:rsidR="001C3519" w:rsidRPr="00802F1A" w:rsidRDefault="001C3519">
            <w:pPr>
              <w:jc w:val="center"/>
              <w:rPr>
                <w:sz w:val="20"/>
                <w:szCs w:val="20"/>
              </w:rPr>
            </w:pPr>
            <w:r w:rsidRPr="00802F1A">
              <w:rPr>
                <w:sz w:val="20"/>
              </w:rPr>
              <w:t>Excellent</w:t>
            </w:r>
          </w:p>
          <w:sdt>
            <w:sdtPr>
              <w:rPr>
                <w:rFonts w:eastAsia="Arimo"/>
                <w:sz w:val="20"/>
                <w:szCs w:val="20"/>
              </w:rPr>
              <w:id w:val="-1187057233"/>
              <w14:checkbox>
                <w14:checked w14:val="0"/>
                <w14:checkedState w14:val="2612" w14:font="MS Gothic"/>
                <w14:uncheckedState w14:val="2610" w14:font="MS Gothic"/>
              </w14:checkbox>
            </w:sdtPr>
            <w:sdtEndPr/>
            <w:sdtContent>
              <w:p w14:paraId="3CBBC733"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r>
      <w:tr w:rsidR="001C3519" w:rsidRPr="00802F1A" w14:paraId="7E3E41A3"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703A3" w14:textId="77777777" w:rsidR="001C3519" w:rsidRPr="00802F1A" w:rsidRDefault="001C3519">
            <w:pPr>
              <w:rPr>
                <w:color w:val="005F9A"/>
                <w:sz w:val="20"/>
                <w:szCs w:val="20"/>
              </w:rPr>
            </w:pPr>
            <w:r w:rsidRPr="00802F1A">
              <w:rPr>
                <w:color w:val="005F9A"/>
                <w:sz w:val="20"/>
              </w:rPr>
              <w:t>Evidence for this assessment criterion:</w:t>
            </w:r>
          </w:p>
          <w:p w14:paraId="56036BEA" w14:textId="77777777" w:rsidR="001C3519" w:rsidRPr="00802F1A" w:rsidRDefault="001C3519">
            <w:pPr>
              <w:rPr>
                <w:color w:val="0000FF"/>
                <w:sz w:val="20"/>
                <w:szCs w:val="20"/>
              </w:rPr>
            </w:pPr>
          </w:p>
          <w:p w14:paraId="5C4FD8D5" w14:textId="77777777" w:rsidR="001C3519" w:rsidRPr="00802F1A" w:rsidRDefault="001C3519">
            <w:pPr>
              <w:rPr>
                <w:color w:val="0000FF"/>
                <w:sz w:val="20"/>
                <w:szCs w:val="20"/>
              </w:rPr>
            </w:pPr>
          </w:p>
        </w:tc>
      </w:tr>
    </w:tbl>
    <w:p w14:paraId="3568F763" w14:textId="1A344996" w:rsidR="00E32756" w:rsidRPr="00802F1A" w:rsidRDefault="00E32756" w:rsidP="0067201B">
      <w:pPr>
        <w:pStyle w:val="Heading4"/>
      </w:pPr>
      <w:bookmarkStart w:id="26" w:name="_heading=h.3ys6xe1c0k9"/>
      <w:bookmarkEnd w:id="26"/>
      <w:r w:rsidRPr="00802F1A">
        <w:t xml:space="preserve">Assessment criterion </w:t>
      </w:r>
      <w:r w:rsidR="00CD5D00" w:rsidRPr="00802F1A">
        <w:t>3</w:t>
      </w:r>
      <w:r w:rsidRPr="00802F1A">
        <w:t xml:space="preserve">: Reporting </w:t>
      </w:r>
    </w:p>
    <w:p w14:paraId="16E75D78" w14:textId="41F0E9E2" w:rsidR="00E32756" w:rsidRPr="00802F1A" w:rsidRDefault="00CD5D00" w:rsidP="00E32756">
      <w:pPr>
        <w:spacing w:line="240" w:lineRule="auto"/>
        <w:rPr>
          <w:sz w:val="20"/>
          <w:szCs w:val="20"/>
        </w:rPr>
      </w:pPr>
      <w:r w:rsidRPr="00802F1A">
        <w:rPr>
          <w:sz w:val="20"/>
        </w:rPr>
        <w:t xml:space="preserve">MPs </w:t>
      </w:r>
      <w:r w:rsidR="00E32756" w:rsidRPr="00802F1A">
        <w:rPr>
          <w:sz w:val="20"/>
        </w:rPr>
        <w:t xml:space="preserve">are required to </w:t>
      </w:r>
      <w:r w:rsidRPr="00802F1A">
        <w:rPr>
          <w:sz w:val="20"/>
        </w:rPr>
        <w:t>report back to parliament on</w:t>
      </w:r>
      <w:r w:rsidR="00B50190" w:rsidRPr="00802F1A">
        <w:rPr>
          <w:sz w:val="20"/>
        </w:rPr>
        <w:t xml:space="preserve"> their</w:t>
      </w:r>
      <w:r w:rsidRPr="00802F1A">
        <w:rPr>
          <w:sz w:val="20"/>
        </w:rPr>
        <w:t xml:space="preserve"> </w:t>
      </w:r>
      <w:r w:rsidR="00B50190" w:rsidRPr="00802F1A">
        <w:rPr>
          <w:sz w:val="20"/>
        </w:rPr>
        <w:t>international engagements and other parliamentary diplomacy activities</w:t>
      </w:r>
      <w:r w:rsidRPr="00802F1A">
        <w:rPr>
          <w:sz w:val="20"/>
        </w:rPr>
        <w:t xml:space="preserve">. </w:t>
      </w:r>
      <w:r w:rsidR="00E32756" w:rsidRPr="00802F1A">
        <w:rPr>
          <w:sz w:val="20"/>
        </w:rPr>
        <w:t xml:space="preserve"> Parliament </w:t>
      </w:r>
      <w:r w:rsidR="00B50190" w:rsidRPr="00802F1A">
        <w:rPr>
          <w:sz w:val="20"/>
        </w:rPr>
        <w:t xml:space="preserve">monitors and </w:t>
      </w:r>
      <w:r w:rsidR="00E32756" w:rsidRPr="00802F1A">
        <w:rPr>
          <w:sz w:val="20"/>
        </w:rPr>
        <w:t xml:space="preserve">regularly reports on follow-up action taken </w:t>
      </w:r>
      <w:proofErr w:type="gramStart"/>
      <w:r w:rsidR="00E32756" w:rsidRPr="00802F1A">
        <w:rPr>
          <w:sz w:val="20"/>
        </w:rPr>
        <w:t>as a result of</w:t>
      </w:r>
      <w:proofErr w:type="gramEnd"/>
      <w:r w:rsidR="00E32756" w:rsidRPr="00802F1A">
        <w:rPr>
          <w:sz w:val="20"/>
        </w:rPr>
        <w:t xml:space="preserve"> parliamentary diplomacy, including how resolutions of multilateral bodies have been addressed. </w:t>
      </w:r>
    </w:p>
    <w:p w14:paraId="44F98987" w14:textId="77777777" w:rsidR="00E32756" w:rsidRPr="00802F1A" w:rsidRDefault="00E32756" w:rsidP="00E32756">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3519" w:rsidRPr="00802F1A" w14:paraId="36D1746D"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1DDE14" w14:textId="77777777" w:rsidR="001C3519" w:rsidRPr="00802F1A" w:rsidRDefault="001C3519">
            <w:pPr>
              <w:jc w:val="center"/>
              <w:rPr>
                <w:sz w:val="20"/>
                <w:szCs w:val="20"/>
              </w:rPr>
            </w:pPr>
            <w:r w:rsidRPr="00802F1A">
              <w:rPr>
                <w:sz w:val="20"/>
              </w:rPr>
              <w:t>Non-existent</w:t>
            </w:r>
          </w:p>
          <w:sdt>
            <w:sdtPr>
              <w:rPr>
                <w:rFonts w:eastAsia="Arimo"/>
                <w:sz w:val="20"/>
                <w:szCs w:val="20"/>
              </w:rPr>
              <w:id w:val="2017109932"/>
              <w14:checkbox>
                <w14:checked w14:val="0"/>
                <w14:checkedState w14:val="2612" w14:font="MS Gothic"/>
                <w14:uncheckedState w14:val="2610" w14:font="MS Gothic"/>
              </w14:checkbox>
            </w:sdtPr>
            <w:sdtEndPr/>
            <w:sdtContent>
              <w:p w14:paraId="78DD7D87" w14:textId="77777777" w:rsidR="001C3519" w:rsidRPr="00802F1A" w:rsidRDefault="001C3519">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25A332" w14:textId="77777777" w:rsidR="001C3519" w:rsidRPr="00802F1A" w:rsidRDefault="001C3519">
            <w:pPr>
              <w:jc w:val="center"/>
              <w:rPr>
                <w:sz w:val="20"/>
                <w:szCs w:val="20"/>
              </w:rPr>
            </w:pPr>
            <w:r w:rsidRPr="00802F1A">
              <w:rPr>
                <w:sz w:val="20"/>
              </w:rPr>
              <w:t xml:space="preserve">Rudimentary </w:t>
            </w:r>
          </w:p>
          <w:sdt>
            <w:sdtPr>
              <w:rPr>
                <w:rFonts w:eastAsia="Arimo"/>
                <w:sz w:val="20"/>
                <w:szCs w:val="20"/>
              </w:rPr>
              <w:id w:val="-830290715"/>
              <w14:checkbox>
                <w14:checked w14:val="0"/>
                <w14:checkedState w14:val="2612" w14:font="MS Gothic"/>
                <w14:uncheckedState w14:val="2610" w14:font="MS Gothic"/>
              </w14:checkbox>
            </w:sdtPr>
            <w:sdtEndPr/>
            <w:sdtContent>
              <w:p w14:paraId="12F29872"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CF1ABD" w14:textId="77777777" w:rsidR="001C3519" w:rsidRPr="00802F1A" w:rsidRDefault="001C3519">
            <w:pPr>
              <w:jc w:val="center"/>
              <w:rPr>
                <w:sz w:val="20"/>
                <w:szCs w:val="20"/>
              </w:rPr>
            </w:pPr>
            <w:r w:rsidRPr="00802F1A">
              <w:rPr>
                <w:sz w:val="20"/>
              </w:rPr>
              <w:t>Basic</w:t>
            </w:r>
          </w:p>
          <w:sdt>
            <w:sdtPr>
              <w:rPr>
                <w:rFonts w:eastAsia="Arimo"/>
                <w:sz w:val="20"/>
                <w:szCs w:val="20"/>
              </w:rPr>
              <w:id w:val="-420104080"/>
              <w14:checkbox>
                <w14:checked w14:val="0"/>
                <w14:checkedState w14:val="2612" w14:font="MS Gothic"/>
                <w14:uncheckedState w14:val="2610" w14:font="MS Gothic"/>
              </w14:checkbox>
            </w:sdtPr>
            <w:sdtEndPr/>
            <w:sdtContent>
              <w:p w14:paraId="4741AFE2"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05483E" w14:textId="77777777" w:rsidR="001C3519" w:rsidRPr="00802F1A" w:rsidRDefault="001C3519">
            <w:pPr>
              <w:jc w:val="center"/>
              <w:rPr>
                <w:sz w:val="20"/>
                <w:szCs w:val="20"/>
              </w:rPr>
            </w:pPr>
            <w:r w:rsidRPr="00802F1A">
              <w:rPr>
                <w:sz w:val="20"/>
              </w:rPr>
              <w:t>Good</w:t>
            </w:r>
          </w:p>
          <w:sdt>
            <w:sdtPr>
              <w:rPr>
                <w:rFonts w:eastAsia="Arimo"/>
                <w:sz w:val="20"/>
                <w:szCs w:val="20"/>
              </w:rPr>
              <w:id w:val="139235568"/>
              <w14:checkbox>
                <w14:checked w14:val="0"/>
                <w14:checkedState w14:val="2612" w14:font="MS Gothic"/>
                <w14:uncheckedState w14:val="2610" w14:font="MS Gothic"/>
              </w14:checkbox>
            </w:sdtPr>
            <w:sdtEndPr/>
            <w:sdtContent>
              <w:p w14:paraId="6BB155E0" w14:textId="77777777" w:rsidR="001C3519" w:rsidRPr="00802F1A" w:rsidRDefault="001C3519">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386D09" w14:textId="77777777" w:rsidR="001C3519" w:rsidRPr="00802F1A" w:rsidRDefault="001C3519">
            <w:pPr>
              <w:jc w:val="center"/>
              <w:rPr>
                <w:sz w:val="20"/>
                <w:szCs w:val="20"/>
              </w:rPr>
            </w:pPr>
            <w:r w:rsidRPr="00802F1A">
              <w:rPr>
                <w:sz w:val="20"/>
              </w:rPr>
              <w:t>Very good</w:t>
            </w:r>
          </w:p>
          <w:sdt>
            <w:sdtPr>
              <w:rPr>
                <w:rFonts w:eastAsia="Arimo"/>
                <w:sz w:val="20"/>
                <w:szCs w:val="20"/>
              </w:rPr>
              <w:id w:val="-1371834602"/>
              <w14:checkbox>
                <w14:checked w14:val="0"/>
                <w14:checkedState w14:val="2612" w14:font="MS Gothic"/>
                <w14:uncheckedState w14:val="2610" w14:font="MS Gothic"/>
              </w14:checkbox>
            </w:sdtPr>
            <w:sdtEndPr/>
            <w:sdtContent>
              <w:p w14:paraId="48BBB315"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3D20B09" w14:textId="77777777" w:rsidR="001C3519" w:rsidRPr="00802F1A" w:rsidRDefault="001C3519">
            <w:pPr>
              <w:jc w:val="center"/>
              <w:rPr>
                <w:sz w:val="20"/>
                <w:szCs w:val="20"/>
              </w:rPr>
            </w:pPr>
            <w:r w:rsidRPr="00802F1A">
              <w:rPr>
                <w:sz w:val="20"/>
              </w:rPr>
              <w:t>Excellent</w:t>
            </w:r>
          </w:p>
          <w:sdt>
            <w:sdtPr>
              <w:rPr>
                <w:rFonts w:eastAsia="Arimo"/>
                <w:sz w:val="20"/>
                <w:szCs w:val="20"/>
              </w:rPr>
              <w:id w:val="-214435916"/>
              <w14:checkbox>
                <w14:checked w14:val="0"/>
                <w14:checkedState w14:val="2612" w14:font="MS Gothic"/>
                <w14:uncheckedState w14:val="2610" w14:font="MS Gothic"/>
              </w14:checkbox>
            </w:sdtPr>
            <w:sdtEndPr/>
            <w:sdtContent>
              <w:p w14:paraId="0BFE5361"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r>
      <w:tr w:rsidR="001C3519" w:rsidRPr="00802F1A" w14:paraId="60E0F376"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C3851" w14:textId="77777777" w:rsidR="001C3519" w:rsidRPr="00802F1A" w:rsidRDefault="001C3519">
            <w:pPr>
              <w:rPr>
                <w:color w:val="005F9A"/>
                <w:sz w:val="20"/>
                <w:szCs w:val="20"/>
              </w:rPr>
            </w:pPr>
            <w:r w:rsidRPr="00802F1A">
              <w:rPr>
                <w:color w:val="005F9A"/>
                <w:sz w:val="20"/>
              </w:rPr>
              <w:t>Evidence for this assessment criterion:</w:t>
            </w:r>
          </w:p>
          <w:p w14:paraId="7EB9302C" w14:textId="77777777" w:rsidR="001C3519" w:rsidRPr="00802F1A" w:rsidRDefault="001C3519">
            <w:pPr>
              <w:rPr>
                <w:color w:val="0000FF"/>
                <w:sz w:val="20"/>
                <w:szCs w:val="20"/>
              </w:rPr>
            </w:pPr>
          </w:p>
          <w:p w14:paraId="217A0365" w14:textId="77777777" w:rsidR="001C3519" w:rsidRPr="00802F1A" w:rsidRDefault="001C3519">
            <w:pPr>
              <w:rPr>
                <w:color w:val="0000FF"/>
                <w:sz w:val="20"/>
                <w:szCs w:val="20"/>
              </w:rPr>
            </w:pPr>
          </w:p>
        </w:tc>
      </w:tr>
    </w:tbl>
    <w:p w14:paraId="30E8D16E" w14:textId="44989E97" w:rsidR="00E32756" w:rsidRPr="00802F1A" w:rsidRDefault="00E32756" w:rsidP="0067201B">
      <w:pPr>
        <w:pStyle w:val="Heading4"/>
      </w:pPr>
      <w:bookmarkStart w:id="27" w:name="_heading=h.etruvi2sj3n4"/>
      <w:bookmarkEnd w:id="27"/>
      <w:r w:rsidRPr="00802F1A">
        <w:lastRenderedPageBreak/>
        <w:t xml:space="preserve">Assessment criterion </w:t>
      </w:r>
      <w:r w:rsidR="00CD5D00" w:rsidRPr="00802F1A">
        <w:t>4</w:t>
      </w:r>
      <w:r w:rsidRPr="00802F1A">
        <w:t xml:space="preserve">: Communication with </w:t>
      </w:r>
      <w:r w:rsidR="004C58DB" w:rsidRPr="00802F1A">
        <w:t xml:space="preserve">the </w:t>
      </w:r>
      <w:r w:rsidRPr="00802F1A">
        <w:t>executive</w:t>
      </w:r>
    </w:p>
    <w:p w14:paraId="6EB74173" w14:textId="402544B9" w:rsidR="00E32756" w:rsidRPr="00802F1A" w:rsidRDefault="00E32756" w:rsidP="00E32756">
      <w:pPr>
        <w:spacing w:line="240" w:lineRule="auto"/>
        <w:rPr>
          <w:sz w:val="20"/>
          <w:szCs w:val="20"/>
        </w:rPr>
      </w:pPr>
      <w:r w:rsidRPr="00802F1A">
        <w:rPr>
          <w:sz w:val="20"/>
        </w:rPr>
        <w:t>There are well-established channels of communication with</w:t>
      </w:r>
      <w:r w:rsidR="00CD5D00" w:rsidRPr="00802F1A">
        <w:rPr>
          <w:sz w:val="20"/>
        </w:rPr>
        <w:t xml:space="preserve"> </w:t>
      </w:r>
      <w:r w:rsidRPr="00802F1A">
        <w:rPr>
          <w:sz w:val="20"/>
        </w:rPr>
        <w:t xml:space="preserve">the </w:t>
      </w:r>
      <w:r w:rsidR="006A00CB" w:rsidRPr="00802F1A">
        <w:rPr>
          <w:sz w:val="20"/>
        </w:rPr>
        <w:t xml:space="preserve">executive </w:t>
      </w:r>
      <w:r w:rsidR="00CD5D00" w:rsidRPr="00802F1A">
        <w:rPr>
          <w:sz w:val="20"/>
        </w:rPr>
        <w:t>about</w:t>
      </w:r>
      <w:r w:rsidRPr="00802F1A">
        <w:rPr>
          <w:sz w:val="20"/>
        </w:rPr>
        <w:t xml:space="preserve"> parliamentary diplomacy activities. </w:t>
      </w:r>
    </w:p>
    <w:p w14:paraId="0756C67A" w14:textId="77777777" w:rsidR="00E32756" w:rsidRPr="00802F1A" w:rsidRDefault="00E32756" w:rsidP="00E3275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3519" w:rsidRPr="00802F1A" w14:paraId="5BF19F16"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08E6CD" w14:textId="77777777" w:rsidR="001C3519" w:rsidRPr="00802F1A" w:rsidRDefault="001C3519">
            <w:pPr>
              <w:jc w:val="center"/>
              <w:rPr>
                <w:sz w:val="20"/>
                <w:szCs w:val="20"/>
              </w:rPr>
            </w:pPr>
            <w:r w:rsidRPr="00802F1A">
              <w:rPr>
                <w:sz w:val="20"/>
              </w:rPr>
              <w:t>Non-existent</w:t>
            </w:r>
          </w:p>
          <w:sdt>
            <w:sdtPr>
              <w:rPr>
                <w:rFonts w:eastAsia="Arimo"/>
                <w:sz w:val="20"/>
                <w:szCs w:val="20"/>
              </w:rPr>
              <w:id w:val="-1977445001"/>
              <w14:checkbox>
                <w14:checked w14:val="0"/>
                <w14:checkedState w14:val="2612" w14:font="MS Gothic"/>
                <w14:uncheckedState w14:val="2610" w14:font="MS Gothic"/>
              </w14:checkbox>
            </w:sdtPr>
            <w:sdtEndPr/>
            <w:sdtContent>
              <w:p w14:paraId="1B8B0DF5" w14:textId="77777777" w:rsidR="001C3519" w:rsidRPr="00802F1A" w:rsidRDefault="001C3519">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A32E6B" w14:textId="77777777" w:rsidR="001C3519" w:rsidRPr="00802F1A" w:rsidRDefault="001C3519">
            <w:pPr>
              <w:jc w:val="center"/>
              <w:rPr>
                <w:sz w:val="20"/>
                <w:szCs w:val="20"/>
              </w:rPr>
            </w:pPr>
            <w:r w:rsidRPr="00802F1A">
              <w:rPr>
                <w:sz w:val="20"/>
              </w:rPr>
              <w:t xml:space="preserve">Rudimentary </w:t>
            </w:r>
          </w:p>
          <w:sdt>
            <w:sdtPr>
              <w:rPr>
                <w:rFonts w:eastAsia="Arimo"/>
                <w:sz w:val="20"/>
                <w:szCs w:val="20"/>
              </w:rPr>
              <w:id w:val="1735583453"/>
              <w14:checkbox>
                <w14:checked w14:val="0"/>
                <w14:checkedState w14:val="2612" w14:font="MS Gothic"/>
                <w14:uncheckedState w14:val="2610" w14:font="MS Gothic"/>
              </w14:checkbox>
            </w:sdtPr>
            <w:sdtEndPr/>
            <w:sdtContent>
              <w:p w14:paraId="4F38A479"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0A9B7C" w14:textId="77777777" w:rsidR="001C3519" w:rsidRPr="00802F1A" w:rsidRDefault="001C3519">
            <w:pPr>
              <w:jc w:val="center"/>
              <w:rPr>
                <w:sz w:val="20"/>
                <w:szCs w:val="20"/>
              </w:rPr>
            </w:pPr>
            <w:r w:rsidRPr="00802F1A">
              <w:rPr>
                <w:sz w:val="20"/>
              </w:rPr>
              <w:t>Basic</w:t>
            </w:r>
          </w:p>
          <w:sdt>
            <w:sdtPr>
              <w:rPr>
                <w:rFonts w:eastAsia="Arimo"/>
                <w:sz w:val="20"/>
                <w:szCs w:val="20"/>
              </w:rPr>
              <w:id w:val="348448099"/>
              <w14:checkbox>
                <w14:checked w14:val="0"/>
                <w14:checkedState w14:val="2612" w14:font="MS Gothic"/>
                <w14:uncheckedState w14:val="2610" w14:font="MS Gothic"/>
              </w14:checkbox>
            </w:sdtPr>
            <w:sdtEndPr/>
            <w:sdtContent>
              <w:p w14:paraId="70FBC29B"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6596FE" w14:textId="77777777" w:rsidR="001C3519" w:rsidRPr="00802F1A" w:rsidRDefault="001C3519">
            <w:pPr>
              <w:jc w:val="center"/>
              <w:rPr>
                <w:sz w:val="20"/>
                <w:szCs w:val="20"/>
              </w:rPr>
            </w:pPr>
            <w:r w:rsidRPr="00802F1A">
              <w:rPr>
                <w:sz w:val="20"/>
              </w:rPr>
              <w:t>Good</w:t>
            </w:r>
          </w:p>
          <w:sdt>
            <w:sdtPr>
              <w:rPr>
                <w:rFonts w:eastAsia="Arimo"/>
                <w:sz w:val="20"/>
                <w:szCs w:val="20"/>
              </w:rPr>
              <w:id w:val="-2130308408"/>
              <w14:checkbox>
                <w14:checked w14:val="0"/>
                <w14:checkedState w14:val="2612" w14:font="MS Gothic"/>
                <w14:uncheckedState w14:val="2610" w14:font="MS Gothic"/>
              </w14:checkbox>
            </w:sdtPr>
            <w:sdtEndPr/>
            <w:sdtContent>
              <w:p w14:paraId="255E4A4B" w14:textId="77777777" w:rsidR="001C3519" w:rsidRPr="00802F1A" w:rsidRDefault="001C3519">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54E5AE" w14:textId="77777777" w:rsidR="001C3519" w:rsidRPr="00802F1A" w:rsidRDefault="001C3519">
            <w:pPr>
              <w:jc w:val="center"/>
              <w:rPr>
                <w:sz w:val="20"/>
                <w:szCs w:val="20"/>
              </w:rPr>
            </w:pPr>
            <w:r w:rsidRPr="00802F1A">
              <w:rPr>
                <w:sz w:val="20"/>
              </w:rPr>
              <w:t>Very good</w:t>
            </w:r>
          </w:p>
          <w:sdt>
            <w:sdtPr>
              <w:rPr>
                <w:rFonts w:eastAsia="Arimo"/>
                <w:sz w:val="20"/>
                <w:szCs w:val="20"/>
              </w:rPr>
              <w:id w:val="-1073577913"/>
              <w14:checkbox>
                <w14:checked w14:val="0"/>
                <w14:checkedState w14:val="2612" w14:font="MS Gothic"/>
                <w14:uncheckedState w14:val="2610" w14:font="MS Gothic"/>
              </w14:checkbox>
            </w:sdtPr>
            <w:sdtEndPr/>
            <w:sdtContent>
              <w:p w14:paraId="2CFC1429"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D9E3B77" w14:textId="77777777" w:rsidR="001C3519" w:rsidRPr="00802F1A" w:rsidRDefault="001C3519">
            <w:pPr>
              <w:jc w:val="center"/>
              <w:rPr>
                <w:sz w:val="20"/>
                <w:szCs w:val="20"/>
              </w:rPr>
            </w:pPr>
            <w:r w:rsidRPr="00802F1A">
              <w:rPr>
                <w:sz w:val="20"/>
              </w:rPr>
              <w:t>Excellent</w:t>
            </w:r>
          </w:p>
          <w:sdt>
            <w:sdtPr>
              <w:rPr>
                <w:rFonts w:eastAsia="Arimo"/>
                <w:sz w:val="20"/>
                <w:szCs w:val="20"/>
              </w:rPr>
              <w:id w:val="-1973513920"/>
              <w14:checkbox>
                <w14:checked w14:val="0"/>
                <w14:checkedState w14:val="2612" w14:font="MS Gothic"/>
                <w14:uncheckedState w14:val="2610" w14:font="MS Gothic"/>
              </w14:checkbox>
            </w:sdtPr>
            <w:sdtEndPr/>
            <w:sdtContent>
              <w:p w14:paraId="1A5C2484"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r>
      <w:tr w:rsidR="001C3519" w:rsidRPr="00802F1A" w14:paraId="3F4F7D9F"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71059A" w14:textId="77777777" w:rsidR="001C3519" w:rsidRPr="00802F1A" w:rsidRDefault="001C3519">
            <w:pPr>
              <w:rPr>
                <w:color w:val="005F9A"/>
                <w:sz w:val="20"/>
                <w:szCs w:val="20"/>
              </w:rPr>
            </w:pPr>
            <w:r w:rsidRPr="00802F1A">
              <w:rPr>
                <w:color w:val="005F9A"/>
                <w:sz w:val="20"/>
              </w:rPr>
              <w:t>Evidence for this assessment criterion:</w:t>
            </w:r>
          </w:p>
          <w:p w14:paraId="0DF0D365" w14:textId="77777777" w:rsidR="001C3519" w:rsidRPr="00802F1A" w:rsidRDefault="001C3519">
            <w:pPr>
              <w:rPr>
                <w:color w:val="0000FF"/>
                <w:sz w:val="20"/>
                <w:szCs w:val="20"/>
              </w:rPr>
            </w:pPr>
          </w:p>
          <w:p w14:paraId="6AEA7320" w14:textId="77777777" w:rsidR="001C3519" w:rsidRPr="00802F1A" w:rsidRDefault="001C3519">
            <w:pPr>
              <w:rPr>
                <w:color w:val="0000FF"/>
                <w:sz w:val="20"/>
                <w:szCs w:val="20"/>
              </w:rPr>
            </w:pPr>
          </w:p>
        </w:tc>
      </w:tr>
    </w:tbl>
    <w:p w14:paraId="67932549" w14:textId="1959B968" w:rsidR="00E32756" w:rsidRPr="00802F1A" w:rsidRDefault="00E32756" w:rsidP="0067201B">
      <w:pPr>
        <w:pStyle w:val="Heading4"/>
      </w:pPr>
      <w:bookmarkStart w:id="28" w:name="_heading=h.550r4mupuxrt"/>
      <w:bookmarkEnd w:id="28"/>
      <w:r w:rsidRPr="00802F1A">
        <w:t xml:space="preserve">Assessment criterion </w:t>
      </w:r>
      <w:r w:rsidR="00CD5D00" w:rsidRPr="00802F1A">
        <w:t>5</w:t>
      </w:r>
      <w:r w:rsidRPr="00802F1A">
        <w:t xml:space="preserve">: </w:t>
      </w:r>
      <w:r w:rsidR="00CD5D00" w:rsidRPr="00802F1A">
        <w:t>Resources</w:t>
      </w:r>
    </w:p>
    <w:p w14:paraId="130A4A46" w14:textId="3E4DD09E" w:rsidR="00E32756" w:rsidRPr="00802F1A" w:rsidRDefault="00CD5D00" w:rsidP="00E32756">
      <w:pPr>
        <w:spacing w:line="240" w:lineRule="auto"/>
        <w:rPr>
          <w:sz w:val="20"/>
          <w:szCs w:val="20"/>
        </w:rPr>
      </w:pPr>
      <w:r w:rsidRPr="00802F1A">
        <w:rPr>
          <w:sz w:val="20"/>
        </w:rPr>
        <w:t xml:space="preserve">MPs have access to appropriate resources to support parliamentary diplomacy and </w:t>
      </w:r>
      <w:r w:rsidR="00E32756" w:rsidRPr="00802F1A">
        <w:rPr>
          <w:sz w:val="20"/>
        </w:rPr>
        <w:t xml:space="preserve">international engagements, including </w:t>
      </w:r>
      <w:r w:rsidRPr="00802F1A">
        <w:rPr>
          <w:sz w:val="20"/>
        </w:rPr>
        <w:t xml:space="preserve">financial resources, timely </w:t>
      </w:r>
      <w:proofErr w:type="gramStart"/>
      <w:r w:rsidRPr="00802F1A">
        <w:rPr>
          <w:sz w:val="20"/>
        </w:rPr>
        <w:t>information</w:t>
      </w:r>
      <w:proofErr w:type="gramEnd"/>
      <w:r w:rsidRPr="00802F1A">
        <w:rPr>
          <w:sz w:val="20"/>
        </w:rPr>
        <w:t xml:space="preserve"> and administrative support. </w:t>
      </w:r>
    </w:p>
    <w:p w14:paraId="0CD0105C" w14:textId="77777777" w:rsidR="00E32756" w:rsidRPr="00802F1A" w:rsidRDefault="00E32756" w:rsidP="00E32756">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3519" w:rsidRPr="00802F1A" w14:paraId="400E4247"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10645A" w14:textId="77777777" w:rsidR="001C3519" w:rsidRPr="00802F1A" w:rsidRDefault="001C3519">
            <w:pPr>
              <w:jc w:val="center"/>
              <w:rPr>
                <w:sz w:val="20"/>
                <w:szCs w:val="20"/>
              </w:rPr>
            </w:pPr>
            <w:r w:rsidRPr="00802F1A">
              <w:rPr>
                <w:sz w:val="20"/>
              </w:rPr>
              <w:t>Non-existent</w:t>
            </w:r>
          </w:p>
          <w:sdt>
            <w:sdtPr>
              <w:rPr>
                <w:rFonts w:eastAsia="Arimo"/>
                <w:sz w:val="20"/>
                <w:szCs w:val="20"/>
              </w:rPr>
              <w:id w:val="3413860"/>
              <w14:checkbox>
                <w14:checked w14:val="0"/>
                <w14:checkedState w14:val="2612" w14:font="MS Gothic"/>
                <w14:uncheckedState w14:val="2610" w14:font="MS Gothic"/>
              </w14:checkbox>
            </w:sdtPr>
            <w:sdtEndPr/>
            <w:sdtContent>
              <w:p w14:paraId="00E69CC0" w14:textId="77777777" w:rsidR="001C3519" w:rsidRPr="00802F1A" w:rsidRDefault="001C3519">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18333D" w14:textId="77777777" w:rsidR="001C3519" w:rsidRPr="00802F1A" w:rsidRDefault="001C3519">
            <w:pPr>
              <w:jc w:val="center"/>
              <w:rPr>
                <w:sz w:val="20"/>
                <w:szCs w:val="20"/>
              </w:rPr>
            </w:pPr>
            <w:r w:rsidRPr="00802F1A">
              <w:rPr>
                <w:sz w:val="20"/>
              </w:rPr>
              <w:t xml:space="preserve">Rudimentary </w:t>
            </w:r>
          </w:p>
          <w:sdt>
            <w:sdtPr>
              <w:rPr>
                <w:rFonts w:eastAsia="Arimo"/>
                <w:sz w:val="20"/>
                <w:szCs w:val="20"/>
              </w:rPr>
              <w:id w:val="-1654906489"/>
              <w14:checkbox>
                <w14:checked w14:val="0"/>
                <w14:checkedState w14:val="2612" w14:font="MS Gothic"/>
                <w14:uncheckedState w14:val="2610" w14:font="MS Gothic"/>
              </w14:checkbox>
            </w:sdtPr>
            <w:sdtEndPr/>
            <w:sdtContent>
              <w:p w14:paraId="7D727B8E"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FAFE78" w14:textId="77777777" w:rsidR="001C3519" w:rsidRPr="00802F1A" w:rsidRDefault="001C3519">
            <w:pPr>
              <w:jc w:val="center"/>
              <w:rPr>
                <w:sz w:val="20"/>
                <w:szCs w:val="20"/>
              </w:rPr>
            </w:pPr>
            <w:r w:rsidRPr="00802F1A">
              <w:rPr>
                <w:sz w:val="20"/>
              </w:rPr>
              <w:t>Basic</w:t>
            </w:r>
          </w:p>
          <w:sdt>
            <w:sdtPr>
              <w:rPr>
                <w:rFonts w:eastAsia="Arimo"/>
                <w:sz w:val="20"/>
                <w:szCs w:val="20"/>
              </w:rPr>
              <w:id w:val="-1897347203"/>
              <w14:checkbox>
                <w14:checked w14:val="0"/>
                <w14:checkedState w14:val="2612" w14:font="MS Gothic"/>
                <w14:uncheckedState w14:val="2610" w14:font="MS Gothic"/>
              </w14:checkbox>
            </w:sdtPr>
            <w:sdtEndPr/>
            <w:sdtContent>
              <w:p w14:paraId="570117D6"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FC4934" w14:textId="77777777" w:rsidR="001C3519" w:rsidRPr="00802F1A" w:rsidRDefault="001C3519">
            <w:pPr>
              <w:jc w:val="center"/>
              <w:rPr>
                <w:sz w:val="20"/>
                <w:szCs w:val="20"/>
              </w:rPr>
            </w:pPr>
            <w:r w:rsidRPr="00802F1A">
              <w:rPr>
                <w:sz w:val="20"/>
              </w:rPr>
              <w:t>Good</w:t>
            </w:r>
          </w:p>
          <w:sdt>
            <w:sdtPr>
              <w:rPr>
                <w:rFonts w:eastAsia="Arimo"/>
                <w:sz w:val="20"/>
                <w:szCs w:val="20"/>
              </w:rPr>
              <w:id w:val="2027979204"/>
              <w14:checkbox>
                <w14:checked w14:val="0"/>
                <w14:checkedState w14:val="2612" w14:font="MS Gothic"/>
                <w14:uncheckedState w14:val="2610" w14:font="MS Gothic"/>
              </w14:checkbox>
            </w:sdtPr>
            <w:sdtEndPr/>
            <w:sdtContent>
              <w:p w14:paraId="6C912F46" w14:textId="77777777" w:rsidR="001C3519" w:rsidRPr="00802F1A" w:rsidRDefault="001C3519">
                <w:pPr>
                  <w:jc w:val="center"/>
                  <w:rPr>
                    <w:sz w:val="20"/>
                    <w:szCs w:val="20"/>
                  </w:rPr>
                </w:pPr>
                <w:r w:rsidRPr="00802F1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CF730A" w14:textId="77777777" w:rsidR="001C3519" w:rsidRPr="00802F1A" w:rsidRDefault="001C3519">
            <w:pPr>
              <w:jc w:val="center"/>
              <w:rPr>
                <w:sz w:val="20"/>
                <w:szCs w:val="20"/>
              </w:rPr>
            </w:pPr>
            <w:r w:rsidRPr="00802F1A">
              <w:rPr>
                <w:sz w:val="20"/>
              </w:rPr>
              <w:t>Very good</w:t>
            </w:r>
          </w:p>
          <w:sdt>
            <w:sdtPr>
              <w:rPr>
                <w:rFonts w:eastAsia="Arimo"/>
                <w:sz w:val="20"/>
                <w:szCs w:val="20"/>
              </w:rPr>
              <w:id w:val="-1651744752"/>
              <w14:checkbox>
                <w14:checked w14:val="0"/>
                <w14:checkedState w14:val="2612" w14:font="MS Gothic"/>
                <w14:uncheckedState w14:val="2610" w14:font="MS Gothic"/>
              </w14:checkbox>
            </w:sdtPr>
            <w:sdtEndPr/>
            <w:sdtContent>
              <w:p w14:paraId="697CFB9B"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ACD5341" w14:textId="77777777" w:rsidR="001C3519" w:rsidRPr="00802F1A" w:rsidRDefault="001C3519">
            <w:pPr>
              <w:jc w:val="center"/>
              <w:rPr>
                <w:sz w:val="20"/>
                <w:szCs w:val="20"/>
              </w:rPr>
            </w:pPr>
            <w:r w:rsidRPr="00802F1A">
              <w:rPr>
                <w:sz w:val="20"/>
              </w:rPr>
              <w:t>Excellent</w:t>
            </w:r>
          </w:p>
          <w:sdt>
            <w:sdtPr>
              <w:rPr>
                <w:rFonts w:eastAsia="Arimo"/>
                <w:sz w:val="20"/>
                <w:szCs w:val="20"/>
              </w:rPr>
              <w:id w:val="-1898576687"/>
              <w14:checkbox>
                <w14:checked w14:val="0"/>
                <w14:checkedState w14:val="2612" w14:font="MS Gothic"/>
                <w14:uncheckedState w14:val="2610" w14:font="MS Gothic"/>
              </w14:checkbox>
            </w:sdtPr>
            <w:sdtEndPr/>
            <w:sdtContent>
              <w:p w14:paraId="31FFDEAC" w14:textId="77777777" w:rsidR="001C3519" w:rsidRPr="00802F1A" w:rsidRDefault="001C3519">
                <w:pPr>
                  <w:jc w:val="center"/>
                  <w:rPr>
                    <w:sz w:val="20"/>
                    <w:szCs w:val="20"/>
                  </w:rPr>
                </w:pPr>
                <w:r w:rsidRPr="00802F1A">
                  <w:rPr>
                    <w:rFonts w:ascii="Segoe UI Symbol" w:eastAsia="Arimo" w:hAnsi="Segoe UI Symbol" w:cs="Segoe UI Symbol"/>
                    <w:sz w:val="20"/>
                    <w:szCs w:val="20"/>
                  </w:rPr>
                  <w:t>☐</w:t>
                </w:r>
              </w:p>
            </w:sdtContent>
          </w:sdt>
        </w:tc>
      </w:tr>
      <w:tr w:rsidR="001C3519" w:rsidRPr="00802F1A" w14:paraId="003C8F7C"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176CE" w14:textId="77777777" w:rsidR="001C3519" w:rsidRPr="00802F1A" w:rsidRDefault="001C3519">
            <w:pPr>
              <w:rPr>
                <w:color w:val="005F9A"/>
                <w:sz w:val="20"/>
                <w:szCs w:val="20"/>
              </w:rPr>
            </w:pPr>
            <w:r w:rsidRPr="00802F1A">
              <w:rPr>
                <w:color w:val="005F9A"/>
                <w:sz w:val="20"/>
              </w:rPr>
              <w:t>Evidence for this assessment criterion:</w:t>
            </w:r>
          </w:p>
          <w:p w14:paraId="7F07B4F1" w14:textId="77777777" w:rsidR="001C3519" w:rsidRPr="00802F1A" w:rsidRDefault="001C3519">
            <w:pPr>
              <w:rPr>
                <w:color w:val="0000FF"/>
                <w:sz w:val="20"/>
                <w:szCs w:val="20"/>
              </w:rPr>
            </w:pPr>
          </w:p>
          <w:p w14:paraId="65B58858" w14:textId="77777777" w:rsidR="001C3519" w:rsidRPr="00802F1A" w:rsidRDefault="001C3519">
            <w:pPr>
              <w:rPr>
                <w:color w:val="0000FF"/>
                <w:sz w:val="20"/>
                <w:szCs w:val="20"/>
              </w:rPr>
            </w:pPr>
          </w:p>
        </w:tc>
      </w:tr>
    </w:tbl>
    <w:p w14:paraId="2E5930A9" w14:textId="77777777" w:rsidR="001C3519" w:rsidRPr="00802F1A" w:rsidRDefault="001C3519" w:rsidP="00656BB3">
      <w:pPr>
        <w:pStyle w:val="section-title"/>
      </w:pPr>
      <w:r w:rsidRPr="00802F1A">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1C3519" w:rsidRPr="00802F1A" w14:paraId="2BEE4B54" w14:textId="77777777" w:rsidTr="001C3519">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EAC881B" w14:textId="181AEC5F" w:rsidR="001C3519" w:rsidRPr="00802F1A" w:rsidRDefault="001C3519">
            <w:pPr>
              <w:rPr>
                <w:rFonts w:cs="Arial"/>
                <w:sz w:val="20"/>
                <w:szCs w:val="20"/>
              </w:rPr>
            </w:pPr>
            <w:r w:rsidRPr="00802F1A">
              <w:rPr>
                <w:i/>
                <w:color w:val="000000"/>
                <w:sz w:val="20"/>
                <w:shd w:val="clear" w:color="auto" w:fill="FFFFFF"/>
              </w:rPr>
              <w:t>Use this space to note down recommendations and ideas for strengthening rules and practice in this area.</w:t>
            </w:r>
          </w:p>
        </w:tc>
      </w:tr>
    </w:tbl>
    <w:p w14:paraId="6FCC8EFC" w14:textId="5BEAA637" w:rsidR="00E32756" w:rsidRPr="00802F1A" w:rsidRDefault="00E32756" w:rsidP="00656BB3">
      <w:pPr>
        <w:pStyle w:val="section-title"/>
      </w:pPr>
      <w:bookmarkStart w:id="29" w:name="_Hlk147307264"/>
      <w:r w:rsidRPr="00802F1A">
        <w:t xml:space="preserve">Sources </w:t>
      </w:r>
      <w:r w:rsidR="00990BE0" w:rsidRPr="00802F1A">
        <w:t xml:space="preserve">and </w:t>
      </w:r>
      <w:r w:rsidRPr="00802F1A">
        <w:t>further reading</w:t>
      </w:r>
    </w:p>
    <w:p w14:paraId="15963F9A" w14:textId="4DDCBBD6" w:rsidR="00E32756" w:rsidRPr="00802F1A" w:rsidRDefault="00E32756" w:rsidP="001C3519">
      <w:pPr>
        <w:numPr>
          <w:ilvl w:val="0"/>
          <w:numId w:val="35"/>
        </w:numPr>
        <w:spacing w:line="240" w:lineRule="auto"/>
        <w:ind w:left="562" w:hanging="562"/>
        <w:contextualSpacing/>
        <w:rPr>
          <w:sz w:val="20"/>
          <w:szCs w:val="20"/>
        </w:rPr>
      </w:pPr>
      <w:r w:rsidRPr="00802F1A">
        <w:rPr>
          <w:color w:val="000000"/>
          <w:sz w:val="20"/>
        </w:rPr>
        <w:t xml:space="preserve">Daniel </w:t>
      </w:r>
      <w:proofErr w:type="spellStart"/>
      <w:r w:rsidRPr="00802F1A">
        <w:rPr>
          <w:color w:val="000000"/>
          <w:sz w:val="20"/>
        </w:rPr>
        <w:t>Fiott</w:t>
      </w:r>
      <w:proofErr w:type="spellEnd"/>
      <w:r w:rsidR="00D71179" w:rsidRPr="00802F1A">
        <w:rPr>
          <w:color w:val="000000"/>
          <w:sz w:val="20"/>
        </w:rPr>
        <w:t>,</w:t>
      </w:r>
      <w:r w:rsidRPr="00802F1A">
        <w:rPr>
          <w:color w:val="000000"/>
          <w:sz w:val="20"/>
        </w:rPr>
        <w:t xml:space="preserve"> </w:t>
      </w:r>
      <w:r w:rsidR="00D71179" w:rsidRPr="00802F1A">
        <w:rPr>
          <w:color w:val="000000"/>
          <w:sz w:val="20"/>
        </w:rPr>
        <w:t>“</w:t>
      </w:r>
      <w:hyperlink r:id="rId39">
        <w:r w:rsidRPr="00802F1A">
          <w:rPr>
            <w:color w:val="0563C1"/>
            <w:sz w:val="20"/>
            <w:u w:val="single"/>
          </w:rPr>
          <w:t>On the Value of Parliamentary Diplomacy</w:t>
        </w:r>
      </w:hyperlink>
      <w:r w:rsidR="00D71179" w:rsidRPr="00802F1A">
        <w:rPr>
          <w:iCs/>
          <w:color w:val="000000"/>
          <w:sz w:val="20"/>
        </w:rPr>
        <w:t xml:space="preserve">”, </w:t>
      </w:r>
      <w:r w:rsidR="00D71179" w:rsidRPr="00802F1A">
        <w:rPr>
          <w:i/>
          <w:color w:val="000000"/>
          <w:sz w:val="20"/>
        </w:rPr>
        <w:t>Madriaga Papers</w:t>
      </w:r>
      <w:r w:rsidR="00D71179" w:rsidRPr="00802F1A">
        <w:rPr>
          <w:color w:val="000000"/>
          <w:sz w:val="20"/>
        </w:rPr>
        <w:t xml:space="preserve"> (</w:t>
      </w:r>
      <w:r w:rsidRPr="00802F1A">
        <w:rPr>
          <w:color w:val="000000"/>
          <w:sz w:val="20"/>
        </w:rPr>
        <w:t>2011)</w:t>
      </w:r>
      <w:r w:rsidR="00D71179" w:rsidRPr="00802F1A">
        <w:rPr>
          <w:color w:val="000000"/>
          <w:sz w:val="20"/>
        </w:rPr>
        <w:t>.</w:t>
      </w:r>
    </w:p>
    <w:p w14:paraId="4012B9B5" w14:textId="42AE980F" w:rsidR="00E32756" w:rsidRPr="00802F1A" w:rsidRDefault="00E32756" w:rsidP="001C3519">
      <w:pPr>
        <w:numPr>
          <w:ilvl w:val="0"/>
          <w:numId w:val="35"/>
        </w:numPr>
        <w:spacing w:line="240" w:lineRule="auto"/>
        <w:ind w:left="562" w:hanging="562"/>
        <w:contextualSpacing/>
        <w:rPr>
          <w:sz w:val="20"/>
          <w:szCs w:val="20"/>
        </w:rPr>
      </w:pPr>
      <w:r w:rsidRPr="00802F1A">
        <w:rPr>
          <w:color w:val="000000"/>
          <w:sz w:val="20"/>
        </w:rPr>
        <w:t xml:space="preserve">Geert Hamilton, </w:t>
      </w:r>
      <w:hyperlink r:id="rId40">
        <w:r w:rsidRPr="00802F1A">
          <w:rPr>
            <w:i/>
            <w:color w:val="0563C1"/>
            <w:sz w:val="20"/>
            <w:u w:val="single"/>
          </w:rPr>
          <w:t>Parliamentary diplomacy: diplomacy with a democratic mandate</w:t>
        </w:r>
      </w:hyperlink>
      <w:r w:rsidRPr="00802F1A">
        <w:rPr>
          <w:i/>
          <w:color w:val="000000"/>
          <w:sz w:val="20"/>
        </w:rPr>
        <w:t xml:space="preserve"> </w:t>
      </w:r>
      <w:r w:rsidRPr="00802F1A">
        <w:rPr>
          <w:color w:val="000000"/>
          <w:sz w:val="20"/>
        </w:rPr>
        <w:t>(2012)</w:t>
      </w:r>
      <w:r w:rsidR="00D71179" w:rsidRPr="00802F1A">
        <w:rPr>
          <w:color w:val="000000"/>
          <w:sz w:val="20"/>
        </w:rPr>
        <w:t>.</w:t>
      </w:r>
    </w:p>
    <w:p w14:paraId="0EFE795F" w14:textId="4FAD231A" w:rsidR="00E32756" w:rsidRPr="00802F1A" w:rsidRDefault="00E32756" w:rsidP="001C3519">
      <w:pPr>
        <w:numPr>
          <w:ilvl w:val="0"/>
          <w:numId w:val="35"/>
        </w:numPr>
        <w:spacing w:line="240" w:lineRule="auto"/>
        <w:ind w:left="562" w:hanging="562"/>
        <w:contextualSpacing/>
        <w:rPr>
          <w:szCs w:val="24"/>
        </w:rPr>
      </w:pPr>
      <w:r w:rsidRPr="00802F1A">
        <w:rPr>
          <w:color w:val="000000"/>
          <w:sz w:val="20"/>
        </w:rPr>
        <w:t xml:space="preserve">Davor </w:t>
      </w:r>
      <w:proofErr w:type="spellStart"/>
      <w:r w:rsidRPr="00802F1A">
        <w:rPr>
          <w:color w:val="000000"/>
          <w:sz w:val="20"/>
        </w:rPr>
        <w:t>Jančić</w:t>
      </w:r>
      <w:proofErr w:type="spellEnd"/>
      <w:r w:rsidRPr="00802F1A">
        <w:rPr>
          <w:color w:val="000000"/>
          <w:sz w:val="20"/>
        </w:rPr>
        <w:t xml:space="preserve"> and Stelios Stavridis, </w:t>
      </w:r>
      <w:r w:rsidR="00D71179" w:rsidRPr="00802F1A">
        <w:rPr>
          <w:color w:val="000000"/>
          <w:sz w:val="20"/>
        </w:rPr>
        <w:t>“</w:t>
      </w:r>
      <w:hyperlink r:id="rId41">
        <w:r w:rsidRPr="00802F1A">
          <w:rPr>
            <w:color w:val="0563C1"/>
            <w:sz w:val="20"/>
            <w:u w:val="single"/>
          </w:rPr>
          <w:t>Introduction:</w:t>
        </w:r>
      </w:hyperlink>
      <w:hyperlink r:id="rId42">
        <w:r w:rsidRPr="00802F1A">
          <w:rPr>
            <w:color w:val="0563C1"/>
            <w:sz w:val="20"/>
            <w:u w:val="single"/>
          </w:rPr>
          <w:t xml:space="preserve"> The Rise of Parliamentary Diplomacy in International Politics</w:t>
        </w:r>
      </w:hyperlink>
      <w:r w:rsidR="00D71179" w:rsidRPr="00802F1A">
        <w:rPr>
          <w:sz w:val="20"/>
        </w:rPr>
        <w:t>”</w:t>
      </w:r>
      <w:r w:rsidR="00D71179" w:rsidRPr="00802F1A">
        <w:rPr>
          <w:color w:val="000000"/>
          <w:sz w:val="20"/>
        </w:rPr>
        <w:t xml:space="preserve">, </w:t>
      </w:r>
      <w:r w:rsidRPr="00802F1A">
        <w:rPr>
          <w:i/>
          <w:iCs/>
          <w:color w:val="000000"/>
          <w:sz w:val="20"/>
        </w:rPr>
        <w:t>The Hague Journal of Democracy</w:t>
      </w:r>
      <w:r w:rsidRPr="00802F1A">
        <w:rPr>
          <w:color w:val="000000"/>
          <w:sz w:val="20"/>
        </w:rPr>
        <w:t xml:space="preserve"> </w:t>
      </w:r>
      <w:r w:rsidR="00D71179" w:rsidRPr="00802F1A">
        <w:rPr>
          <w:color w:val="000000"/>
          <w:sz w:val="20"/>
        </w:rPr>
        <w:t>(</w:t>
      </w:r>
      <w:r w:rsidRPr="00802F1A">
        <w:rPr>
          <w:color w:val="000000"/>
          <w:sz w:val="20"/>
        </w:rPr>
        <w:t>2016)</w:t>
      </w:r>
      <w:bookmarkStart w:id="30" w:name="_heading=h.rcskxjude462"/>
      <w:bookmarkEnd w:id="30"/>
      <w:r w:rsidR="00D71179" w:rsidRPr="00802F1A">
        <w:t>.</w:t>
      </w:r>
    </w:p>
    <w:bookmarkEnd w:id="29"/>
    <w:p w14:paraId="5382D913" w14:textId="77777777" w:rsidR="00E32756" w:rsidRPr="001C3519" w:rsidRDefault="00E32756" w:rsidP="00E32756">
      <w:pPr>
        <w:spacing w:line="240" w:lineRule="auto"/>
        <w:rPr>
          <w:i/>
          <w:sz w:val="20"/>
          <w:szCs w:val="20"/>
          <w:u w:val="single"/>
        </w:rPr>
      </w:pPr>
    </w:p>
    <w:p w14:paraId="5DCE8425" w14:textId="77777777" w:rsidR="00E32756" w:rsidRPr="001C3519" w:rsidRDefault="00E32756" w:rsidP="00E32756">
      <w:pPr>
        <w:spacing w:line="240" w:lineRule="auto"/>
        <w:rPr>
          <w:sz w:val="20"/>
          <w:szCs w:val="20"/>
        </w:rPr>
      </w:pPr>
    </w:p>
    <w:p w14:paraId="56B05BE7" w14:textId="77777777" w:rsidR="00E32756" w:rsidRPr="001C3519" w:rsidRDefault="00E32756" w:rsidP="00E32756"/>
    <w:sectPr w:rsidR="00E32756" w:rsidRPr="001C3519" w:rsidSect="006F45C5">
      <w:headerReference w:type="default" r:id="rId43"/>
      <w:footerReference w:type="default" r:id="rId44"/>
      <w:headerReference w:type="first" r:id="rId45"/>
      <w:footerReference w:type="first" r:id="rId46"/>
      <w:pgSz w:w="12240" w:h="15840"/>
      <w:pgMar w:top="1411" w:right="1411" w:bottom="1411" w:left="1699"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03B9" w14:textId="77777777" w:rsidR="00EC6EC5" w:rsidRDefault="00EC6EC5">
      <w:pPr>
        <w:spacing w:line="240" w:lineRule="auto"/>
      </w:pPr>
      <w:r>
        <w:separator/>
      </w:r>
    </w:p>
  </w:endnote>
  <w:endnote w:type="continuationSeparator" w:id="0">
    <w:p w14:paraId="78C93248" w14:textId="77777777" w:rsidR="00EC6EC5" w:rsidRDefault="00EC6E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707793"/>
      <w:docPartObj>
        <w:docPartGallery w:val="Page Numbers (Bottom of Page)"/>
        <w:docPartUnique/>
      </w:docPartObj>
    </w:sdtPr>
    <w:sdtEndPr>
      <w:rPr>
        <w:noProof/>
      </w:rPr>
    </w:sdtEndPr>
    <w:sdtContent>
      <w:p w14:paraId="3CB096B5" w14:textId="68439DD8" w:rsidR="00E32756" w:rsidRDefault="006F45C5" w:rsidP="006F45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DE87" w14:textId="77777777" w:rsidR="006F45C5" w:rsidRDefault="006F45C5" w:rsidP="006F45C5">
    <w:pPr>
      <w:pStyle w:val="NormalWeb"/>
      <w:rPr>
        <w:rFonts w:ascii="Arial" w:hAnsi="Arial" w:cs="Arial"/>
        <w:sz w:val="20"/>
        <w:szCs w:val="20"/>
        <w:lang w:val="en-US"/>
      </w:rPr>
    </w:pPr>
    <w:r>
      <w:rPr>
        <w:rFonts w:ascii="Arial" w:hAnsi="Arial" w:cs="Arial"/>
        <w:sz w:val="20"/>
        <w:szCs w:val="20"/>
        <w:lang w:val="en-US"/>
      </w:rPr>
      <w:t>_______________</w:t>
    </w:r>
  </w:p>
  <w:p w14:paraId="016BC9A7" w14:textId="77777777" w:rsidR="00470AC9" w:rsidRDefault="00470AC9" w:rsidP="00470AC9">
    <w:pPr>
      <w:pStyle w:val="NormalWeb"/>
      <w:rPr>
        <w:rFonts w:ascii="Arial" w:hAnsi="Arial" w:cs="Arial"/>
        <w:sz w:val="20"/>
        <w:szCs w:val="20"/>
        <w:lang w:val="en-US"/>
      </w:rPr>
    </w:pPr>
    <w:r w:rsidRPr="00D17906">
      <w:rPr>
        <w:rFonts w:ascii="Arial" w:hAnsi="Arial" w:cs="Arial"/>
        <w:sz w:val="20"/>
        <w:szCs w:val="20"/>
        <w:lang w:val="en-US"/>
      </w:rPr>
      <w:t xml:space="preserve">The Indicators for Democratic Parliaments are a multi-partner initiative coordinated by the Inter-Parliamentary Union (IPU), in partnership with the Commonwealth Parliamentary Association (CPA), Directorio </w:t>
    </w:r>
    <w:proofErr w:type="spellStart"/>
    <w:r w:rsidRPr="00D17906">
      <w:rPr>
        <w:rFonts w:ascii="Arial" w:hAnsi="Arial" w:cs="Arial"/>
        <w:sz w:val="20"/>
        <w:szCs w:val="20"/>
        <w:lang w:val="en-US"/>
      </w:rPr>
      <w:t>Legislativo</w:t>
    </w:r>
    <w:proofErr w:type="spellEnd"/>
    <w:r w:rsidRPr="00D17906">
      <w:rPr>
        <w:rFonts w:ascii="Arial" w:hAnsi="Arial" w:cs="Arial"/>
        <w:sz w:val="20"/>
        <w:szCs w:val="20"/>
        <w:lang w:val="en-US"/>
      </w:rPr>
      <w:t xml:space="preserve">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w:t>
    </w:r>
    <w:proofErr w:type="spellStart"/>
    <w:r w:rsidRPr="00D17906">
      <w:rPr>
        <w:rFonts w:ascii="Arial" w:hAnsi="Arial" w:cs="Arial"/>
        <w:sz w:val="20"/>
        <w:szCs w:val="20"/>
        <w:lang w:val="en-US"/>
      </w:rPr>
      <w:t>Programme</w:t>
    </w:r>
    <w:proofErr w:type="spellEnd"/>
    <w:r w:rsidRPr="00D17906">
      <w:rPr>
        <w:rFonts w:ascii="Arial" w:hAnsi="Arial" w:cs="Arial"/>
        <w:sz w:val="20"/>
        <w:szCs w:val="20"/>
        <w:lang w:val="en-US"/>
      </w:rPr>
      <w:t xml:space="preserve"> (UNDP), UN Women and the Westminster Foundation for Democracy (WFD). </w:t>
    </w:r>
  </w:p>
  <w:p w14:paraId="1786C073" w14:textId="40645612" w:rsidR="006F45C5" w:rsidRPr="006F45C5" w:rsidRDefault="006F45C5" w:rsidP="006F45C5">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2021" w14:textId="77777777" w:rsidR="00EC6EC5" w:rsidRDefault="00EC6EC5">
      <w:pPr>
        <w:spacing w:line="240" w:lineRule="auto"/>
      </w:pPr>
      <w:r>
        <w:separator/>
      </w:r>
    </w:p>
  </w:footnote>
  <w:footnote w:type="continuationSeparator" w:id="0">
    <w:p w14:paraId="0A4E6D6A" w14:textId="77777777" w:rsidR="00EC6EC5" w:rsidRDefault="00EC6E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1B5F" w14:textId="77777777" w:rsidR="006F45C5" w:rsidRDefault="006F45C5" w:rsidP="006F45C5">
    <w:pPr>
      <w:pStyle w:val="Header"/>
      <w:rPr>
        <w:b/>
        <w:bCs/>
        <w:lang w:val="en-US"/>
      </w:rPr>
    </w:pPr>
    <w:r w:rsidRPr="000776D1">
      <w:rPr>
        <w:b/>
        <w:bCs/>
        <w:sz w:val="20"/>
        <w:szCs w:val="20"/>
        <w:lang w:val="en-US"/>
      </w:rPr>
      <w:t xml:space="preserve">Indicators for Democratic Parliaments </w:t>
    </w:r>
    <w:bookmarkStart w:id="31"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31"/>
  </w:p>
  <w:p w14:paraId="5D10038C" w14:textId="77777777" w:rsidR="006F45C5" w:rsidRDefault="006F45C5" w:rsidP="006F45C5">
    <w:pPr>
      <w:pStyle w:val="Header"/>
      <w:rPr>
        <w:lang w:val="en-US"/>
      </w:rPr>
    </w:pPr>
    <w:r>
      <w:rPr>
        <w:sz w:val="20"/>
        <w:szCs w:val="20"/>
        <w:lang w:val="en-US"/>
      </w:rPr>
      <w:t>_________________________________________________________________________________</w:t>
    </w:r>
  </w:p>
  <w:p w14:paraId="7261B879" w14:textId="2FEAFD1D" w:rsidR="00E32756" w:rsidRPr="006F45C5" w:rsidRDefault="00E32756" w:rsidP="006F4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0D59" w14:textId="77777777" w:rsidR="006F45C5" w:rsidRDefault="006F45C5" w:rsidP="006F45C5">
    <w:pPr>
      <w:pStyle w:val="Header"/>
    </w:pPr>
    <w:r>
      <w:rPr>
        <w:noProof/>
      </w:rPr>
      <w:drawing>
        <wp:inline distT="0" distB="0" distL="0" distR="0" wp14:anchorId="5DE52682" wp14:editId="3B032B88">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04DAEDE5" w14:textId="77777777" w:rsidR="006F45C5" w:rsidRDefault="006F45C5" w:rsidP="006F45C5">
    <w:pPr>
      <w:pStyle w:val="Header"/>
    </w:pPr>
  </w:p>
  <w:p w14:paraId="12ED0DFE" w14:textId="77777777" w:rsidR="006F45C5" w:rsidRDefault="006F4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0E12ED"/>
    <w:multiLevelType w:val="multilevel"/>
    <w:tmpl w:val="A0569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9" w15:restartNumberingAfterBreak="0">
    <w:nsid w:val="286901DC"/>
    <w:multiLevelType w:val="multilevel"/>
    <w:tmpl w:val="0A5E1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805063"/>
    <w:multiLevelType w:val="multilevel"/>
    <w:tmpl w:val="592A0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550719A"/>
    <w:multiLevelType w:val="multilevel"/>
    <w:tmpl w:val="D4EE6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BF1798"/>
    <w:multiLevelType w:val="multilevel"/>
    <w:tmpl w:val="951C0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40B7D7D"/>
    <w:multiLevelType w:val="multilevel"/>
    <w:tmpl w:val="CC36ED7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A3045B"/>
    <w:multiLevelType w:val="multilevel"/>
    <w:tmpl w:val="775EE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CC0584"/>
    <w:multiLevelType w:val="multilevel"/>
    <w:tmpl w:val="84121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BA20CC6"/>
    <w:multiLevelType w:val="multilevel"/>
    <w:tmpl w:val="8C006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A5F0BB8"/>
    <w:multiLevelType w:val="multilevel"/>
    <w:tmpl w:val="7C2AF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1"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4AC33EA"/>
    <w:multiLevelType w:val="multilevel"/>
    <w:tmpl w:val="D0864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929809">
    <w:abstractNumId w:val="28"/>
  </w:num>
  <w:num w:numId="2" w16cid:durableId="988904076">
    <w:abstractNumId w:val="27"/>
  </w:num>
  <w:num w:numId="3" w16cid:durableId="216430653">
    <w:abstractNumId w:val="8"/>
  </w:num>
  <w:num w:numId="4" w16cid:durableId="272713055">
    <w:abstractNumId w:val="4"/>
  </w:num>
  <w:num w:numId="5" w16cid:durableId="2043164734">
    <w:abstractNumId w:val="12"/>
  </w:num>
  <w:num w:numId="6" w16cid:durableId="1429884606">
    <w:abstractNumId w:val="31"/>
  </w:num>
  <w:num w:numId="7" w16cid:durableId="940845270">
    <w:abstractNumId w:val="30"/>
  </w:num>
  <w:num w:numId="8" w16cid:durableId="1806897497">
    <w:abstractNumId w:val="2"/>
  </w:num>
  <w:num w:numId="9" w16cid:durableId="1807315372">
    <w:abstractNumId w:val="7"/>
  </w:num>
  <w:num w:numId="10" w16cid:durableId="1974366184">
    <w:abstractNumId w:val="16"/>
  </w:num>
  <w:num w:numId="11" w16cid:durableId="304512957">
    <w:abstractNumId w:val="0"/>
  </w:num>
  <w:num w:numId="12" w16cid:durableId="1151949247">
    <w:abstractNumId w:val="20"/>
  </w:num>
  <w:num w:numId="13" w16cid:durableId="1149634734">
    <w:abstractNumId w:val="3"/>
  </w:num>
  <w:num w:numId="14" w16cid:durableId="218370804">
    <w:abstractNumId w:val="17"/>
  </w:num>
  <w:num w:numId="15" w16cid:durableId="2044397778">
    <w:abstractNumId w:val="18"/>
  </w:num>
  <w:num w:numId="16" w16cid:durableId="137460843">
    <w:abstractNumId w:val="19"/>
  </w:num>
  <w:num w:numId="17" w16cid:durableId="1141072021">
    <w:abstractNumId w:val="15"/>
  </w:num>
  <w:num w:numId="18" w16cid:durableId="1471752020">
    <w:abstractNumId w:val="6"/>
  </w:num>
  <w:num w:numId="19" w16cid:durableId="601183950">
    <w:abstractNumId w:val="1"/>
  </w:num>
  <w:num w:numId="20" w16cid:durableId="1558970740">
    <w:abstractNumId w:val="34"/>
  </w:num>
  <w:num w:numId="21" w16cid:durableId="388651408">
    <w:abstractNumId w:val="34"/>
  </w:num>
  <w:num w:numId="22" w16cid:durableId="1770655407">
    <w:abstractNumId w:val="2"/>
  </w:num>
  <w:num w:numId="23" w16cid:durableId="1360661409">
    <w:abstractNumId w:val="22"/>
  </w:num>
  <w:num w:numId="24" w16cid:durableId="1905606471">
    <w:abstractNumId w:val="13"/>
  </w:num>
  <w:num w:numId="25" w16cid:durableId="653224720">
    <w:abstractNumId w:val="33"/>
  </w:num>
  <w:num w:numId="26" w16cid:durableId="829448107">
    <w:abstractNumId w:val="11"/>
  </w:num>
  <w:num w:numId="27" w16cid:durableId="2042196024">
    <w:abstractNumId w:val="34"/>
  </w:num>
  <w:num w:numId="28" w16cid:durableId="497574688">
    <w:abstractNumId w:val="2"/>
  </w:num>
  <w:num w:numId="29" w16cid:durableId="2021424168">
    <w:abstractNumId w:val="5"/>
  </w:num>
  <w:num w:numId="30" w16cid:durableId="1792044878">
    <w:abstractNumId w:val="10"/>
  </w:num>
  <w:num w:numId="31" w16cid:durableId="2047673779">
    <w:abstractNumId w:val="9"/>
  </w:num>
  <w:num w:numId="32" w16cid:durableId="229581538">
    <w:abstractNumId w:val="25"/>
  </w:num>
  <w:num w:numId="33" w16cid:durableId="868493170">
    <w:abstractNumId w:val="29"/>
  </w:num>
  <w:num w:numId="34" w16cid:durableId="59600843">
    <w:abstractNumId w:val="23"/>
  </w:num>
  <w:num w:numId="35" w16cid:durableId="697241936">
    <w:abstractNumId w:val="26"/>
  </w:num>
  <w:num w:numId="36" w16cid:durableId="642153964">
    <w:abstractNumId w:val="14"/>
  </w:num>
  <w:num w:numId="37" w16cid:durableId="566113702">
    <w:abstractNumId w:val="21"/>
  </w:num>
  <w:num w:numId="38" w16cid:durableId="1662389670">
    <w:abstractNumId w:val="32"/>
  </w:num>
  <w:num w:numId="39" w16cid:durableId="2009002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163FD"/>
    <w:rsid w:val="00036BFB"/>
    <w:rsid w:val="0004313B"/>
    <w:rsid w:val="000556C6"/>
    <w:rsid w:val="000765D1"/>
    <w:rsid w:val="00077670"/>
    <w:rsid w:val="0007782B"/>
    <w:rsid w:val="000942D8"/>
    <w:rsid w:val="000958A7"/>
    <w:rsid w:val="000B02AC"/>
    <w:rsid w:val="000B2C99"/>
    <w:rsid w:val="000C07E4"/>
    <w:rsid w:val="000C4BCC"/>
    <w:rsid w:val="000D07C5"/>
    <w:rsid w:val="000D62AA"/>
    <w:rsid w:val="000E6B64"/>
    <w:rsid w:val="00112B0A"/>
    <w:rsid w:val="00122C16"/>
    <w:rsid w:val="001335DD"/>
    <w:rsid w:val="001458C3"/>
    <w:rsid w:val="001545ED"/>
    <w:rsid w:val="00157356"/>
    <w:rsid w:val="00157FBA"/>
    <w:rsid w:val="00176E4E"/>
    <w:rsid w:val="001824B1"/>
    <w:rsid w:val="001833DE"/>
    <w:rsid w:val="00186257"/>
    <w:rsid w:val="001A2B06"/>
    <w:rsid w:val="001B4544"/>
    <w:rsid w:val="001C3519"/>
    <w:rsid w:val="001C6C76"/>
    <w:rsid w:val="001E2EF3"/>
    <w:rsid w:val="001F0115"/>
    <w:rsid w:val="001F0959"/>
    <w:rsid w:val="002442D1"/>
    <w:rsid w:val="00245630"/>
    <w:rsid w:val="0024638D"/>
    <w:rsid w:val="0027013B"/>
    <w:rsid w:val="002724BB"/>
    <w:rsid w:val="0029156D"/>
    <w:rsid w:val="002A7AD8"/>
    <w:rsid w:val="002C2C1A"/>
    <w:rsid w:val="002C47CB"/>
    <w:rsid w:val="002C6311"/>
    <w:rsid w:val="002E3ED8"/>
    <w:rsid w:val="002F0BB5"/>
    <w:rsid w:val="003104BB"/>
    <w:rsid w:val="00314158"/>
    <w:rsid w:val="00322CE9"/>
    <w:rsid w:val="00326301"/>
    <w:rsid w:val="00340CB8"/>
    <w:rsid w:val="003475ED"/>
    <w:rsid w:val="00360E1C"/>
    <w:rsid w:val="00371465"/>
    <w:rsid w:val="003902BF"/>
    <w:rsid w:val="003977A0"/>
    <w:rsid w:val="003A36B9"/>
    <w:rsid w:val="003B661E"/>
    <w:rsid w:val="003C0362"/>
    <w:rsid w:val="003E448B"/>
    <w:rsid w:val="003F6DB7"/>
    <w:rsid w:val="004161FE"/>
    <w:rsid w:val="0044112E"/>
    <w:rsid w:val="004575CE"/>
    <w:rsid w:val="0046136B"/>
    <w:rsid w:val="00464041"/>
    <w:rsid w:val="00470AC9"/>
    <w:rsid w:val="004750B9"/>
    <w:rsid w:val="004953C0"/>
    <w:rsid w:val="004A49AA"/>
    <w:rsid w:val="004C58DB"/>
    <w:rsid w:val="004D2AE2"/>
    <w:rsid w:val="004F6762"/>
    <w:rsid w:val="0051641F"/>
    <w:rsid w:val="00526613"/>
    <w:rsid w:val="005359E4"/>
    <w:rsid w:val="00593E09"/>
    <w:rsid w:val="00596068"/>
    <w:rsid w:val="005A5759"/>
    <w:rsid w:val="005B1EA4"/>
    <w:rsid w:val="005B532E"/>
    <w:rsid w:val="005C1A9F"/>
    <w:rsid w:val="005C3C7E"/>
    <w:rsid w:val="005C4D3F"/>
    <w:rsid w:val="005E08EB"/>
    <w:rsid w:val="005E4F72"/>
    <w:rsid w:val="005E6835"/>
    <w:rsid w:val="005F32F0"/>
    <w:rsid w:val="005F7836"/>
    <w:rsid w:val="00600BFF"/>
    <w:rsid w:val="0060520D"/>
    <w:rsid w:val="0062612E"/>
    <w:rsid w:val="006448A1"/>
    <w:rsid w:val="00651F38"/>
    <w:rsid w:val="0065278D"/>
    <w:rsid w:val="00656BB3"/>
    <w:rsid w:val="00662EDD"/>
    <w:rsid w:val="0067201B"/>
    <w:rsid w:val="00674595"/>
    <w:rsid w:val="00681E27"/>
    <w:rsid w:val="00683B7B"/>
    <w:rsid w:val="0068631D"/>
    <w:rsid w:val="006A00CB"/>
    <w:rsid w:val="006A0936"/>
    <w:rsid w:val="006B33DD"/>
    <w:rsid w:val="006B4714"/>
    <w:rsid w:val="006B7210"/>
    <w:rsid w:val="006E1F93"/>
    <w:rsid w:val="006F2FEA"/>
    <w:rsid w:val="006F45C5"/>
    <w:rsid w:val="007669BF"/>
    <w:rsid w:val="007831FB"/>
    <w:rsid w:val="007D7B9F"/>
    <w:rsid w:val="007F7014"/>
    <w:rsid w:val="00802F1A"/>
    <w:rsid w:val="0080633F"/>
    <w:rsid w:val="00810FBF"/>
    <w:rsid w:val="00857DFA"/>
    <w:rsid w:val="008715F0"/>
    <w:rsid w:val="008733A2"/>
    <w:rsid w:val="008B2A52"/>
    <w:rsid w:val="008C408D"/>
    <w:rsid w:val="008D22E0"/>
    <w:rsid w:val="008E1474"/>
    <w:rsid w:val="008E5066"/>
    <w:rsid w:val="00912A93"/>
    <w:rsid w:val="00933166"/>
    <w:rsid w:val="00952F67"/>
    <w:rsid w:val="009636C4"/>
    <w:rsid w:val="00976F49"/>
    <w:rsid w:val="009839DC"/>
    <w:rsid w:val="009846B7"/>
    <w:rsid w:val="00990BE0"/>
    <w:rsid w:val="009B69C4"/>
    <w:rsid w:val="009C48FF"/>
    <w:rsid w:val="009F2489"/>
    <w:rsid w:val="00A04516"/>
    <w:rsid w:val="00A07F6D"/>
    <w:rsid w:val="00A12CF4"/>
    <w:rsid w:val="00A2317E"/>
    <w:rsid w:val="00A27196"/>
    <w:rsid w:val="00A4618B"/>
    <w:rsid w:val="00A467DC"/>
    <w:rsid w:val="00A502EA"/>
    <w:rsid w:val="00A84FDE"/>
    <w:rsid w:val="00AD2D85"/>
    <w:rsid w:val="00AE0E65"/>
    <w:rsid w:val="00AF2436"/>
    <w:rsid w:val="00AF652A"/>
    <w:rsid w:val="00B01F9A"/>
    <w:rsid w:val="00B02173"/>
    <w:rsid w:val="00B304D8"/>
    <w:rsid w:val="00B41016"/>
    <w:rsid w:val="00B50190"/>
    <w:rsid w:val="00B57F91"/>
    <w:rsid w:val="00B938FC"/>
    <w:rsid w:val="00BA399F"/>
    <w:rsid w:val="00BA69D8"/>
    <w:rsid w:val="00BC5F2C"/>
    <w:rsid w:val="00BC798E"/>
    <w:rsid w:val="00BD3932"/>
    <w:rsid w:val="00BD78B2"/>
    <w:rsid w:val="00BE0F50"/>
    <w:rsid w:val="00C30E0E"/>
    <w:rsid w:val="00C45DE5"/>
    <w:rsid w:val="00C46890"/>
    <w:rsid w:val="00C54BAD"/>
    <w:rsid w:val="00C65E8B"/>
    <w:rsid w:val="00C70B2C"/>
    <w:rsid w:val="00C70DE1"/>
    <w:rsid w:val="00CB4D07"/>
    <w:rsid w:val="00CD2B36"/>
    <w:rsid w:val="00CD5D00"/>
    <w:rsid w:val="00CE0CB1"/>
    <w:rsid w:val="00CE54E5"/>
    <w:rsid w:val="00CF22FF"/>
    <w:rsid w:val="00CF489D"/>
    <w:rsid w:val="00CF6144"/>
    <w:rsid w:val="00D063DD"/>
    <w:rsid w:val="00D2469B"/>
    <w:rsid w:val="00D31977"/>
    <w:rsid w:val="00D35EEF"/>
    <w:rsid w:val="00D71179"/>
    <w:rsid w:val="00D91629"/>
    <w:rsid w:val="00D94840"/>
    <w:rsid w:val="00D95DF2"/>
    <w:rsid w:val="00DA14FA"/>
    <w:rsid w:val="00DC38EC"/>
    <w:rsid w:val="00DD468B"/>
    <w:rsid w:val="00DF0178"/>
    <w:rsid w:val="00E01209"/>
    <w:rsid w:val="00E0261F"/>
    <w:rsid w:val="00E1371B"/>
    <w:rsid w:val="00E1700E"/>
    <w:rsid w:val="00E32756"/>
    <w:rsid w:val="00E46D5A"/>
    <w:rsid w:val="00E73781"/>
    <w:rsid w:val="00E7507A"/>
    <w:rsid w:val="00E76BA1"/>
    <w:rsid w:val="00EA24DC"/>
    <w:rsid w:val="00EC175B"/>
    <w:rsid w:val="00EC5D64"/>
    <w:rsid w:val="00EC6EC5"/>
    <w:rsid w:val="00EE14E6"/>
    <w:rsid w:val="00EE54E8"/>
    <w:rsid w:val="00F10335"/>
    <w:rsid w:val="00F11B5C"/>
    <w:rsid w:val="00F13D5D"/>
    <w:rsid w:val="00F15711"/>
    <w:rsid w:val="00F24880"/>
    <w:rsid w:val="00F30DB7"/>
    <w:rsid w:val="00F369B9"/>
    <w:rsid w:val="00F40E35"/>
    <w:rsid w:val="00F66A0D"/>
    <w:rsid w:val="00FC422B"/>
    <w:rsid w:val="00FD52B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9FD73"/>
  <w15:docId w15:val="{3A58DBC4-BF71-4C10-A566-AB569AE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408D"/>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qFormat/>
    <w:rsid w:val="00B41016"/>
    <w:pPr>
      <w:pageBreakBefore/>
      <w:spacing w:before="200" w:after="240" w:line="240" w:lineRule="auto"/>
      <w:outlineLvl w:val="1"/>
    </w:pPr>
    <w:rPr>
      <w:b/>
      <w:color w:val="00AABE"/>
      <w:sz w:val="28"/>
      <w:szCs w:val="28"/>
    </w:rPr>
  </w:style>
  <w:style w:type="paragraph" w:styleId="Heading3">
    <w:name w:val="heading 3"/>
    <w:basedOn w:val="Normal"/>
    <w:next w:val="Normal"/>
    <w:autoRedefine/>
    <w:qFormat/>
    <w:rsid w:val="00E1371B"/>
    <w:pPr>
      <w:keepNext/>
      <w:keepLines/>
      <w:pageBreakBefore/>
      <w:spacing w:before="120" w:after="200" w:line="240" w:lineRule="auto"/>
      <w:outlineLvl w:val="2"/>
    </w:pPr>
    <w:rPr>
      <w:b/>
      <w:color w:val="005F9A"/>
      <w:sz w:val="24"/>
      <w:szCs w:val="28"/>
    </w:rPr>
  </w:style>
  <w:style w:type="paragraph" w:styleId="Heading4">
    <w:name w:val="heading 4"/>
    <w:basedOn w:val="Normal"/>
    <w:next w:val="Normal"/>
    <w:autoRedefine/>
    <w:qFormat/>
    <w:rsid w:val="0067201B"/>
    <w:pPr>
      <w:spacing w:before="200" w:after="120" w:line="240" w:lineRule="auto"/>
      <w:outlineLvl w:val="3"/>
    </w:pPr>
    <w:rPr>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6F45C5"/>
    <w:pPr>
      <w:keepNext/>
      <w:spacing w:before="200" w:after="200" w:line="240" w:lineRule="auto"/>
      <w:contextualSpacing/>
    </w:pPr>
    <w:rPr>
      <w:b/>
      <w:lang w:eastAsia="fr-CH"/>
    </w:rPr>
  </w:style>
  <w:style w:type="character" w:customStyle="1" w:styleId="section-titleChar">
    <w:name w:val="section-title Char"/>
    <w:basedOn w:val="DefaultParagraphFont"/>
    <w:link w:val="section-title"/>
    <w:rsid w:val="006F45C5"/>
    <w:rPr>
      <w:b/>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4638D"/>
    <w:rPr>
      <w:vertAlign w:val="superscript"/>
    </w:rPr>
  </w:style>
  <w:style w:type="paragraph" w:styleId="FootnoteText">
    <w:name w:val="footnote text"/>
    <w:basedOn w:val="Normal"/>
    <w:link w:val="FootnoteTextChar"/>
    <w:uiPriority w:val="99"/>
    <w:semiHidden/>
    <w:unhideWhenUsed/>
    <w:rsid w:val="00C65E8B"/>
    <w:pPr>
      <w:spacing w:line="240" w:lineRule="auto"/>
    </w:pPr>
    <w:rPr>
      <w:sz w:val="20"/>
      <w:szCs w:val="20"/>
    </w:rPr>
  </w:style>
  <w:style w:type="character" w:customStyle="1" w:styleId="FootnoteTextChar">
    <w:name w:val="Footnote Text Char"/>
    <w:basedOn w:val="DefaultParagraphFont"/>
    <w:link w:val="FootnoteText"/>
    <w:uiPriority w:val="99"/>
    <w:semiHidden/>
    <w:rsid w:val="00C65E8B"/>
    <w:rPr>
      <w:sz w:val="20"/>
      <w:szCs w:val="20"/>
    </w:rPr>
  </w:style>
  <w:style w:type="paragraph" w:styleId="Revision">
    <w:name w:val="Revision"/>
    <w:hidden/>
    <w:uiPriority w:val="99"/>
    <w:semiHidden/>
    <w:rsid w:val="00186257"/>
    <w:pPr>
      <w:spacing w:line="240" w:lineRule="auto"/>
    </w:pPr>
  </w:style>
  <w:style w:type="character" w:styleId="CommentReference">
    <w:name w:val="annotation reference"/>
    <w:basedOn w:val="DefaultParagraphFont"/>
    <w:uiPriority w:val="99"/>
    <w:semiHidden/>
    <w:unhideWhenUsed/>
    <w:rsid w:val="0027013B"/>
    <w:rPr>
      <w:sz w:val="16"/>
      <w:szCs w:val="16"/>
    </w:rPr>
  </w:style>
  <w:style w:type="paragraph" w:styleId="CommentText">
    <w:name w:val="annotation text"/>
    <w:basedOn w:val="Normal"/>
    <w:link w:val="CommentTextChar"/>
    <w:uiPriority w:val="99"/>
    <w:unhideWhenUsed/>
    <w:rsid w:val="0027013B"/>
    <w:pPr>
      <w:spacing w:line="240" w:lineRule="auto"/>
    </w:pPr>
    <w:rPr>
      <w:sz w:val="20"/>
      <w:szCs w:val="20"/>
    </w:rPr>
  </w:style>
  <w:style w:type="character" w:customStyle="1" w:styleId="CommentTextChar">
    <w:name w:val="Comment Text Char"/>
    <w:basedOn w:val="DefaultParagraphFont"/>
    <w:link w:val="CommentText"/>
    <w:uiPriority w:val="99"/>
    <w:rsid w:val="0027013B"/>
    <w:rPr>
      <w:sz w:val="20"/>
      <w:szCs w:val="20"/>
    </w:rPr>
  </w:style>
  <w:style w:type="paragraph" w:styleId="CommentSubject">
    <w:name w:val="annotation subject"/>
    <w:basedOn w:val="CommentText"/>
    <w:next w:val="CommentText"/>
    <w:link w:val="CommentSubjectChar"/>
    <w:uiPriority w:val="99"/>
    <w:semiHidden/>
    <w:unhideWhenUsed/>
    <w:rsid w:val="0027013B"/>
    <w:rPr>
      <w:b/>
      <w:bCs/>
    </w:rPr>
  </w:style>
  <w:style w:type="character" w:customStyle="1" w:styleId="CommentSubjectChar">
    <w:name w:val="Comment Subject Char"/>
    <w:basedOn w:val="CommentTextChar"/>
    <w:link w:val="CommentSubject"/>
    <w:uiPriority w:val="99"/>
    <w:semiHidden/>
    <w:rsid w:val="0027013B"/>
    <w:rPr>
      <w:b/>
      <w:bCs/>
      <w:sz w:val="20"/>
      <w:szCs w:val="20"/>
    </w:rPr>
  </w:style>
  <w:style w:type="character" w:styleId="Hyperlink">
    <w:name w:val="Hyperlink"/>
    <w:basedOn w:val="DefaultParagraphFont"/>
    <w:uiPriority w:val="99"/>
    <w:unhideWhenUsed/>
    <w:rsid w:val="00A07F6D"/>
    <w:rPr>
      <w:color w:val="0000FF" w:themeColor="hyperlink"/>
      <w:u w:val="single"/>
    </w:rPr>
  </w:style>
  <w:style w:type="character" w:styleId="UnresolvedMention">
    <w:name w:val="Unresolved Mention"/>
    <w:basedOn w:val="DefaultParagraphFont"/>
    <w:uiPriority w:val="99"/>
    <w:semiHidden/>
    <w:unhideWhenUsed/>
    <w:rsid w:val="00A07F6D"/>
    <w:rPr>
      <w:color w:val="605E5C"/>
      <w:shd w:val="clear" w:color="auto" w:fill="E1DFDD"/>
    </w:rPr>
  </w:style>
  <w:style w:type="paragraph" w:styleId="NormalWeb">
    <w:name w:val="Normal (Web)"/>
    <w:basedOn w:val="Normal"/>
    <w:uiPriority w:val="99"/>
    <w:unhideWhenUsed/>
    <w:rsid w:val="006F45C5"/>
    <w:pPr>
      <w:spacing w:before="100" w:beforeAutospacing="1" w:after="100" w:afterAutospacing="1" w:line="240" w:lineRule="auto"/>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7536">
      <w:bodyDiv w:val="1"/>
      <w:marLeft w:val="0"/>
      <w:marRight w:val="0"/>
      <w:marTop w:val="0"/>
      <w:marBottom w:val="0"/>
      <w:divBdr>
        <w:top w:val="none" w:sz="0" w:space="0" w:color="auto"/>
        <w:left w:val="none" w:sz="0" w:space="0" w:color="auto"/>
        <w:bottom w:val="none" w:sz="0" w:space="0" w:color="auto"/>
        <w:right w:val="none" w:sz="0" w:space="0" w:color="auto"/>
      </w:divBdr>
    </w:div>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42676517">
      <w:bodyDiv w:val="1"/>
      <w:marLeft w:val="0"/>
      <w:marRight w:val="0"/>
      <w:marTop w:val="0"/>
      <w:marBottom w:val="0"/>
      <w:divBdr>
        <w:top w:val="none" w:sz="0" w:space="0" w:color="auto"/>
        <w:left w:val="none" w:sz="0" w:space="0" w:color="auto"/>
        <w:bottom w:val="none" w:sz="0" w:space="0" w:color="auto"/>
        <w:right w:val="none" w:sz="0" w:space="0" w:color="auto"/>
      </w:divBdr>
    </w:div>
    <w:div w:id="58485839">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99109257">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72790938">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52195480">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456144617">
      <w:bodyDiv w:val="1"/>
      <w:marLeft w:val="0"/>
      <w:marRight w:val="0"/>
      <w:marTop w:val="0"/>
      <w:marBottom w:val="0"/>
      <w:divBdr>
        <w:top w:val="none" w:sz="0" w:space="0" w:color="auto"/>
        <w:left w:val="none" w:sz="0" w:space="0" w:color="auto"/>
        <w:bottom w:val="none" w:sz="0" w:space="0" w:color="auto"/>
        <w:right w:val="none" w:sz="0" w:space="0" w:color="auto"/>
      </w:divBdr>
    </w:div>
    <w:div w:id="499389872">
      <w:bodyDiv w:val="1"/>
      <w:marLeft w:val="0"/>
      <w:marRight w:val="0"/>
      <w:marTop w:val="0"/>
      <w:marBottom w:val="0"/>
      <w:divBdr>
        <w:top w:val="none" w:sz="0" w:space="0" w:color="auto"/>
        <w:left w:val="none" w:sz="0" w:space="0" w:color="auto"/>
        <w:bottom w:val="none" w:sz="0" w:space="0" w:color="auto"/>
        <w:right w:val="none" w:sz="0" w:space="0" w:color="auto"/>
      </w:divBdr>
    </w:div>
    <w:div w:id="530653106">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56208991">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8878064">
      <w:bodyDiv w:val="1"/>
      <w:marLeft w:val="0"/>
      <w:marRight w:val="0"/>
      <w:marTop w:val="0"/>
      <w:marBottom w:val="0"/>
      <w:divBdr>
        <w:top w:val="none" w:sz="0" w:space="0" w:color="auto"/>
        <w:left w:val="none" w:sz="0" w:space="0" w:color="auto"/>
        <w:bottom w:val="none" w:sz="0" w:space="0" w:color="auto"/>
        <w:right w:val="none" w:sz="0" w:space="0" w:color="auto"/>
      </w:divBdr>
    </w:div>
    <w:div w:id="678770662">
      <w:bodyDiv w:val="1"/>
      <w:marLeft w:val="0"/>
      <w:marRight w:val="0"/>
      <w:marTop w:val="0"/>
      <w:marBottom w:val="0"/>
      <w:divBdr>
        <w:top w:val="none" w:sz="0" w:space="0" w:color="auto"/>
        <w:left w:val="none" w:sz="0" w:space="0" w:color="auto"/>
        <w:bottom w:val="none" w:sz="0" w:space="0" w:color="auto"/>
        <w:right w:val="none" w:sz="0" w:space="0" w:color="auto"/>
      </w:divBdr>
    </w:div>
    <w:div w:id="683168620">
      <w:bodyDiv w:val="1"/>
      <w:marLeft w:val="0"/>
      <w:marRight w:val="0"/>
      <w:marTop w:val="0"/>
      <w:marBottom w:val="0"/>
      <w:divBdr>
        <w:top w:val="none" w:sz="0" w:space="0" w:color="auto"/>
        <w:left w:val="none" w:sz="0" w:space="0" w:color="auto"/>
        <w:bottom w:val="none" w:sz="0" w:space="0" w:color="auto"/>
        <w:right w:val="none" w:sz="0" w:space="0" w:color="auto"/>
      </w:divBdr>
    </w:div>
    <w:div w:id="773552709">
      <w:bodyDiv w:val="1"/>
      <w:marLeft w:val="0"/>
      <w:marRight w:val="0"/>
      <w:marTop w:val="0"/>
      <w:marBottom w:val="0"/>
      <w:divBdr>
        <w:top w:val="none" w:sz="0" w:space="0" w:color="auto"/>
        <w:left w:val="none" w:sz="0" w:space="0" w:color="auto"/>
        <w:bottom w:val="none" w:sz="0" w:space="0" w:color="auto"/>
        <w:right w:val="none" w:sz="0" w:space="0" w:color="auto"/>
      </w:divBdr>
    </w:div>
    <w:div w:id="781342981">
      <w:bodyDiv w:val="1"/>
      <w:marLeft w:val="0"/>
      <w:marRight w:val="0"/>
      <w:marTop w:val="0"/>
      <w:marBottom w:val="0"/>
      <w:divBdr>
        <w:top w:val="none" w:sz="0" w:space="0" w:color="auto"/>
        <w:left w:val="none" w:sz="0" w:space="0" w:color="auto"/>
        <w:bottom w:val="none" w:sz="0" w:space="0" w:color="auto"/>
        <w:right w:val="none" w:sz="0" w:space="0" w:color="auto"/>
      </w:divBdr>
    </w:div>
    <w:div w:id="820660063">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822504660">
      <w:bodyDiv w:val="1"/>
      <w:marLeft w:val="0"/>
      <w:marRight w:val="0"/>
      <w:marTop w:val="0"/>
      <w:marBottom w:val="0"/>
      <w:divBdr>
        <w:top w:val="none" w:sz="0" w:space="0" w:color="auto"/>
        <w:left w:val="none" w:sz="0" w:space="0" w:color="auto"/>
        <w:bottom w:val="none" w:sz="0" w:space="0" w:color="auto"/>
        <w:right w:val="none" w:sz="0" w:space="0" w:color="auto"/>
      </w:divBdr>
    </w:div>
    <w:div w:id="830483387">
      <w:bodyDiv w:val="1"/>
      <w:marLeft w:val="0"/>
      <w:marRight w:val="0"/>
      <w:marTop w:val="0"/>
      <w:marBottom w:val="0"/>
      <w:divBdr>
        <w:top w:val="none" w:sz="0" w:space="0" w:color="auto"/>
        <w:left w:val="none" w:sz="0" w:space="0" w:color="auto"/>
        <w:bottom w:val="none" w:sz="0" w:space="0" w:color="auto"/>
        <w:right w:val="none" w:sz="0" w:space="0" w:color="auto"/>
      </w:divBdr>
    </w:div>
    <w:div w:id="872428629">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36908847">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25518434">
      <w:bodyDiv w:val="1"/>
      <w:marLeft w:val="0"/>
      <w:marRight w:val="0"/>
      <w:marTop w:val="0"/>
      <w:marBottom w:val="0"/>
      <w:divBdr>
        <w:top w:val="none" w:sz="0" w:space="0" w:color="auto"/>
        <w:left w:val="none" w:sz="0" w:space="0" w:color="auto"/>
        <w:bottom w:val="none" w:sz="0" w:space="0" w:color="auto"/>
        <w:right w:val="none" w:sz="0" w:space="0" w:color="auto"/>
      </w:divBdr>
    </w:div>
    <w:div w:id="1034699257">
      <w:bodyDiv w:val="1"/>
      <w:marLeft w:val="0"/>
      <w:marRight w:val="0"/>
      <w:marTop w:val="0"/>
      <w:marBottom w:val="0"/>
      <w:divBdr>
        <w:top w:val="none" w:sz="0" w:space="0" w:color="auto"/>
        <w:left w:val="none" w:sz="0" w:space="0" w:color="auto"/>
        <w:bottom w:val="none" w:sz="0" w:space="0" w:color="auto"/>
        <w:right w:val="none" w:sz="0" w:space="0" w:color="auto"/>
      </w:divBdr>
    </w:div>
    <w:div w:id="1046027193">
      <w:bodyDiv w:val="1"/>
      <w:marLeft w:val="0"/>
      <w:marRight w:val="0"/>
      <w:marTop w:val="0"/>
      <w:marBottom w:val="0"/>
      <w:divBdr>
        <w:top w:val="none" w:sz="0" w:space="0" w:color="auto"/>
        <w:left w:val="none" w:sz="0" w:space="0" w:color="auto"/>
        <w:bottom w:val="none" w:sz="0" w:space="0" w:color="auto"/>
        <w:right w:val="none" w:sz="0" w:space="0" w:color="auto"/>
      </w:divBdr>
    </w:div>
    <w:div w:id="1071074720">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71222711">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398089196">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5411033">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3617219">
      <w:bodyDiv w:val="1"/>
      <w:marLeft w:val="0"/>
      <w:marRight w:val="0"/>
      <w:marTop w:val="0"/>
      <w:marBottom w:val="0"/>
      <w:divBdr>
        <w:top w:val="none" w:sz="0" w:space="0" w:color="auto"/>
        <w:left w:val="none" w:sz="0" w:space="0" w:color="auto"/>
        <w:bottom w:val="none" w:sz="0" w:space="0" w:color="auto"/>
        <w:right w:val="none" w:sz="0" w:space="0" w:color="auto"/>
      </w:divBdr>
    </w:div>
    <w:div w:id="1547795640">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632512767">
      <w:bodyDiv w:val="1"/>
      <w:marLeft w:val="0"/>
      <w:marRight w:val="0"/>
      <w:marTop w:val="0"/>
      <w:marBottom w:val="0"/>
      <w:divBdr>
        <w:top w:val="none" w:sz="0" w:space="0" w:color="auto"/>
        <w:left w:val="none" w:sz="0" w:space="0" w:color="auto"/>
        <w:bottom w:val="none" w:sz="0" w:space="0" w:color="auto"/>
        <w:right w:val="none" w:sz="0" w:space="0" w:color="auto"/>
      </w:divBdr>
    </w:div>
    <w:div w:id="1642610296">
      <w:bodyDiv w:val="1"/>
      <w:marLeft w:val="0"/>
      <w:marRight w:val="0"/>
      <w:marTop w:val="0"/>
      <w:marBottom w:val="0"/>
      <w:divBdr>
        <w:top w:val="none" w:sz="0" w:space="0" w:color="auto"/>
        <w:left w:val="none" w:sz="0" w:space="0" w:color="auto"/>
        <w:bottom w:val="none" w:sz="0" w:space="0" w:color="auto"/>
        <w:right w:val="none" w:sz="0" w:space="0" w:color="auto"/>
      </w:divBdr>
    </w:div>
    <w:div w:id="1645428610">
      <w:bodyDiv w:val="1"/>
      <w:marLeft w:val="0"/>
      <w:marRight w:val="0"/>
      <w:marTop w:val="0"/>
      <w:marBottom w:val="0"/>
      <w:divBdr>
        <w:top w:val="none" w:sz="0" w:space="0" w:color="auto"/>
        <w:left w:val="none" w:sz="0" w:space="0" w:color="auto"/>
        <w:bottom w:val="none" w:sz="0" w:space="0" w:color="auto"/>
        <w:right w:val="none" w:sz="0" w:space="0" w:color="auto"/>
      </w:divBdr>
    </w:div>
    <w:div w:id="1658192354">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56902929">
      <w:bodyDiv w:val="1"/>
      <w:marLeft w:val="0"/>
      <w:marRight w:val="0"/>
      <w:marTop w:val="0"/>
      <w:marBottom w:val="0"/>
      <w:divBdr>
        <w:top w:val="none" w:sz="0" w:space="0" w:color="auto"/>
        <w:left w:val="none" w:sz="0" w:space="0" w:color="auto"/>
        <w:bottom w:val="none" w:sz="0" w:space="0" w:color="auto"/>
        <w:right w:val="none" w:sz="0" w:space="0" w:color="auto"/>
      </w:divBdr>
    </w:div>
    <w:div w:id="1761412860">
      <w:bodyDiv w:val="1"/>
      <w:marLeft w:val="0"/>
      <w:marRight w:val="0"/>
      <w:marTop w:val="0"/>
      <w:marBottom w:val="0"/>
      <w:divBdr>
        <w:top w:val="none" w:sz="0" w:space="0" w:color="auto"/>
        <w:left w:val="none" w:sz="0" w:space="0" w:color="auto"/>
        <w:bottom w:val="none" w:sz="0" w:space="0" w:color="auto"/>
        <w:right w:val="none" w:sz="0" w:space="0" w:color="auto"/>
      </w:divBdr>
    </w:div>
    <w:div w:id="1762290649">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808551555">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2013213448">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00444912">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 w:id="2116559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caf.ch/sites/default/files/publications/documents/ECOWAS%2520Parliament-DCAF%2520Guide%2520eng.pdf" TargetMode="External"/><Relationship Id="rId18" Type="http://schemas.openxmlformats.org/officeDocument/2006/relationships/hyperlink" Target="https://research.vu.nl/en/publications/parliaments-and-foreign-policy" TargetMode="External"/><Relationship Id="rId26" Type="http://schemas.openxmlformats.org/officeDocument/2006/relationships/hyperlink" Target="https://www.dcaf.ch/parliamentary-war-powers" TargetMode="External"/><Relationship Id="rId39" Type="http://schemas.openxmlformats.org/officeDocument/2006/relationships/hyperlink" Target="https://www.researchgate.net/publication/216769998_On_the_Value_of_Parliamentary_Diplomacy" TargetMode="External"/><Relationship Id="rId3" Type="http://schemas.openxmlformats.org/officeDocument/2006/relationships/customXml" Target="../customXml/item3.xml"/><Relationship Id="rId21" Type="http://schemas.openxmlformats.org/officeDocument/2006/relationships/hyperlink" Target="https://gsdrc.org/document-library/parliamentary-oversight-of-the-security-sector-principles-mechanisms-and-practices/" TargetMode="External"/><Relationship Id="rId34" Type="http://schemas.openxmlformats.org/officeDocument/2006/relationships/hyperlink" Target="http://archive.ipu.org/pdf/publications/speakers05-e.pdf" TargetMode="External"/><Relationship Id="rId42" Type="http://schemas.openxmlformats.org/officeDocument/2006/relationships/hyperlink" Target="https://www.researchgate.net/publication/299497691_IntroductionThe_Rise_of_Parliamentary_Diplomacy_in_International_Politics"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dcaf.ch/sites/default/files/publications/documents/DCAF_BG_03_TheSecuritySector_EN_Jul2022.pdf" TargetMode="External"/><Relationship Id="rId17" Type="http://schemas.openxmlformats.org/officeDocument/2006/relationships/hyperlink" Target="https://www.dcaf.ch/sites/default/files/publications/documents/Oversight%20and%20Guidance%20Parliaments%20and%20SSG_eng.pdf" TargetMode="External"/><Relationship Id="rId25" Type="http://schemas.openxmlformats.org/officeDocument/2006/relationships/hyperlink" Target="https://www.dcaf.ch/parliamentary-war-powers" TargetMode="External"/><Relationship Id="rId33" Type="http://schemas.openxmlformats.org/officeDocument/2006/relationships/hyperlink" Target="https://adelphi.de/en/publications/a-foreign-policy-perspective-on-the-sustainable-development-goals" TargetMode="External"/><Relationship Id="rId38" Type="http://schemas.openxmlformats.org/officeDocument/2006/relationships/hyperlink" Target="https://research.vu.nl/en/publications/parliaments-and-foreign-policy"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caf.ch/sites/default/files/publications/documents/Oversight%20and%20Guidance%20Parliaments%20and%20SSG_eng.pdf" TargetMode="External"/><Relationship Id="rId20" Type="http://schemas.openxmlformats.org/officeDocument/2006/relationships/hyperlink" Target="https://gsdrc.org/document-library/parliamentary-oversight-of-the-security-sector-principles-mechanisms-and-practices/" TargetMode="External"/><Relationship Id="rId29" Type="http://schemas.openxmlformats.org/officeDocument/2006/relationships/hyperlink" Target="https://academic.oup.com/icon/article-abstract/17/1/118/5485944" TargetMode="External"/><Relationship Id="rId41" Type="http://schemas.openxmlformats.org/officeDocument/2006/relationships/hyperlink" Target="https://www.researchgate.net/publication/299497691_IntroductionThe_Rise_of_Parliamentary_Diplomacy_in_International_Polit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yondintractability.org/userguide/peacebuilders" TargetMode="External"/><Relationship Id="rId24" Type="http://schemas.openxmlformats.org/officeDocument/2006/relationships/hyperlink" Target="https://www.venice.coe.int/webforms/documents/?pdf=CDL-PI(2020)005rev-e" TargetMode="External"/><Relationship Id="rId32" Type="http://schemas.openxmlformats.org/officeDocument/2006/relationships/hyperlink" Target="https://research.vu.nl/en/publications/parliaments-and-foreign-policy" TargetMode="External"/><Relationship Id="rId37" Type="http://schemas.openxmlformats.org/officeDocument/2006/relationships/hyperlink" Target="https://www.asgp.co/sites/default/files/documents/OKHKAJPGHKJSCUHUKYOJUHFKTKJEVL.pdf" TargetMode="External"/><Relationship Id="rId40" Type="http://schemas.openxmlformats.org/officeDocument/2006/relationships/hyperlink" Target="https://www.asgp.co/sites/default/files/documents/TNMHGPUMPZTHTVFVERGVKHIYNVVCNM.doc"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gsdrc.org/document-library/parliamentary-oversight-of-the-security-sector-principles-mechanisms-and-practices/" TargetMode="External"/><Relationship Id="rId23" Type="http://schemas.openxmlformats.org/officeDocument/2006/relationships/hyperlink" Target="https://venice.coe.int/webforms/documents/default.aspx?pdffile=CDL-STD(1995)012-e" TargetMode="External"/><Relationship Id="rId28" Type="http://schemas.openxmlformats.org/officeDocument/2006/relationships/hyperlink" Target="https://academic.oup.com/icon/article-abstract/17/1/118/5485944" TargetMode="External"/><Relationship Id="rId36" Type="http://schemas.openxmlformats.org/officeDocument/2006/relationships/hyperlink" Target="https://www.ipu.org/resources/publications/reports/2016-07/parliamentary-oversight-international-loan-agreements-related-processes" TargetMode="External"/><Relationship Id="rId10" Type="http://schemas.openxmlformats.org/officeDocument/2006/relationships/hyperlink" Target="https://www.beyondintractability.org/userguide/peacebuilders" TargetMode="External"/><Relationship Id="rId19" Type="http://schemas.openxmlformats.org/officeDocument/2006/relationships/hyperlink" Target="https://www.undp.org/publications/parliament-partners-supporting-women-peace-and-security-agenda" TargetMode="External"/><Relationship Id="rId31" Type="http://schemas.openxmlformats.org/officeDocument/2006/relationships/hyperlink" Target="https://www.undp.org/publications/parliament-partners-supporting-women-peace-and-security-agenda"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pu.org/resources/publications/handbooks/2016-07/handbook-parliamentarians-parliamentary-oversight-security-sector-principles-mechanisms-and-practices" TargetMode="External"/><Relationship Id="rId22" Type="http://schemas.openxmlformats.org/officeDocument/2006/relationships/hyperlink" Target="https://securitysectorintegrity.com/publication/dcaf-backgrounder-parliaments-role-defence-procurement/" TargetMode="External"/><Relationship Id="rId27" Type="http://schemas.openxmlformats.org/officeDocument/2006/relationships/hyperlink" Target="https://www.files.ethz.ch/isn/182084/ARP-6-EN.pdf" TargetMode="External"/><Relationship Id="rId30" Type="http://schemas.openxmlformats.org/officeDocument/2006/relationships/hyperlink" Target="https://www.asgp.co/sites/default/files/documents/OKHKAJPGHKJSCUHUKYOJUHFKTKJEVL.pdf" TargetMode="External"/><Relationship Id="rId35" Type="http://schemas.openxmlformats.org/officeDocument/2006/relationships/hyperlink" Target="https://www.ipu.org/resources/publications/reference/2020-09/guidelines-enhancing-engagement-and-contribution-parliaments-effective-development-cooperation" TargetMode="External"/><Relationship Id="rId43" Type="http://schemas.openxmlformats.org/officeDocument/2006/relationships/header" Target="header1.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A709FA-0F7A-4E57-A18C-1C7CB77984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3879</Words>
  <Characters>28666</Characters>
  <Application>Microsoft Office Word</Application>
  <DocSecurity>0</DocSecurity>
  <Lines>530</Lines>
  <Paragraphs>199</Paragraphs>
  <ScaleCrop>false</ScaleCrop>
  <HeadingPairs>
    <vt:vector size="6" baseType="variant">
      <vt:variant>
        <vt:lpstr>Titre</vt:lpstr>
      </vt:variant>
      <vt:variant>
        <vt:i4>1</vt:i4>
      </vt:variant>
      <vt:variant>
        <vt:lpstr>Title</vt:lpstr>
      </vt:variant>
      <vt:variant>
        <vt:i4>1</vt:i4>
      </vt:variant>
      <vt:variant>
        <vt:lpstr>Headings</vt:lpstr>
      </vt:variant>
      <vt:variant>
        <vt:i4>5</vt:i4>
      </vt:variant>
    </vt:vector>
  </HeadingPairs>
  <TitlesOfParts>
    <vt:vector size="7" baseType="lpstr">
      <vt:lpstr/>
      <vt:lpstr/>
      <vt:lpstr>    Indicator 1.11: Key parliamentary powers</vt:lpstr>
      <vt:lpstr>        Dimension 1.11.1: Security sector </vt:lpstr>
      <vt:lpstr>        Dimension 1.11.2: Defence policy</vt:lpstr>
      <vt:lpstr>        Dimension 1.11.3: Foreign affairs</vt:lpstr>
      <vt:lpstr>        Dimension 1.11.4: Parliamentary diplomacy</vt:lpstr>
    </vt:vector>
  </TitlesOfParts>
  <Company/>
  <LinksUpToDate>false</LinksUpToDate>
  <CharactersWithSpaces>32346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10</cp:revision>
  <dcterms:created xsi:type="dcterms:W3CDTF">2023-08-30T12:53:00Z</dcterms:created>
  <dcterms:modified xsi:type="dcterms:W3CDTF">2023-10-14T14:16:00Z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