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C760" w14:textId="77777777" w:rsidR="00523F58" w:rsidRPr="00247488" w:rsidRDefault="00C21DE9" w:rsidP="00247488">
      <w:pPr>
        <w:pStyle w:val="Indicator"/>
        <w:rPr>
          <w:lang w:val="fr-CH"/>
        </w:rPr>
      </w:pPr>
      <w:bookmarkStart w:id="0" w:name="_1yryufcebjqc"/>
      <w:bookmarkStart w:id="1" w:name="_oaqj3swwjl26"/>
      <w:bookmarkStart w:id="2" w:name="_qwajmey2dabo"/>
      <w:bookmarkStart w:id="3" w:name="_Hlk143239462"/>
      <w:bookmarkEnd w:id="0"/>
      <w:bookmarkEnd w:id="1"/>
      <w:bookmarkEnd w:id="2"/>
      <w:r w:rsidRPr="00247488">
        <w:rPr>
          <w:lang w:val="fr-CH"/>
        </w:rPr>
        <w:t>Indicateur 1.8 : Budget</w:t>
      </w:r>
    </w:p>
    <w:p w14:paraId="54B36DA3" w14:textId="77777777" w:rsidR="00523F58" w:rsidRPr="00247488" w:rsidRDefault="00C21DE9" w:rsidP="00247488">
      <w:pPr>
        <w:pStyle w:val="section-title"/>
        <w:keepNext/>
        <w:rPr>
          <w:lang w:val="fr-CH" w:eastAsia="fr-CH"/>
        </w:rPr>
      </w:pPr>
      <w:r w:rsidRPr="00247488">
        <w:rPr>
          <w:lang w:val="fr-CH" w:eastAsia="fr-CH"/>
        </w:rPr>
        <w:t>À propos de l</w:t>
      </w:r>
      <w:r w:rsidRPr="00247488">
        <w:rPr>
          <w:cs/>
          <w:lang w:val="fr-CH" w:eastAsia="fr-CH"/>
        </w:rPr>
        <w:t>’</w:t>
      </w:r>
      <w:r w:rsidRPr="00247488">
        <w:rPr>
          <w:lang w:val="fr-CH" w:eastAsia="fr-CH"/>
        </w:rPr>
        <w:t>indicateur</w:t>
      </w:r>
    </w:p>
    <w:p w14:paraId="0281F62A" w14:textId="77777777" w:rsidR="00523F58" w:rsidRPr="005B3CA9" w:rsidRDefault="00C21DE9" w:rsidP="00D76552">
      <w:pPr>
        <w:pBdr>
          <w:top w:val="nil"/>
          <w:left w:val="nil"/>
          <w:bottom w:val="nil"/>
          <w:right w:val="nil"/>
          <w:between w:val="nil"/>
        </w:pBdr>
        <w:spacing w:line="240" w:lineRule="auto"/>
        <w:rPr>
          <w:color w:val="000000"/>
          <w:sz w:val="20"/>
          <w:szCs w:val="20"/>
        </w:rPr>
      </w:pPr>
      <w:r w:rsidRPr="005B3CA9">
        <w:rPr>
          <w:color w:val="000000"/>
          <w:sz w:val="20"/>
        </w:rPr>
        <w:t>Les lois de finances annuelles et toute loi de même nature portant sur les recettes et les dépenses publiques figurent au nombre des lois les plus importantes examinées par le parlement. Dans les régimes démocratiques, le parlement joue un rôle clé dans l'approbation et le contrôle des recettes et des dépenses publiques au nom des citoyens. Les recettes publiques sont en général considérées comme partie intégrante de la procédure législative, mais les dépenses publiques constituent quant à elles une fonction à part et un grand nombre de parlements ont donc une commission des finances (recettes publiques) et une commission du budget (dépenses publiques) distinctes.</w:t>
      </w:r>
    </w:p>
    <w:p w14:paraId="4ECD5B9C" w14:textId="77777777" w:rsidR="00523F58" w:rsidRPr="005B3CA9" w:rsidRDefault="00523F58" w:rsidP="00D76552">
      <w:pPr>
        <w:pBdr>
          <w:top w:val="nil"/>
          <w:left w:val="nil"/>
          <w:bottom w:val="nil"/>
          <w:right w:val="nil"/>
          <w:between w:val="nil"/>
        </w:pBdr>
        <w:spacing w:line="240" w:lineRule="auto"/>
        <w:rPr>
          <w:color w:val="000000"/>
          <w:sz w:val="20"/>
          <w:szCs w:val="20"/>
        </w:rPr>
      </w:pPr>
    </w:p>
    <w:p w14:paraId="37404BE9" w14:textId="77777777" w:rsidR="00523F58" w:rsidRPr="005B3CA9" w:rsidRDefault="00C21DE9" w:rsidP="00346B59">
      <w:pPr>
        <w:pBdr>
          <w:top w:val="nil"/>
          <w:left w:val="nil"/>
          <w:bottom w:val="nil"/>
          <w:right w:val="nil"/>
          <w:between w:val="nil"/>
        </w:pBdr>
        <w:spacing w:line="240" w:lineRule="auto"/>
        <w:rPr>
          <w:color w:val="000000"/>
          <w:sz w:val="20"/>
        </w:rPr>
      </w:pPr>
      <w:r w:rsidRPr="005B3CA9">
        <w:rPr>
          <w:color w:val="000000"/>
          <w:sz w:val="20"/>
        </w:rPr>
        <w:t xml:space="preserve">Le présent indicateur porte sur le rôle joué par le parlement à tous les stades du cycle budgétaire annuel. La première grande phase de ce cycle, connue sous le nom d'examen préalable, concerne l'élaboration et l'examen du projet de budget, les propositions d'amendement des parlementaires et l'approbation du budget. La seconde phase, baptisée examen </w:t>
      </w:r>
      <w:r w:rsidRPr="005B3CA9">
        <w:rPr>
          <w:i/>
          <w:color w:val="000000"/>
          <w:sz w:val="20"/>
        </w:rPr>
        <w:t>a posteriori</w:t>
      </w:r>
      <w:r w:rsidRPr="005B3CA9">
        <w:rPr>
          <w:color w:val="000000"/>
          <w:sz w:val="20"/>
        </w:rPr>
        <w:t xml:space="preserve">, concerne le contrôle de l'exécution du budget une fois ce dernier adopté. </w:t>
      </w:r>
    </w:p>
    <w:p w14:paraId="38AD0B21" w14:textId="77777777" w:rsidR="00523F58" w:rsidRPr="005B3CA9" w:rsidRDefault="00523F58" w:rsidP="00346B59">
      <w:pPr>
        <w:pBdr>
          <w:top w:val="nil"/>
          <w:left w:val="nil"/>
          <w:bottom w:val="nil"/>
          <w:right w:val="nil"/>
          <w:between w:val="nil"/>
        </w:pBdr>
        <w:spacing w:line="240" w:lineRule="auto"/>
        <w:rPr>
          <w:color w:val="000000"/>
          <w:sz w:val="20"/>
        </w:rPr>
      </w:pPr>
    </w:p>
    <w:p w14:paraId="6190B087" w14:textId="5595F5DA" w:rsidR="00523F58" w:rsidRPr="005B3CA9" w:rsidRDefault="00C21DE9" w:rsidP="00346B59">
      <w:pPr>
        <w:pBdr>
          <w:top w:val="nil"/>
          <w:left w:val="nil"/>
          <w:bottom w:val="nil"/>
          <w:right w:val="nil"/>
          <w:between w:val="nil"/>
        </w:pBdr>
        <w:spacing w:line="240" w:lineRule="auto"/>
        <w:rPr>
          <w:color w:val="000000"/>
          <w:sz w:val="20"/>
          <w:szCs w:val="20"/>
        </w:rPr>
      </w:pPr>
      <w:r w:rsidRPr="005B3CA9">
        <w:rPr>
          <w:color w:val="000000"/>
          <w:sz w:val="20"/>
        </w:rPr>
        <w:t>La commission des comptes publics, instance spécialisée du parlement, ainsi que d'autres</w:t>
      </w:r>
      <w:r w:rsidR="00542FE3" w:rsidRPr="005B3CA9">
        <w:rPr>
          <w:color w:val="000000"/>
          <w:sz w:val="20"/>
        </w:rPr>
        <w:t xml:space="preserve"> </w:t>
      </w:r>
      <w:r w:rsidRPr="005B3CA9">
        <w:rPr>
          <w:color w:val="000000"/>
          <w:sz w:val="20"/>
        </w:rPr>
        <w:t>commissions et l'institution supérieure de contrôle, jouent en général un rôle important dans ce processus d'analyse approfondie.</w:t>
      </w:r>
    </w:p>
    <w:p w14:paraId="06D10616" w14:textId="77777777" w:rsidR="00523F58" w:rsidRPr="005B3CA9" w:rsidRDefault="00523F58" w:rsidP="00D76552">
      <w:pPr>
        <w:pBdr>
          <w:top w:val="nil"/>
          <w:left w:val="nil"/>
          <w:bottom w:val="nil"/>
          <w:right w:val="nil"/>
          <w:between w:val="nil"/>
        </w:pBdr>
        <w:spacing w:line="240" w:lineRule="auto"/>
        <w:rPr>
          <w:color w:val="000000"/>
          <w:sz w:val="20"/>
          <w:szCs w:val="20"/>
        </w:rPr>
      </w:pPr>
    </w:p>
    <w:p w14:paraId="1BE321B5" w14:textId="77777777" w:rsidR="00523F58" w:rsidRPr="005B3CA9" w:rsidRDefault="00C21DE9" w:rsidP="00D76552">
      <w:pPr>
        <w:pBdr>
          <w:top w:val="nil"/>
          <w:left w:val="nil"/>
          <w:bottom w:val="nil"/>
          <w:right w:val="nil"/>
          <w:between w:val="nil"/>
        </w:pBdr>
        <w:spacing w:line="240" w:lineRule="auto"/>
        <w:rPr>
          <w:color w:val="000000"/>
          <w:sz w:val="20"/>
        </w:rPr>
      </w:pPr>
      <w:r w:rsidRPr="005B3CA9">
        <w:rPr>
          <w:color w:val="000000"/>
          <w:sz w:val="20"/>
        </w:rPr>
        <w:t xml:space="preserve">La connaissance et l'analyse approfondie du budget étant des domaines spécialisés, cet indicateur porte aussi sur les services spécialisés à la disposition du parlement pour l'aider à remplir son rôle. </w:t>
      </w:r>
    </w:p>
    <w:p w14:paraId="7390DA91" w14:textId="77777777" w:rsidR="00523F58" w:rsidRPr="005B3CA9" w:rsidRDefault="00523F58" w:rsidP="00D76552">
      <w:pPr>
        <w:pBdr>
          <w:top w:val="nil"/>
          <w:left w:val="nil"/>
          <w:bottom w:val="nil"/>
          <w:right w:val="nil"/>
          <w:between w:val="nil"/>
        </w:pBdr>
        <w:spacing w:line="240" w:lineRule="auto"/>
        <w:rPr>
          <w:color w:val="000000"/>
          <w:sz w:val="20"/>
        </w:rPr>
      </w:pPr>
    </w:p>
    <w:p w14:paraId="171DE743" w14:textId="77777777" w:rsidR="00523F58" w:rsidRPr="005B3CA9" w:rsidRDefault="00C21DE9" w:rsidP="00D76552">
      <w:pPr>
        <w:spacing w:line="240" w:lineRule="auto"/>
        <w:rPr>
          <w:sz w:val="20"/>
          <w:szCs w:val="20"/>
        </w:rPr>
      </w:pPr>
      <w:r w:rsidRPr="005B3CA9">
        <w:rPr>
          <w:sz w:val="20"/>
        </w:rPr>
        <w:t>L'indicateur comprend les aspects suivants :</w:t>
      </w:r>
    </w:p>
    <w:p w14:paraId="713DAF1B" w14:textId="77777777" w:rsidR="00523F58" w:rsidRPr="005B3CA9" w:rsidRDefault="00523F58" w:rsidP="00D76552">
      <w:pPr>
        <w:spacing w:line="240" w:lineRule="auto"/>
        <w:rPr>
          <w:sz w:val="20"/>
          <w:szCs w:val="20"/>
        </w:rPr>
      </w:pPr>
    </w:p>
    <w:p w14:paraId="6673A0BB" w14:textId="77777777" w:rsidR="00523F58" w:rsidRPr="005B3CA9" w:rsidRDefault="00C21DE9" w:rsidP="00D76552">
      <w:pPr>
        <w:numPr>
          <w:ilvl w:val="0"/>
          <w:numId w:val="30"/>
        </w:numPr>
        <w:spacing w:line="240" w:lineRule="auto"/>
        <w:ind w:left="360"/>
        <w:rPr>
          <w:color w:val="000000"/>
          <w:sz w:val="20"/>
          <w:szCs w:val="20"/>
        </w:rPr>
      </w:pPr>
      <w:r w:rsidRPr="005B3CA9">
        <w:rPr>
          <w:sz w:val="20"/>
        </w:rPr>
        <w:t xml:space="preserve">Aspect 1.8.1 : </w:t>
      </w:r>
      <w:r w:rsidRPr="005B3CA9">
        <w:rPr>
          <w:color w:val="000000"/>
          <w:sz w:val="20"/>
        </w:rPr>
        <w:t>Élaboration, examen, modification et approbation</w:t>
      </w:r>
    </w:p>
    <w:p w14:paraId="7CEA24EF" w14:textId="77777777" w:rsidR="00523F58" w:rsidRPr="005B3CA9" w:rsidRDefault="00523F58" w:rsidP="00D76552">
      <w:pPr>
        <w:spacing w:line="240" w:lineRule="auto"/>
        <w:ind w:left="360"/>
        <w:rPr>
          <w:color w:val="000000"/>
          <w:sz w:val="20"/>
          <w:szCs w:val="20"/>
        </w:rPr>
      </w:pPr>
    </w:p>
    <w:p w14:paraId="3D97E075" w14:textId="77777777" w:rsidR="00523F58" w:rsidRPr="005B3CA9" w:rsidRDefault="00C21DE9" w:rsidP="00D76552">
      <w:pPr>
        <w:numPr>
          <w:ilvl w:val="0"/>
          <w:numId w:val="30"/>
        </w:numPr>
        <w:spacing w:line="240" w:lineRule="auto"/>
        <w:ind w:left="360"/>
        <w:rPr>
          <w:sz w:val="20"/>
          <w:szCs w:val="20"/>
        </w:rPr>
      </w:pPr>
      <w:r w:rsidRPr="005B3CA9">
        <w:rPr>
          <w:sz w:val="20"/>
        </w:rPr>
        <w:t xml:space="preserve">Aspect 1.8.2 : </w:t>
      </w:r>
      <w:r w:rsidRPr="005B3CA9">
        <w:rPr>
          <w:sz w:val="20"/>
          <w:szCs w:val="20"/>
        </w:rPr>
        <w:t xml:space="preserve">Contrôle en cours d'exercice et </w:t>
      </w:r>
      <w:r w:rsidRPr="005B3CA9">
        <w:rPr>
          <w:i/>
          <w:sz w:val="20"/>
          <w:szCs w:val="20"/>
        </w:rPr>
        <w:t>a posteriori</w:t>
      </w:r>
    </w:p>
    <w:p w14:paraId="068AB742" w14:textId="77777777" w:rsidR="00523F58" w:rsidRPr="005B3CA9" w:rsidRDefault="00523F58" w:rsidP="00D76552">
      <w:pPr>
        <w:spacing w:line="240" w:lineRule="auto"/>
        <w:ind w:left="360"/>
        <w:rPr>
          <w:sz w:val="20"/>
          <w:szCs w:val="20"/>
        </w:rPr>
      </w:pPr>
    </w:p>
    <w:p w14:paraId="12A50EC9" w14:textId="77777777" w:rsidR="00523F58" w:rsidRPr="005B3CA9" w:rsidRDefault="00C21DE9" w:rsidP="00D76552">
      <w:pPr>
        <w:numPr>
          <w:ilvl w:val="0"/>
          <w:numId w:val="30"/>
        </w:numPr>
        <w:spacing w:line="240" w:lineRule="auto"/>
        <w:ind w:left="360"/>
        <w:rPr>
          <w:sz w:val="20"/>
          <w:szCs w:val="20"/>
        </w:rPr>
      </w:pPr>
      <w:r w:rsidRPr="005B3CA9">
        <w:rPr>
          <w:sz w:val="20"/>
        </w:rPr>
        <w:t>Aspect 1.8.3 : Commission des comptes publics</w:t>
      </w:r>
    </w:p>
    <w:p w14:paraId="6134E426" w14:textId="77777777" w:rsidR="00523F58" w:rsidRPr="005B3CA9" w:rsidRDefault="00523F58" w:rsidP="00D76552">
      <w:pPr>
        <w:spacing w:line="240" w:lineRule="auto"/>
        <w:ind w:left="360"/>
        <w:rPr>
          <w:sz w:val="20"/>
          <w:szCs w:val="20"/>
        </w:rPr>
      </w:pPr>
    </w:p>
    <w:p w14:paraId="4521694F" w14:textId="77777777" w:rsidR="00523F58" w:rsidRPr="005B3CA9" w:rsidRDefault="00C21DE9" w:rsidP="00D76552">
      <w:pPr>
        <w:numPr>
          <w:ilvl w:val="0"/>
          <w:numId w:val="30"/>
        </w:numPr>
        <w:spacing w:line="240" w:lineRule="auto"/>
        <w:ind w:left="360"/>
        <w:rPr>
          <w:sz w:val="20"/>
          <w:szCs w:val="20"/>
        </w:rPr>
      </w:pPr>
      <w:r w:rsidRPr="005B3CA9">
        <w:rPr>
          <w:sz w:val="20"/>
        </w:rPr>
        <w:t>Aspect 1.8.4 : Services spécialisés</w:t>
      </w:r>
    </w:p>
    <w:p w14:paraId="2DD1DDEF" w14:textId="77777777" w:rsidR="00523F58" w:rsidRPr="005B3CA9" w:rsidRDefault="00523F58" w:rsidP="00D76552">
      <w:pPr>
        <w:spacing w:line="240" w:lineRule="auto"/>
        <w:ind w:left="360"/>
        <w:rPr>
          <w:sz w:val="20"/>
          <w:szCs w:val="20"/>
        </w:rPr>
      </w:pPr>
    </w:p>
    <w:p w14:paraId="673BD251" w14:textId="77777777" w:rsidR="00523F58" w:rsidRPr="005B3CA9" w:rsidRDefault="00C21DE9" w:rsidP="00D76552">
      <w:pPr>
        <w:numPr>
          <w:ilvl w:val="0"/>
          <w:numId w:val="30"/>
        </w:numPr>
        <w:spacing w:line="240" w:lineRule="auto"/>
        <w:ind w:left="360"/>
        <w:rPr>
          <w:sz w:val="20"/>
          <w:szCs w:val="20"/>
        </w:rPr>
      </w:pPr>
      <w:r w:rsidRPr="005B3CA9">
        <w:rPr>
          <w:sz w:val="20"/>
        </w:rPr>
        <w:t>Aspect 1.8.5 : Institution supérieure de contrôle</w:t>
      </w:r>
    </w:p>
    <w:p w14:paraId="7D006BFA" w14:textId="77777777" w:rsidR="00523F58" w:rsidRPr="005B3CA9" w:rsidRDefault="00523F58" w:rsidP="001839F4">
      <w:pPr>
        <w:pStyle w:val="Paragraphedeliste"/>
        <w:rPr>
          <w:sz w:val="20"/>
          <w:szCs w:val="20"/>
        </w:rPr>
      </w:pPr>
    </w:p>
    <w:p w14:paraId="143B4E02" w14:textId="75F0690E" w:rsidR="00523F58" w:rsidRPr="005B3CA9" w:rsidRDefault="00C21DE9" w:rsidP="00B820D3">
      <w:pPr>
        <w:pBdr>
          <w:top w:val="nil"/>
          <w:left w:val="nil"/>
          <w:bottom w:val="nil"/>
          <w:right w:val="nil"/>
          <w:between w:val="nil"/>
        </w:pBdr>
        <w:spacing w:line="240" w:lineRule="auto"/>
        <w:rPr>
          <w:color w:val="000000"/>
          <w:sz w:val="18"/>
          <w:szCs w:val="18"/>
        </w:rPr>
      </w:pPr>
      <w:r w:rsidRPr="005B3CA9">
        <w:rPr>
          <w:sz w:val="20"/>
          <w:szCs w:val="20"/>
        </w:rPr>
        <w:t>Voir également l'</w:t>
      </w:r>
      <w:r w:rsidRPr="005B3CA9">
        <w:rPr>
          <w:i/>
          <w:sz w:val="20"/>
          <w:szCs w:val="20"/>
        </w:rPr>
        <w:t>aspect 1.1.3 :</w:t>
      </w:r>
      <w:r w:rsidRPr="005B3CA9">
        <w:rPr>
          <w:i/>
          <w:color w:val="000000"/>
          <w:sz w:val="18"/>
          <w:szCs w:val="20"/>
        </w:rPr>
        <w:t xml:space="preserve"> </w:t>
      </w:r>
      <w:r w:rsidRPr="005B3CA9">
        <w:rPr>
          <w:i/>
          <w:sz w:val="20"/>
          <w:szCs w:val="20"/>
        </w:rPr>
        <w:t>Autonomie budgétaire</w:t>
      </w:r>
      <w:r w:rsidRPr="005B3CA9">
        <w:rPr>
          <w:sz w:val="20"/>
          <w:szCs w:val="20"/>
        </w:rPr>
        <w:t xml:space="preserve"> et l'</w:t>
      </w:r>
      <w:r w:rsidRPr="005B3CA9">
        <w:rPr>
          <w:i/>
          <w:sz w:val="20"/>
          <w:szCs w:val="20"/>
        </w:rPr>
        <w:t>aspect 5.1.4 :</w:t>
      </w:r>
      <w:r w:rsidRPr="005B3CA9">
        <w:rPr>
          <w:sz w:val="20"/>
          <w:szCs w:val="20"/>
        </w:rPr>
        <w:t xml:space="preserve"> </w:t>
      </w:r>
      <w:r w:rsidRPr="005B3CA9">
        <w:rPr>
          <w:i/>
          <w:sz w:val="20"/>
          <w:szCs w:val="20"/>
        </w:rPr>
        <w:t>Budgétisation sensible au genre</w:t>
      </w:r>
      <w:r w:rsidRPr="005B3CA9">
        <w:rPr>
          <w:sz w:val="20"/>
          <w:szCs w:val="20"/>
        </w:rPr>
        <w:t>.</w:t>
      </w:r>
    </w:p>
    <w:p w14:paraId="422C63B1" w14:textId="77777777" w:rsidR="00523F58" w:rsidRPr="005B3CA9" w:rsidRDefault="00523F58" w:rsidP="001839F4">
      <w:pPr>
        <w:spacing w:line="240" w:lineRule="auto"/>
        <w:rPr>
          <w:sz w:val="20"/>
          <w:szCs w:val="20"/>
        </w:rPr>
      </w:pPr>
    </w:p>
    <w:p w14:paraId="3BF94349" w14:textId="77777777" w:rsidR="00523F58" w:rsidRPr="005B3CA9" w:rsidRDefault="00C21DE9" w:rsidP="00247488">
      <w:pPr>
        <w:pStyle w:val="Dimension"/>
      </w:pPr>
      <w:r w:rsidRPr="005B3CA9">
        <w:lastRenderedPageBreak/>
        <w:t>Aspect 1.8.1 : Élaboration, examen</w:t>
      </w:r>
      <w:r w:rsidRPr="005D51AD">
        <w:t>, modification et</w:t>
      </w:r>
      <w:r w:rsidRPr="005B3CA9">
        <w:t xml:space="preserve"> approbation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D76552" w:rsidRPr="005B3CA9" w14:paraId="62F4FE4E" w14:textId="77777777" w:rsidTr="00F1230D">
        <w:tc>
          <w:tcPr>
            <w:tcW w:w="9350" w:type="dxa"/>
            <w:shd w:val="clear" w:color="auto" w:fill="EEEEEE"/>
          </w:tcPr>
          <w:p w14:paraId="64971405" w14:textId="77777777" w:rsidR="00523F58" w:rsidRPr="005B3CA9" w:rsidRDefault="00C21DE9" w:rsidP="00F1230D">
            <w:pPr>
              <w:spacing w:line="240" w:lineRule="auto"/>
              <w:rPr>
                <w:rFonts w:eastAsia="Calibri" w:cs="Calibri"/>
                <w:sz w:val="20"/>
                <w:szCs w:val="20"/>
              </w:rPr>
            </w:pPr>
            <w:r w:rsidRPr="005B3CA9">
              <w:rPr>
                <w:sz w:val="20"/>
              </w:rPr>
              <w:t>Cet aspect s'applique aux éléments suivants :</w:t>
            </w:r>
          </w:p>
          <w:p w14:paraId="12E7EF1E" w14:textId="77777777" w:rsidR="00523F58" w:rsidRPr="005B3CA9" w:rsidRDefault="00C21DE9" w:rsidP="00F1230D">
            <w:pPr>
              <w:pStyle w:val="Paragraphedeliste"/>
              <w:numPr>
                <w:ilvl w:val="0"/>
                <w:numId w:val="45"/>
              </w:numPr>
              <w:spacing w:line="240" w:lineRule="auto"/>
              <w:rPr>
                <w:rFonts w:eastAsia="Calibri" w:cs="Calibri"/>
                <w:sz w:val="20"/>
                <w:szCs w:val="20"/>
              </w:rPr>
            </w:pPr>
            <w:r w:rsidRPr="005B3CA9">
              <w:rPr>
                <w:sz w:val="20"/>
              </w:rPr>
              <w:t xml:space="preserve">Indicateur 1.8 : </w:t>
            </w:r>
            <w:r w:rsidRPr="005B3CA9">
              <w:rPr>
                <w:color w:val="000000"/>
                <w:sz w:val="20"/>
              </w:rPr>
              <w:t>Budget</w:t>
            </w:r>
          </w:p>
          <w:p w14:paraId="66CD0991" w14:textId="77777777" w:rsidR="00523F58" w:rsidRPr="005B3CA9" w:rsidRDefault="00C21DE9" w:rsidP="00F1230D">
            <w:pPr>
              <w:numPr>
                <w:ilvl w:val="0"/>
                <w:numId w:val="44"/>
              </w:numPr>
              <w:spacing w:line="240" w:lineRule="auto"/>
              <w:rPr>
                <w:rFonts w:eastAsia="Calibri" w:cs="Calibri"/>
                <w:sz w:val="24"/>
                <w:szCs w:val="24"/>
              </w:rPr>
            </w:pPr>
            <w:r w:rsidRPr="005B3CA9">
              <w:rPr>
                <w:sz w:val="20"/>
              </w:rPr>
              <w:t>Cible 1 : Des parlements efficaces</w:t>
            </w:r>
          </w:p>
        </w:tc>
      </w:tr>
    </w:tbl>
    <w:p w14:paraId="6BCCCF20" w14:textId="77777777" w:rsidR="00523F58" w:rsidRPr="005B3CA9" w:rsidRDefault="00C21DE9" w:rsidP="001F3741">
      <w:pPr>
        <w:pStyle w:val="section-title"/>
      </w:pPr>
      <w:r w:rsidRPr="005B3CA9">
        <w:t>À propos de l'aspect</w:t>
      </w:r>
    </w:p>
    <w:p w14:paraId="2B32E1D5" w14:textId="77777777" w:rsidR="00523F58" w:rsidRPr="005B3CA9" w:rsidRDefault="00C21DE9" w:rsidP="00D76552">
      <w:pPr>
        <w:spacing w:line="240" w:lineRule="auto"/>
        <w:rPr>
          <w:sz w:val="24"/>
          <w:szCs w:val="24"/>
        </w:rPr>
      </w:pPr>
      <w:r w:rsidRPr="005B3CA9">
        <w:rPr>
          <w:color w:val="000000"/>
          <w:sz w:val="20"/>
        </w:rPr>
        <w:t>Cet aspect se rapporte à tous les volets de la procédure d'examen et d'approbation, par le parlement, des lois de finances, tout particulièrement le budget annuel. Le projet de budget, qui annonce les priorités et les engagements de l'exécutif, peut comporter des propositions de recettes et de dépenses, mais ce n'est pas le cas dans tous les parlements.</w:t>
      </w:r>
    </w:p>
    <w:p w14:paraId="5A0E6EBC" w14:textId="77777777" w:rsidR="00523F58" w:rsidRPr="005B3CA9" w:rsidRDefault="00523F58" w:rsidP="00D76552">
      <w:pPr>
        <w:spacing w:line="240" w:lineRule="auto"/>
        <w:rPr>
          <w:sz w:val="24"/>
          <w:szCs w:val="24"/>
        </w:rPr>
      </w:pPr>
    </w:p>
    <w:p w14:paraId="76BB11A3" w14:textId="417F53BF" w:rsidR="00523F58" w:rsidRPr="005B3CA9" w:rsidRDefault="00C21DE9" w:rsidP="00D76552">
      <w:pPr>
        <w:spacing w:line="240" w:lineRule="auto"/>
        <w:rPr>
          <w:color w:val="000000"/>
          <w:sz w:val="20"/>
        </w:rPr>
      </w:pPr>
      <w:r w:rsidRPr="005B3CA9">
        <w:rPr>
          <w:color w:val="000000"/>
          <w:sz w:val="20"/>
        </w:rPr>
        <w:t xml:space="preserve">La procédure d'examen du budget par le parlement commence par l'élaboration du budget et sa présentation au parlement. Le budget est </w:t>
      </w:r>
      <w:r w:rsidR="00542FE3" w:rsidRPr="005B3CA9">
        <w:rPr>
          <w:color w:val="000000"/>
          <w:sz w:val="20"/>
        </w:rPr>
        <w:t>alors</w:t>
      </w:r>
      <w:r w:rsidRPr="005B3CA9">
        <w:rPr>
          <w:color w:val="000000"/>
          <w:sz w:val="20"/>
        </w:rPr>
        <w:t xml:space="preserve"> examiné et débattu par le parlement, qui peut décider de le modifier. L'approbation définitive du budget par le parlement constitue la dernière étape du processus. </w:t>
      </w:r>
    </w:p>
    <w:p w14:paraId="01A09746" w14:textId="77777777" w:rsidR="00523F58" w:rsidRPr="005B3CA9" w:rsidRDefault="00523F58" w:rsidP="00D76552">
      <w:pPr>
        <w:spacing w:line="240" w:lineRule="auto"/>
        <w:rPr>
          <w:color w:val="000000"/>
          <w:sz w:val="20"/>
        </w:rPr>
      </w:pPr>
    </w:p>
    <w:p w14:paraId="08D8120E" w14:textId="77777777" w:rsidR="00523F58" w:rsidRPr="005B3CA9" w:rsidRDefault="00C21DE9" w:rsidP="00D76552">
      <w:pPr>
        <w:spacing w:line="240" w:lineRule="auto"/>
        <w:rPr>
          <w:sz w:val="24"/>
          <w:szCs w:val="24"/>
        </w:rPr>
      </w:pPr>
      <w:r w:rsidRPr="005B3CA9">
        <w:rPr>
          <w:color w:val="000000"/>
          <w:sz w:val="20"/>
        </w:rPr>
        <w:t>Dans un grand nombre de pays, le parlement joue un rôle de premier plan dans l'élaboration du budget, ce qui lui permet d'influer sur son contenu. La participation du parlement à ce stade de la procédure peut également faciliter l'examen ultérieur du budget par le parlement. </w:t>
      </w:r>
    </w:p>
    <w:p w14:paraId="64394A59" w14:textId="77777777" w:rsidR="00523F58" w:rsidRPr="005B3CA9" w:rsidRDefault="00523F58" w:rsidP="00D76552">
      <w:pPr>
        <w:spacing w:line="240" w:lineRule="auto"/>
        <w:rPr>
          <w:sz w:val="24"/>
          <w:szCs w:val="24"/>
        </w:rPr>
      </w:pPr>
    </w:p>
    <w:p w14:paraId="04E62492" w14:textId="77777777" w:rsidR="00523F58" w:rsidRPr="005B3CA9" w:rsidRDefault="00C21DE9" w:rsidP="00D76552">
      <w:pPr>
        <w:spacing w:line="240" w:lineRule="auto"/>
        <w:rPr>
          <w:color w:val="000000"/>
          <w:sz w:val="20"/>
        </w:rPr>
      </w:pPr>
      <w:r w:rsidRPr="005B3CA9">
        <w:rPr>
          <w:color w:val="000000"/>
          <w:sz w:val="20"/>
        </w:rPr>
        <w:t xml:space="preserve">Pour aider le parlement à examiner comme il convient le budget, ce dernier doit être accompagné d'informations détaillées, notamment au sujet des propositions qu'il contient, de l'incidence de ce budget sur différents groupes de la société (par exemple les femmes, les jeunes, les personnes handicapées et les groupes défavorisés et minoritaires) et de toute tendance influant à court ou long terme sur la situation budgétaire du pays. La mise à disposition de ces informations relève de l'exécutif et des institutions publiques. </w:t>
      </w:r>
    </w:p>
    <w:p w14:paraId="0C15A3F3" w14:textId="77777777" w:rsidR="00523F58" w:rsidRPr="005B3CA9" w:rsidRDefault="00523F58" w:rsidP="00D76552">
      <w:pPr>
        <w:spacing w:line="240" w:lineRule="auto"/>
        <w:rPr>
          <w:color w:val="000000"/>
          <w:sz w:val="20"/>
        </w:rPr>
      </w:pPr>
    </w:p>
    <w:p w14:paraId="353F4984" w14:textId="77777777" w:rsidR="00523F58" w:rsidRPr="005B3CA9" w:rsidRDefault="00C21DE9" w:rsidP="00D76552">
      <w:pPr>
        <w:spacing w:line="240" w:lineRule="auto"/>
        <w:rPr>
          <w:color w:val="000000"/>
          <w:sz w:val="20"/>
        </w:rPr>
      </w:pPr>
      <w:r w:rsidRPr="005B3CA9">
        <w:rPr>
          <w:color w:val="000000"/>
          <w:sz w:val="20"/>
        </w:rPr>
        <w:t xml:space="preserve">La procédure d'examen du budget devrait donner aux parlementaires la possibilité d'analyser le budget dans le détail et de l'amender avant de l'approuver par le vote. </w:t>
      </w:r>
    </w:p>
    <w:p w14:paraId="57F4152F" w14:textId="77777777" w:rsidR="00523F58" w:rsidRPr="005B3CA9" w:rsidRDefault="00523F58" w:rsidP="00D76552">
      <w:pPr>
        <w:spacing w:line="240" w:lineRule="auto"/>
        <w:rPr>
          <w:color w:val="000000"/>
          <w:sz w:val="20"/>
        </w:rPr>
      </w:pPr>
    </w:p>
    <w:p w14:paraId="49DD89CF" w14:textId="77777777" w:rsidR="00523F58" w:rsidRPr="005B3CA9" w:rsidRDefault="00C21DE9" w:rsidP="00D76552">
      <w:pPr>
        <w:spacing w:line="240" w:lineRule="auto"/>
        <w:rPr>
          <w:color w:val="000000"/>
          <w:sz w:val="20"/>
          <w:szCs w:val="20"/>
        </w:rPr>
      </w:pPr>
      <w:r w:rsidRPr="005B3CA9">
        <w:rPr>
          <w:sz w:val="20"/>
          <w:szCs w:val="20"/>
        </w:rPr>
        <w:t>Voir également l'</w:t>
      </w:r>
      <w:r w:rsidRPr="005B3CA9">
        <w:rPr>
          <w:i/>
          <w:sz w:val="20"/>
          <w:szCs w:val="20"/>
        </w:rPr>
        <w:t>aspect 1.1.3 :</w:t>
      </w:r>
      <w:r w:rsidRPr="005B3CA9">
        <w:rPr>
          <w:i/>
          <w:color w:val="000000"/>
          <w:sz w:val="20"/>
          <w:szCs w:val="20"/>
        </w:rPr>
        <w:t xml:space="preserve"> </w:t>
      </w:r>
      <w:r w:rsidRPr="005B3CA9">
        <w:rPr>
          <w:i/>
          <w:sz w:val="20"/>
          <w:szCs w:val="20"/>
        </w:rPr>
        <w:t xml:space="preserve">Autonomie budgétaire, </w:t>
      </w:r>
      <w:r w:rsidRPr="005B3CA9">
        <w:rPr>
          <w:sz w:val="20"/>
          <w:szCs w:val="20"/>
        </w:rPr>
        <w:t>l</w:t>
      </w:r>
      <w:r w:rsidRPr="005B3CA9">
        <w:rPr>
          <w:sz w:val="20"/>
          <w:szCs w:val="20"/>
          <w:cs/>
        </w:rPr>
        <w:t>’</w:t>
      </w:r>
      <w:r w:rsidRPr="005B3CA9">
        <w:rPr>
          <w:i/>
          <w:sz w:val="20"/>
          <w:szCs w:val="20"/>
        </w:rPr>
        <w:t>aspect 3.1.3 :</w:t>
      </w:r>
      <w:r w:rsidRPr="005B3CA9">
        <w:rPr>
          <w:i/>
          <w:color w:val="000000"/>
          <w:sz w:val="20"/>
          <w:szCs w:val="20"/>
        </w:rPr>
        <w:t xml:space="preserve"> </w:t>
      </w:r>
      <w:r w:rsidRPr="005B3CA9">
        <w:rPr>
          <w:i/>
          <w:sz w:val="20"/>
          <w:szCs w:val="20"/>
        </w:rPr>
        <w:t xml:space="preserve">Transparence du cycle budgétaire et du budget du parlement </w:t>
      </w:r>
      <w:r w:rsidRPr="005B3CA9">
        <w:rPr>
          <w:sz w:val="20"/>
          <w:szCs w:val="20"/>
        </w:rPr>
        <w:t>et</w:t>
      </w:r>
      <w:r w:rsidRPr="005B3CA9">
        <w:rPr>
          <w:i/>
          <w:sz w:val="20"/>
          <w:szCs w:val="20"/>
        </w:rPr>
        <w:t xml:space="preserve"> l'aspect 5.1.3 :</w:t>
      </w:r>
      <w:r w:rsidRPr="005B3CA9">
        <w:rPr>
          <w:i/>
          <w:color w:val="000000"/>
          <w:sz w:val="20"/>
          <w:szCs w:val="20"/>
        </w:rPr>
        <w:t xml:space="preserve"> </w:t>
      </w:r>
      <w:r w:rsidRPr="005B3CA9">
        <w:rPr>
          <w:i/>
          <w:sz w:val="20"/>
          <w:szCs w:val="20"/>
        </w:rPr>
        <w:t>Intégration de la dimension de genre</w:t>
      </w:r>
      <w:r w:rsidRPr="005B3CA9">
        <w:rPr>
          <w:sz w:val="20"/>
          <w:szCs w:val="20"/>
        </w:rPr>
        <w:t>.</w:t>
      </w:r>
    </w:p>
    <w:p w14:paraId="52FCACF4" w14:textId="77777777" w:rsidR="00523F58" w:rsidRPr="005B3CA9" w:rsidRDefault="00C21DE9" w:rsidP="00247488">
      <w:pPr>
        <w:pStyle w:val="section-title"/>
      </w:pPr>
      <w:r w:rsidRPr="00247488">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D76552" w:rsidRPr="005B3CA9" w14:paraId="2D2983C1" w14:textId="77777777" w:rsidTr="00D76552">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4283F5EA" w14:textId="77777777" w:rsidR="00523F58" w:rsidRPr="005B3CA9" w:rsidRDefault="00C21DE9" w:rsidP="00247488">
            <w:pPr>
              <w:rPr>
                <w:i/>
                <w:sz w:val="20"/>
                <w:szCs w:val="20"/>
              </w:rPr>
            </w:pPr>
            <w:r w:rsidRPr="005B3CA9">
              <w:rPr>
                <w:i/>
                <w:sz w:val="20"/>
                <w:szCs w:val="20"/>
              </w:rPr>
              <w:lastRenderedPageBreak/>
              <w:t>Après une analyse comparative, les parlements pourraient par exemple viser les objectifs suivants en ce qui concerne l'élaboration, l'examen, la modification et l'approbation :</w:t>
            </w:r>
          </w:p>
          <w:p w14:paraId="5B7DF3B7" w14:textId="77777777" w:rsidR="00523F58" w:rsidRPr="005B3CA9" w:rsidRDefault="00523F58" w:rsidP="00D76552">
            <w:pPr>
              <w:keepNext/>
              <w:spacing w:line="240" w:lineRule="auto"/>
              <w:rPr>
                <w:sz w:val="20"/>
                <w:szCs w:val="20"/>
              </w:rPr>
            </w:pPr>
          </w:p>
          <w:p w14:paraId="09FB87EE" w14:textId="77777777" w:rsidR="00523F58" w:rsidRPr="005B3CA9" w:rsidRDefault="00C21DE9" w:rsidP="00D76552">
            <w:pPr>
              <w:keepNext/>
              <w:spacing w:line="240" w:lineRule="auto"/>
              <w:rPr>
                <w:sz w:val="20"/>
                <w:szCs w:val="20"/>
              </w:rPr>
            </w:pPr>
            <w:r w:rsidRPr="005B3CA9">
              <w:rPr>
                <w:sz w:val="20"/>
                <w:szCs w:val="20"/>
              </w:rPr>
              <w:t>Le cadre juridique établit des dispositions claires couvrant tous les volets de l'examen des lois de finances par le parlement. Le parlement est seul habilité à approuver définitivement les lois de finances.</w:t>
            </w:r>
          </w:p>
          <w:p w14:paraId="119A5DC7" w14:textId="77777777" w:rsidR="00523F58" w:rsidRPr="005B3CA9" w:rsidRDefault="00523F58" w:rsidP="000C5354">
            <w:pPr>
              <w:keepNext/>
              <w:spacing w:line="240" w:lineRule="auto"/>
              <w:rPr>
                <w:sz w:val="20"/>
                <w:szCs w:val="20"/>
              </w:rPr>
            </w:pPr>
          </w:p>
          <w:p w14:paraId="6A0C4420" w14:textId="77777777" w:rsidR="00523F58" w:rsidRPr="005B3CA9" w:rsidRDefault="00C21DE9" w:rsidP="000C5354">
            <w:pPr>
              <w:keepNext/>
              <w:spacing w:line="240" w:lineRule="auto"/>
              <w:rPr>
                <w:sz w:val="20"/>
                <w:szCs w:val="20"/>
              </w:rPr>
            </w:pPr>
            <w:r w:rsidRPr="005B3CA9">
              <w:rPr>
                <w:sz w:val="20"/>
                <w:szCs w:val="20"/>
              </w:rPr>
              <w:t>L'exécutif présente au parlement un projet de budget accompagné d'informations complémentaires détaillées expliquant ses propositions et leur incidence sur différents groupes de la société. </w:t>
            </w:r>
          </w:p>
          <w:p w14:paraId="739E7F9A" w14:textId="77777777" w:rsidR="00523F58" w:rsidRPr="005B3CA9" w:rsidRDefault="00523F58" w:rsidP="00D76552">
            <w:pPr>
              <w:keepNext/>
              <w:spacing w:line="240" w:lineRule="auto"/>
              <w:rPr>
                <w:sz w:val="20"/>
                <w:szCs w:val="20"/>
              </w:rPr>
            </w:pPr>
          </w:p>
          <w:p w14:paraId="22921A14" w14:textId="2EC7BE7D" w:rsidR="00523F58" w:rsidRPr="005B3CA9" w:rsidRDefault="00C21DE9" w:rsidP="00D76552">
            <w:pPr>
              <w:keepNext/>
              <w:spacing w:line="240" w:lineRule="auto"/>
              <w:rPr>
                <w:sz w:val="20"/>
                <w:szCs w:val="20"/>
              </w:rPr>
            </w:pPr>
            <w:r w:rsidRPr="005B3CA9">
              <w:rPr>
                <w:sz w:val="20"/>
                <w:szCs w:val="20"/>
              </w:rPr>
              <w:t xml:space="preserve">Le parlement, y compris l'opposition ou les partis minoritaires, dispose de suffisamment de temps pour analyser </w:t>
            </w:r>
            <w:r w:rsidR="00542FE3" w:rsidRPr="005B3CA9">
              <w:rPr>
                <w:sz w:val="20"/>
                <w:szCs w:val="20"/>
              </w:rPr>
              <w:t xml:space="preserve">dans le détail </w:t>
            </w:r>
            <w:r w:rsidRPr="005B3CA9">
              <w:rPr>
                <w:sz w:val="20"/>
                <w:szCs w:val="20"/>
              </w:rPr>
              <w:t>les lois de finance. </w:t>
            </w:r>
          </w:p>
          <w:p w14:paraId="59FF30BB" w14:textId="77777777" w:rsidR="00523F58" w:rsidRPr="005B3CA9" w:rsidRDefault="00523F58" w:rsidP="00D76552">
            <w:pPr>
              <w:keepNext/>
              <w:spacing w:line="240" w:lineRule="auto"/>
              <w:rPr>
                <w:sz w:val="20"/>
                <w:szCs w:val="20"/>
              </w:rPr>
            </w:pPr>
          </w:p>
          <w:p w14:paraId="2DFD4A01" w14:textId="372B630F" w:rsidR="00523F58" w:rsidRPr="005B3CA9" w:rsidRDefault="00C21DE9" w:rsidP="00D76552">
            <w:pPr>
              <w:keepNext/>
              <w:spacing w:line="240" w:lineRule="auto"/>
              <w:rPr>
                <w:sz w:val="20"/>
                <w:szCs w:val="20"/>
              </w:rPr>
            </w:pPr>
            <w:r w:rsidRPr="005B3CA9">
              <w:rPr>
                <w:sz w:val="20"/>
                <w:szCs w:val="20"/>
              </w:rPr>
              <w:t xml:space="preserve">Le parlement joue un rôle important dans l'élaboration du budget. </w:t>
            </w:r>
            <w:r w:rsidR="007C72CC">
              <w:rPr>
                <w:sz w:val="20"/>
                <w:szCs w:val="20"/>
              </w:rPr>
              <w:t xml:space="preserve">Il </w:t>
            </w:r>
            <w:r w:rsidRPr="005B3CA9">
              <w:rPr>
                <w:sz w:val="20"/>
                <w:szCs w:val="20"/>
              </w:rPr>
              <w:t xml:space="preserve">est en mesure d'influer </w:t>
            </w:r>
            <w:r w:rsidR="003A2FDE">
              <w:rPr>
                <w:sz w:val="20"/>
                <w:szCs w:val="20"/>
              </w:rPr>
              <w:t xml:space="preserve">sur </w:t>
            </w:r>
            <w:r w:rsidRPr="005B3CA9">
              <w:rPr>
                <w:sz w:val="20"/>
                <w:szCs w:val="20"/>
              </w:rPr>
              <w:t>s</w:t>
            </w:r>
            <w:r w:rsidR="003A2FDE">
              <w:rPr>
                <w:sz w:val="20"/>
                <w:szCs w:val="20"/>
              </w:rPr>
              <w:t xml:space="preserve">on </w:t>
            </w:r>
            <w:r w:rsidRPr="005B3CA9">
              <w:rPr>
                <w:sz w:val="20"/>
                <w:szCs w:val="20"/>
              </w:rPr>
              <w:t>contenu et d'amender</w:t>
            </w:r>
            <w:r w:rsidR="003A2FDE">
              <w:rPr>
                <w:sz w:val="20"/>
                <w:szCs w:val="20"/>
              </w:rPr>
              <w:t xml:space="preserve"> le projet de budget</w:t>
            </w:r>
            <w:r w:rsidRPr="005B3CA9">
              <w:rPr>
                <w:sz w:val="20"/>
                <w:szCs w:val="20"/>
              </w:rPr>
              <w:t xml:space="preserve">. </w:t>
            </w:r>
            <w:r w:rsidRPr="005B3CA9">
              <w:rPr>
                <w:color w:val="000000"/>
                <w:sz w:val="20"/>
                <w:szCs w:val="20"/>
              </w:rPr>
              <w:t>Toute limite imposée à la portée des amendements que les parlementaires sont habilités à proposer est rationnelle et clairement définie.</w:t>
            </w:r>
          </w:p>
          <w:p w14:paraId="690CDA8F" w14:textId="77777777" w:rsidR="00523F58" w:rsidRPr="005B3CA9" w:rsidRDefault="00523F58" w:rsidP="000C5354">
            <w:pPr>
              <w:keepNext/>
              <w:spacing w:line="240" w:lineRule="auto"/>
              <w:rPr>
                <w:sz w:val="20"/>
                <w:szCs w:val="20"/>
              </w:rPr>
            </w:pPr>
          </w:p>
        </w:tc>
      </w:tr>
    </w:tbl>
    <w:p w14:paraId="2CB05ADB" w14:textId="77777777" w:rsidR="00523F58" w:rsidRPr="005B3CA9" w:rsidRDefault="00C21DE9" w:rsidP="001F3741">
      <w:pPr>
        <w:pStyle w:val="section-title"/>
      </w:pPr>
      <w:r w:rsidRPr="005B3CA9">
        <w:t>Évaluation</w:t>
      </w:r>
    </w:p>
    <w:p w14:paraId="049A51F0" w14:textId="77777777" w:rsidR="00523F58" w:rsidRPr="003A2FDE" w:rsidRDefault="00C21DE9" w:rsidP="00D76552">
      <w:pPr>
        <w:spacing w:line="240" w:lineRule="auto"/>
        <w:rPr>
          <w:sz w:val="20"/>
          <w:szCs w:val="20"/>
        </w:rPr>
      </w:pPr>
      <w:r w:rsidRPr="005B3CA9">
        <w:rPr>
          <w:color w:val="000000"/>
          <w:sz w:val="20"/>
        </w:rPr>
        <w:t>L'aspect examiné ici est apprécié selon plusieurs critères, qui doivent être évalués séparément. </w:t>
      </w:r>
      <w:r w:rsidRPr="005B3CA9">
        <w:t xml:space="preserve">Pour chaque </w:t>
      </w:r>
      <w:r w:rsidRPr="003A2FDE">
        <w:rPr>
          <w:sz w:val="20"/>
          <w:szCs w:val="20"/>
        </w:rPr>
        <w:t xml:space="preserve">critère, veuillez choisir parmi les six appréciations proposées (Néant, Médiocre, Moyen, Bon, Très bon et Excellent) celle qui correspond le mieux à la situation dans votre parlement, et fournir des éléments à l'appui de votre appréciation. </w:t>
      </w:r>
    </w:p>
    <w:p w14:paraId="2F461784" w14:textId="77777777" w:rsidR="00523F58" w:rsidRPr="003A2FDE" w:rsidRDefault="00523F58" w:rsidP="00D76552">
      <w:pPr>
        <w:spacing w:line="240" w:lineRule="auto"/>
        <w:rPr>
          <w:sz w:val="20"/>
          <w:szCs w:val="20"/>
        </w:rPr>
      </w:pPr>
    </w:p>
    <w:p w14:paraId="2F00E6B1" w14:textId="77777777" w:rsidR="00523F58" w:rsidRPr="005B3CA9" w:rsidRDefault="00C21DE9" w:rsidP="00D76552">
      <w:pPr>
        <w:spacing w:line="240" w:lineRule="auto"/>
        <w:rPr>
          <w:sz w:val="20"/>
          <w:szCs w:val="20"/>
        </w:rPr>
      </w:pPr>
      <w:r w:rsidRPr="005B3CA9">
        <w:rPr>
          <w:sz w:val="20"/>
        </w:rPr>
        <w:t>Exemples d'éléments permettant d'étayer l'évaluation :</w:t>
      </w:r>
    </w:p>
    <w:p w14:paraId="509ECF92" w14:textId="77777777" w:rsidR="00523F58" w:rsidRPr="005B3CA9" w:rsidRDefault="00523F58" w:rsidP="00D76552">
      <w:pPr>
        <w:spacing w:line="240" w:lineRule="auto"/>
        <w:rPr>
          <w:sz w:val="20"/>
          <w:szCs w:val="20"/>
        </w:rPr>
      </w:pPr>
    </w:p>
    <w:p w14:paraId="778DE183" w14:textId="1D765D5A" w:rsidR="00523F58" w:rsidRPr="005B3CA9" w:rsidRDefault="00C21DE9" w:rsidP="00D76552">
      <w:pPr>
        <w:numPr>
          <w:ilvl w:val="0"/>
          <w:numId w:val="36"/>
        </w:numPr>
        <w:spacing w:line="240" w:lineRule="auto"/>
        <w:ind w:left="562" w:hanging="562"/>
        <w:rPr>
          <w:sz w:val="20"/>
          <w:szCs w:val="20"/>
        </w:rPr>
      </w:pPr>
      <w:r w:rsidRPr="005B3CA9">
        <w:rPr>
          <w:sz w:val="20"/>
        </w:rPr>
        <w:t xml:space="preserve">Dispositions de la Constitution, autres éléments du cadre juridique ou article(s) du règlement du parlement relatifs à l'examen et </w:t>
      </w:r>
      <w:r w:rsidR="00542FE3" w:rsidRPr="005B3CA9">
        <w:rPr>
          <w:sz w:val="20"/>
        </w:rPr>
        <w:t xml:space="preserve">à </w:t>
      </w:r>
      <w:r w:rsidRPr="005B3CA9">
        <w:rPr>
          <w:sz w:val="20"/>
        </w:rPr>
        <w:t>l'approbation des lois de finances par le parlement</w:t>
      </w:r>
    </w:p>
    <w:p w14:paraId="191157C0" w14:textId="77777777" w:rsidR="00523F58" w:rsidRPr="005B3CA9" w:rsidRDefault="00C21DE9" w:rsidP="00D76552">
      <w:pPr>
        <w:numPr>
          <w:ilvl w:val="0"/>
          <w:numId w:val="36"/>
        </w:numPr>
        <w:spacing w:line="240" w:lineRule="auto"/>
        <w:ind w:left="562" w:hanging="562"/>
        <w:rPr>
          <w:sz w:val="20"/>
          <w:szCs w:val="20"/>
        </w:rPr>
      </w:pPr>
      <w:r w:rsidRPr="005B3CA9">
        <w:rPr>
          <w:sz w:val="20"/>
        </w:rPr>
        <w:t>Information concernant la participation des parlementaires, des citoyens et de la société civile, entre autres, à l'élaboration du budget</w:t>
      </w:r>
    </w:p>
    <w:p w14:paraId="49602FA6" w14:textId="20DFAC07" w:rsidR="00523F58" w:rsidRPr="005B3CA9" w:rsidRDefault="00C21DE9" w:rsidP="00D76552">
      <w:pPr>
        <w:numPr>
          <w:ilvl w:val="0"/>
          <w:numId w:val="36"/>
        </w:numPr>
        <w:spacing w:line="240" w:lineRule="auto"/>
        <w:ind w:left="562" w:hanging="562"/>
        <w:rPr>
          <w:sz w:val="20"/>
          <w:szCs w:val="20"/>
        </w:rPr>
      </w:pPr>
      <w:r w:rsidRPr="005B3CA9">
        <w:rPr>
          <w:sz w:val="20"/>
        </w:rPr>
        <w:t>Données chiffrées indiquant quel</w:t>
      </w:r>
      <w:r w:rsidR="002872E4">
        <w:rPr>
          <w:sz w:val="20"/>
        </w:rPr>
        <w:t xml:space="preserve">le est la durée de </w:t>
      </w:r>
      <w:r w:rsidRPr="005B3CA9">
        <w:rPr>
          <w:sz w:val="20"/>
        </w:rPr>
        <w:t>l'examen du budget et quels groupes de parlementaires y participent, notamment en ce qui concerne les parlementaires de l'opposition, des partis minoritaires et les parlementaires sans étiquette</w:t>
      </w:r>
    </w:p>
    <w:p w14:paraId="0A10D76A" w14:textId="77777777" w:rsidR="00523F58" w:rsidRPr="005B3CA9" w:rsidRDefault="00C21DE9" w:rsidP="00D76552">
      <w:pPr>
        <w:numPr>
          <w:ilvl w:val="0"/>
          <w:numId w:val="36"/>
        </w:numPr>
        <w:spacing w:line="240" w:lineRule="auto"/>
        <w:ind w:left="562" w:hanging="562"/>
        <w:rPr>
          <w:sz w:val="20"/>
          <w:szCs w:val="20"/>
        </w:rPr>
      </w:pPr>
      <w:r w:rsidRPr="005B3CA9">
        <w:rPr>
          <w:sz w:val="20"/>
        </w:rPr>
        <w:t>Propositions d'amendement des lois de finances</w:t>
      </w:r>
    </w:p>
    <w:p w14:paraId="4324A465" w14:textId="77777777" w:rsidR="00523F58" w:rsidRPr="005B3CA9" w:rsidRDefault="00C21DE9" w:rsidP="00D76552">
      <w:pPr>
        <w:numPr>
          <w:ilvl w:val="0"/>
          <w:numId w:val="36"/>
        </w:numPr>
        <w:spacing w:line="240" w:lineRule="auto"/>
        <w:ind w:left="562" w:hanging="562"/>
        <w:rPr>
          <w:sz w:val="20"/>
          <w:szCs w:val="20"/>
        </w:rPr>
      </w:pPr>
      <w:r w:rsidRPr="005B3CA9">
        <w:rPr>
          <w:sz w:val="20"/>
        </w:rPr>
        <w:t>Documentation relative à l'approbation du budget</w:t>
      </w:r>
    </w:p>
    <w:p w14:paraId="6FC39AF1" w14:textId="77777777" w:rsidR="00523F58" w:rsidRPr="005B3CA9" w:rsidRDefault="00523F58" w:rsidP="00D76552">
      <w:pPr>
        <w:spacing w:line="240" w:lineRule="auto"/>
        <w:rPr>
          <w:sz w:val="20"/>
          <w:szCs w:val="20"/>
        </w:rPr>
      </w:pPr>
    </w:p>
    <w:p w14:paraId="3E1C111A" w14:textId="77777777" w:rsidR="00523F58" w:rsidRPr="005B3CA9" w:rsidRDefault="00C21DE9" w:rsidP="00D76552">
      <w:pPr>
        <w:spacing w:line="240" w:lineRule="auto"/>
        <w:rPr>
          <w:sz w:val="20"/>
          <w:szCs w:val="20"/>
        </w:rPr>
      </w:pPr>
      <w:r w:rsidRPr="005B3CA9">
        <w:rPr>
          <w:sz w:val="20"/>
        </w:rPr>
        <w:t>Le cas échéant, merci de bien vouloir communiquer des observations ou exemples supplémentaires pour étayer l'évaluation.</w:t>
      </w:r>
    </w:p>
    <w:p w14:paraId="55C8EE88" w14:textId="77777777" w:rsidR="00523F58" w:rsidRPr="005B3CA9" w:rsidRDefault="00523F58" w:rsidP="00D76552">
      <w:pPr>
        <w:spacing w:line="240" w:lineRule="auto"/>
        <w:rPr>
          <w:sz w:val="20"/>
          <w:szCs w:val="20"/>
        </w:rPr>
      </w:pPr>
    </w:p>
    <w:p w14:paraId="1873BA50" w14:textId="77777777" w:rsidR="00523F58" w:rsidRPr="005B3CA9" w:rsidRDefault="00C21DE9" w:rsidP="0061283D">
      <w:pPr>
        <w:pStyle w:val="Titre4"/>
      </w:pPr>
      <w:r w:rsidRPr="005B3CA9">
        <w:t>Critère d'évaluation n° 1 : Cadre juridique</w:t>
      </w:r>
    </w:p>
    <w:p w14:paraId="2ABF5FE9" w14:textId="77777777" w:rsidR="00523F58" w:rsidRPr="005B3CA9" w:rsidRDefault="00C21DE9" w:rsidP="000C5354">
      <w:pPr>
        <w:keepNext/>
        <w:spacing w:line="240" w:lineRule="auto"/>
        <w:rPr>
          <w:sz w:val="20"/>
        </w:rPr>
      </w:pPr>
      <w:r w:rsidRPr="005B3CA9">
        <w:rPr>
          <w:sz w:val="20"/>
        </w:rPr>
        <w:t>Le cadre juridique établit des dispositions claires couvrant tous les volets de l'examen des lois de finances par le parlement. Le parlement est seul habilité à approuver définitivement les lois de finances.</w:t>
      </w:r>
    </w:p>
    <w:p w14:paraId="0ACF471D" w14:textId="77777777" w:rsidR="00523F58" w:rsidRPr="005B3CA9" w:rsidRDefault="00523F58" w:rsidP="00D76552">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76552" w:rsidRPr="005B3CA9" w14:paraId="6DDC084B"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CE7D25D" w14:textId="77777777" w:rsidR="00523F58" w:rsidRPr="005B3CA9" w:rsidRDefault="00C21DE9">
            <w:pPr>
              <w:jc w:val="center"/>
              <w:rPr>
                <w:rFonts w:eastAsia="Calibri"/>
                <w:sz w:val="20"/>
                <w:szCs w:val="20"/>
              </w:rPr>
            </w:pPr>
            <w:r w:rsidRPr="005B3CA9">
              <w:rPr>
                <w:sz w:val="20"/>
              </w:rPr>
              <w:t>Néant</w:t>
            </w:r>
          </w:p>
          <w:p w14:paraId="747E27C7"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C8F003" w14:textId="77777777" w:rsidR="00523F58" w:rsidRPr="005B3CA9" w:rsidRDefault="00C21DE9">
            <w:pPr>
              <w:jc w:val="center"/>
              <w:rPr>
                <w:rFonts w:eastAsia="Calibri"/>
                <w:sz w:val="20"/>
                <w:szCs w:val="20"/>
              </w:rPr>
            </w:pPr>
            <w:r w:rsidRPr="005B3CA9">
              <w:rPr>
                <w:sz w:val="20"/>
              </w:rPr>
              <w:t xml:space="preserve">Médiocre </w:t>
            </w:r>
          </w:p>
          <w:p w14:paraId="05AC5A2B"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0BC424" w14:textId="77777777" w:rsidR="00523F58" w:rsidRPr="005B3CA9" w:rsidRDefault="00C21DE9">
            <w:pPr>
              <w:jc w:val="center"/>
              <w:rPr>
                <w:rFonts w:eastAsia="Calibri"/>
                <w:sz w:val="20"/>
                <w:szCs w:val="20"/>
              </w:rPr>
            </w:pPr>
            <w:r w:rsidRPr="005B3CA9">
              <w:rPr>
                <w:sz w:val="20"/>
              </w:rPr>
              <w:t>Moyen</w:t>
            </w:r>
          </w:p>
          <w:p w14:paraId="1E706C7A"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FE3E2A" w14:textId="77777777" w:rsidR="00523F58" w:rsidRPr="005B3CA9" w:rsidRDefault="00C21DE9">
            <w:pPr>
              <w:jc w:val="center"/>
              <w:rPr>
                <w:rFonts w:eastAsia="Calibri"/>
                <w:sz w:val="20"/>
                <w:szCs w:val="20"/>
              </w:rPr>
            </w:pPr>
            <w:r w:rsidRPr="005B3CA9">
              <w:rPr>
                <w:sz w:val="20"/>
              </w:rPr>
              <w:t>Bon</w:t>
            </w:r>
          </w:p>
          <w:p w14:paraId="09A3B3CB"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83520C0" w14:textId="77777777" w:rsidR="00523F58" w:rsidRPr="005B3CA9" w:rsidRDefault="00C21DE9">
            <w:pPr>
              <w:jc w:val="center"/>
              <w:rPr>
                <w:rFonts w:eastAsia="Calibri"/>
                <w:sz w:val="20"/>
                <w:szCs w:val="20"/>
              </w:rPr>
            </w:pPr>
            <w:r w:rsidRPr="005B3CA9">
              <w:rPr>
                <w:sz w:val="20"/>
              </w:rPr>
              <w:t>Très bon</w:t>
            </w:r>
          </w:p>
          <w:p w14:paraId="593653D2"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43A729D" w14:textId="77777777" w:rsidR="00523F58" w:rsidRPr="005B3CA9" w:rsidRDefault="00C21DE9">
            <w:pPr>
              <w:jc w:val="center"/>
              <w:rPr>
                <w:rFonts w:eastAsia="Calibri"/>
                <w:sz w:val="20"/>
                <w:szCs w:val="20"/>
              </w:rPr>
            </w:pPr>
            <w:r w:rsidRPr="005B3CA9">
              <w:rPr>
                <w:sz w:val="20"/>
              </w:rPr>
              <w:t>Excellent</w:t>
            </w:r>
          </w:p>
          <w:p w14:paraId="214BA3EA"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r>
      <w:tr w:rsidR="00D76552" w:rsidRPr="005B3CA9" w14:paraId="7C51C8EB"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371F9B" w14:textId="77777777" w:rsidR="00523F58" w:rsidRPr="005B3CA9" w:rsidRDefault="00C21DE9">
            <w:pPr>
              <w:rPr>
                <w:rFonts w:eastAsia="Calibri"/>
                <w:color w:val="005F9A"/>
                <w:sz w:val="20"/>
                <w:szCs w:val="20"/>
              </w:rPr>
            </w:pPr>
            <w:r w:rsidRPr="005B3CA9">
              <w:rPr>
                <w:color w:val="005F9A"/>
                <w:sz w:val="20"/>
              </w:rPr>
              <w:t>Éléments à l'appui de l'évaluation :</w:t>
            </w:r>
          </w:p>
          <w:p w14:paraId="36C4489D" w14:textId="77777777" w:rsidR="00523F58" w:rsidRPr="005B3CA9" w:rsidRDefault="00523F58">
            <w:pPr>
              <w:rPr>
                <w:rFonts w:eastAsia="Calibri"/>
                <w:color w:val="0000FF"/>
                <w:sz w:val="20"/>
                <w:szCs w:val="20"/>
              </w:rPr>
            </w:pPr>
          </w:p>
          <w:p w14:paraId="23227791" w14:textId="77777777" w:rsidR="00523F58" w:rsidRPr="005B3CA9" w:rsidRDefault="00523F58">
            <w:pPr>
              <w:rPr>
                <w:rFonts w:eastAsia="Calibri"/>
                <w:color w:val="0000FF"/>
                <w:sz w:val="20"/>
                <w:szCs w:val="20"/>
              </w:rPr>
            </w:pPr>
          </w:p>
        </w:tc>
      </w:tr>
    </w:tbl>
    <w:p w14:paraId="6895D801" w14:textId="77777777" w:rsidR="00523F58" w:rsidRPr="005B3CA9" w:rsidRDefault="00C21DE9" w:rsidP="0061283D">
      <w:pPr>
        <w:pStyle w:val="Titre4"/>
        <w:rPr>
          <w:color w:val="666666"/>
        </w:rPr>
      </w:pPr>
      <w:r w:rsidRPr="005B3CA9">
        <w:lastRenderedPageBreak/>
        <w:t>Critère d'évaluation n° 2 : Information relative au projet de budget</w:t>
      </w:r>
    </w:p>
    <w:p w14:paraId="578C8949" w14:textId="77777777" w:rsidR="00523F58" w:rsidRPr="005B3CA9" w:rsidRDefault="00C21DE9" w:rsidP="000C5354">
      <w:pPr>
        <w:keepNext/>
        <w:spacing w:line="240" w:lineRule="auto"/>
        <w:rPr>
          <w:sz w:val="20"/>
          <w:szCs w:val="20"/>
        </w:rPr>
      </w:pPr>
      <w:r w:rsidRPr="005B3CA9">
        <w:rPr>
          <w:sz w:val="20"/>
          <w:szCs w:val="20"/>
        </w:rPr>
        <w:t>L'exécutif présente au parlement un projet de budget accompagné d'informations complémentaires détaillées expliquant ses propositions et leur incidence sur différents groupes de la société</w:t>
      </w:r>
      <w:r w:rsidRPr="005B3CA9">
        <w:t>.</w:t>
      </w:r>
      <w:r w:rsidRPr="005B3CA9">
        <w:rPr>
          <w:sz w:val="20"/>
        </w:rPr>
        <w:t> </w:t>
      </w:r>
    </w:p>
    <w:p w14:paraId="457B9713" w14:textId="77777777" w:rsidR="00523F58" w:rsidRPr="005B3CA9" w:rsidRDefault="00523F58" w:rsidP="00D76552">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76552" w:rsidRPr="005B3CA9" w14:paraId="20EFA173" w14:textId="77777777" w:rsidTr="000C535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15FA0C6" w14:textId="77777777" w:rsidR="00523F58" w:rsidRPr="005B3CA9" w:rsidRDefault="00C21DE9">
            <w:pPr>
              <w:jc w:val="center"/>
              <w:rPr>
                <w:rFonts w:eastAsia="Calibri"/>
                <w:sz w:val="20"/>
                <w:szCs w:val="20"/>
              </w:rPr>
            </w:pPr>
            <w:r w:rsidRPr="005B3CA9">
              <w:rPr>
                <w:sz w:val="20"/>
              </w:rPr>
              <w:t>Néant</w:t>
            </w:r>
          </w:p>
          <w:p w14:paraId="3CA7A2D9"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61F2D49" w14:textId="77777777" w:rsidR="00523F58" w:rsidRPr="005B3CA9" w:rsidRDefault="00C21DE9">
            <w:pPr>
              <w:jc w:val="center"/>
              <w:rPr>
                <w:rFonts w:eastAsia="Calibri"/>
                <w:sz w:val="20"/>
                <w:szCs w:val="20"/>
              </w:rPr>
            </w:pPr>
            <w:r w:rsidRPr="005B3CA9">
              <w:rPr>
                <w:sz w:val="20"/>
              </w:rPr>
              <w:t xml:space="preserve">Médiocre </w:t>
            </w:r>
          </w:p>
          <w:p w14:paraId="751903D0"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BB4288A" w14:textId="77777777" w:rsidR="00523F58" w:rsidRPr="005B3CA9" w:rsidRDefault="00C21DE9">
            <w:pPr>
              <w:jc w:val="center"/>
              <w:rPr>
                <w:rFonts w:eastAsia="Calibri"/>
                <w:sz w:val="20"/>
                <w:szCs w:val="20"/>
              </w:rPr>
            </w:pPr>
            <w:r w:rsidRPr="005B3CA9">
              <w:rPr>
                <w:sz w:val="20"/>
              </w:rPr>
              <w:t>Moyen</w:t>
            </w:r>
          </w:p>
          <w:p w14:paraId="29841837"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A1C6E7" w14:textId="77777777" w:rsidR="00523F58" w:rsidRPr="005B3CA9" w:rsidRDefault="00C21DE9">
            <w:pPr>
              <w:jc w:val="center"/>
              <w:rPr>
                <w:rFonts w:eastAsia="Calibri"/>
                <w:sz w:val="20"/>
                <w:szCs w:val="20"/>
              </w:rPr>
            </w:pPr>
            <w:r w:rsidRPr="005B3CA9">
              <w:rPr>
                <w:sz w:val="20"/>
              </w:rPr>
              <w:t>Bon</w:t>
            </w:r>
          </w:p>
          <w:p w14:paraId="18586C5A"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4189C5" w14:textId="77777777" w:rsidR="00523F58" w:rsidRPr="005B3CA9" w:rsidRDefault="00C21DE9">
            <w:pPr>
              <w:jc w:val="center"/>
              <w:rPr>
                <w:rFonts w:eastAsia="Calibri"/>
                <w:sz w:val="20"/>
                <w:szCs w:val="20"/>
              </w:rPr>
            </w:pPr>
            <w:r w:rsidRPr="005B3CA9">
              <w:rPr>
                <w:sz w:val="20"/>
              </w:rPr>
              <w:t>Très bon</w:t>
            </w:r>
          </w:p>
          <w:p w14:paraId="544F1292"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78885A3B" w14:textId="77777777" w:rsidR="00523F58" w:rsidRPr="005B3CA9" w:rsidRDefault="00C21DE9">
            <w:pPr>
              <w:jc w:val="center"/>
              <w:rPr>
                <w:rFonts w:eastAsia="Calibri"/>
                <w:sz w:val="20"/>
                <w:szCs w:val="20"/>
              </w:rPr>
            </w:pPr>
            <w:r w:rsidRPr="005B3CA9">
              <w:rPr>
                <w:sz w:val="20"/>
              </w:rPr>
              <w:t>Excellent</w:t>
            </w:r>
          </w:p>
          <w:p w14:paraId="21FA788E"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r>
      <w:tr w:rsidR="00D76552" w:rsidRPr="005B3CA9" w14:paraId="4AB8559B"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1185A8" w14:textId="77777777" w:rsidR="00523F58" w:rsidRPr="005B3CA9" w:rsidRDefault="00C21DE9">
            <w:pPr>
              <w:rPr>
                <w:rFonts w:eastAsia="Calibri"/>
                <w:color w:val="005F9A"/>
                <w:sz w:val="20"/>
                <w:szCs w:val="20"/>
              </w:rPr>
            </w:pPr>
            <w:r w:rsidRPr="005B3CA9">
              <w:rPr>
                <w:color w:val="005F9A"/>
                <w:sz w:val="20"/>
              </w:rPr>
              <w:t>Éléments à l'appui de l'évaluation :</w:t>
            </w:r>
          </w:p>
          <w:p w14:paraId="4F413F71" w14:textId="77777777" w:rsidR="00523F58" w:rsidRPr="005B3CA9" w:rsidRDefault="00523F58">
            <w:pPr>
              <w:rPr>
                <w:rFonts w:eastAsia="Calibri"/>
                <w:color w:val="0000FF"/>
                <w:sz w:val="20"/>
                <w:szCs w:val="20"/>
              </w:rPr>
            </w:pPr>
          </w:p>
          <w:p w14:paraId="152BC1D9" w14:textId="77777777" w:rsidR="00523F58" w:rsidRPr="005B3CA9" w:rsidRDefault="00523F58">
            <w:pPr>
              <w:rPr>
                <w:rFonts w:eastAsia="Calibri"/>
                <w:color w:val="0000FF"/>
                <w:sz w:val="20"/>
                <w:szCs w:val="20"/>
              </w:rPr>
            </w:pPr>
          </w:p>
        </w:tc>
      </w:tr>
    </w:tbl>
    <w:p w14:paraId="1CB908DB" w14:textId="701DE0C1" w:rsidR="00523F58" w:rsidRPr="005B3CA9" w:rsidRDefault="00C21DE9" w:rsidP="0061283D">
      <w:pPr>
        <w:pStyle w:val="Titre4"/>
      </w:pPr>
      <w:r w:rsidRPr="005B3CA9">
        <w:t xml:space="preserve">Critère d'évaluation n° 3 : </w:t>
      </w:r>
      <w:r w:rsidR="00BE1726">
        <w:t xml:space="preserve">Temps imparti pour </w:t>
      </w:r>
      <w:r w:rsidRPr="005B3CA9">
        <w:t>l'examen du budget</w:t>
      </w:r>
    </w:p>
    <w:p w14:paraId="01958278" w14:textId="3DAD663F" w:rsidR="00523F58" w:rsidRPr="005B3CA9" w:rsidRDefault="00C21DE9" w:rsidP="000C5354">
      <w:pPr>
        <w:keepNext/>
        <w:spacing w:line="240" w:lineRule="auto"/>
        <w:rPr>
          <w:sz w:val="20"/>
          <w:szCs w:val="20"/>
        </w:rPr>
      </w:pPr>
      <w:r w:rsidRPr="005B3CA9">
        <w:rPr>
          <w:sz w:val="20"/>
        </w:rPr>
        <w:t>Le parlement, y compris l'opposition ou les partis minoritaires, dispose de suffisamment de temps pour analyser d</w:t>
      </w:r>
      <w:r w:rsidR="002872E4">
        <w:rPr>
          <w:sz w:val="20"/>
        </w:rPr>
        <w:t xml:space="preserve">ans le détail </w:t>
      </w:r>
      <w:r w:rsidRPr="005B3CA9">
        <w:rPr>
          <w:sz w:val="20"/>
        </w:rPr>
        <w:t>les lois de finance</w:t>
      </w:r>
      <w:r w:rsidR="002872E4">
        <w:rPr>
          <w:sz w:val="20"/>
        </w:rPr>
        <w:t>s</w:t>
      </w:r>
      <w:r w:rsidRPr="005B3CA9">
        <w:rPr>
          <w:sz w:val="20"/>
        </w:rPr>
        <w:t>. </w:t>
      </w:r>
    </w:p>
    <w:p w14:paraId="5FBADEF4" w14:textId="77777777" w:rsidR="00523F58" w:rsidRPr="005B3CA9" w:rsidRDefault="00523F58" w:rsidP="000C5354">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C5354" w:rsidRPr="005B3CA9" w14:paraId="2AD6987D" w14:textId="77777777" w:rsidTr="00DD51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F081AAC" w14:textId="77777777" w:rsidR="00523F58" w:rsidRPr="005B3CA9" w:rsidRDefault="00C21DE9" w:rsidP="00DD51DB">
            <w:pPr>
              <w:jc w:val="center"/>
              <w:rPr>
                <w:rFonts w:eastAsia="Calibri"/>
                <w:sz w:val="20"/>
                <w:szCs w:val="20"/>
              </w:rPr>
            </w:pPr>
            <w:r w:rsidRPr="005B3CA9">
              <w:rPr>
                <w:sz w:val="20"/>
              </w:rPr>
              <w:t>Néant</w:t>
            </w:r>
          </w:p>
          <w:p w14:paraId="14F40A3C" w14:textId="77777777" w:rsidR="00523F58" w:rsidRPr="005B3CA9" w:rsidRDefault="00C21DE9" w:rsidP="00DD51DB">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3959CA" w14:textId="77777777" w:rsidR="00523F58" w:rsidRPr="005B3CA9" w:rsidRDefault="00C21DE9" w:rsidP="00DD51DB">
            <w:pPr>
              <w:jc w:val="center"/>
              <w:rPr>
                <w:rFonts w:eastAsia="Calibri"/>
                <w:sz w:val="20"/>
                <w:szCs w:val="20"/>
              </w:rPr>
            </w:pPr>
            <w:r w:rsidRPr="005B3CA9">
              <w:rPr>
                <w:sz w:val="20"/>
              </w:rPr>
              <w:t xml:space="preserve">Médiocre </w:t>
            </w:r>
          </w:p>
          <w:p w14:paraId="40368ADA" w14:textId="77777777" w:rsidR="00523F58" w:rsidRPr="005B3CA9" w:rsidRDefault="00C21DE9" w:rsidP="00DD51DB">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799967" w14:textId="77777777" w:rsidR="00523F58" w:rsidRPr="005B3CA9" w:rsidRDefault="00C21DE9" w:rsidP="00DD51DB">
            <w:pPr>
              <w:jc w:val="center"/>
              <w:rPr>
                <w:rFonts w:eastAsia="Calibri"/>
                <w:sz w:val="20"/>
                <w:szCs w:val="20"/>
              </w:rPr>
            </w:pPr>
            <w:r w:rsidRPr="005B3CA9">
              <w:rPr>
                <w:sz w:val="20"/>
              </w:rPr>
              <w:t>Moyen</w:t>
            </w:r>
          </w:p>
          <w:p w14:paraId="5EFEAD7A" w14:textId="77777777" w:rsidR="00523F58" w:rsidRPr="005B3CA9" w:rsidRDefault="00C21DE9" w:rsidP="00DD51DB">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B520FD6" w14:textId="77777777" w:rsidR="00523F58" w:rsidRPr="005B3CA9" w:rsidRDefault="00C21DE9" w:rsidP="00DD51DB">
            <w:pPr>
              <w:jc w:val="center"/>
              <w:rPr>
                <w:rFonts w:eastAsia="Calibri"/>
                <w:sz w:val="20"/>
                <w:szCs w:val="20"/>
              </w:rPr>
            </w:pPr>
            <w:r w:rsidRPr="005B3CA9">
              <w:rPr>
                <w:sz w:val="20"/>
              </w:rPr>
              <w:t>Bon</w:t>
            </w:r>
          </w:p>
          <w:p w14:paraId="463681DF" w14:textId="77777777" w:rsidR="00523F58" w:rsidRPr="005B3CA9" w:rsidRDefault="00C21DE9" w:rsidP="00DD51DB">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212F0A" w14:textId="77777777" w:rsidR="00523F58" w:rsidRPr="005B3CA9" w:rsidRDefault="00C21DE9" w:rsidP="00DD51DB">
            <w:pPr>
              <w:jc w:val="center"/>
              <w:rPr>
                <w:rFonts w:eastAsia="Calibri"/>
                <w:sz w:val="20"/>
                <w:szCs w:val="20"/>
              </w:rPr>
            </w:pPr>
            <w:r w:rsidRPr="005B3CA9">
              <w:rPr>
                <w:sz w:val="20"/>
              </w:rPr>
              <w:t>Très bon</w:t>
            </w:r>
          </w:p>
          <w:p w14:paraId="7816631A" w14:textId="77777777" w:rsidR="00523F58" w:rsidRPr="005B3CA9" w:rsidRDefault="00C21DE9" w:rsidP="00DD51DB">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DE4DFCC" w14:textId="77777777" w:rsidR="00523F58" w:rsidRPr="005B3CA9" w:rsidRDefault="00C21DE9" w:rsidP="00DD51DB">
            <w:pPr>
              <w:jc w:val="center"/>
              <w:rPr>
                <w:rFonts w:eastAsia="Calibri"/>
                <w:sz w:val="20"/>
                <w:szCs w:val="20"/>
              </w:rPr>
            </w:pPr>
            <w:r w:rsidRPr="005B3CA9">
              <w:rPr>
                <w:sz w:val="20"/>
              </w:rPr>
              <w:t>Excellent</w:t>
            </w:r>
          </w:p>
          <w:p w14:paraId="206A589F" w14:textId="77777777" w:rsidR="00523F58" w:rsidRPr="005B3CA9" w:rsidRDefault="00C21DE9" w:rsidP="00DD51DB">
            <w:pPr>
              <w:jc w:val="center"/>
              <w:rPr>
                <w:rFonts w:eastAsia="Calibri"/>
                <w:sz w:val="20"/>
                <w:szCs w:val="20"/>
              </w:rPr>
            </w:pPr>
            <w:r w:rsidRPr="005B3CA9">
              <w:rPr>
                <w:rFonts w:ascii="Segoe UI Symbol" w:hAnsi="Segoe UI Symbol" w:cs="Segoe UI Symbol"/>
                <w:sz w:val="20"/>
                <w:cs/>
              </w:rPr>
              <w:t>☐</w:t>
            </w:r>
          </w:p>
        </w:tc>
      </w:tr>
      <w:tr w:rsidR="000C5354" w:rsidRPr="005B3CA9" w14:paraId="5E7F3DD9" w14:textId="77777777" w:rsidTr="00DD51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A4CD41" w14:textId="77777777" w:rsidR="00523F58" w:rsidRPr="005B3CA9" w:rsidRDefault="00C21DE9" w:rsidP="00DD51DB">
            <w:pPr>
              <w:rPr>
                <w:rFonts w:eastAsia="Calibri"/>
                <w:color w:val="005F9A"/>
                <w:sz w:val="20"/>
                <w:szCs w:val="20"/>
              </w:rPr>
            </w:pPr>
            <w:r w:rsidRPr="005B3CA9">
              <w:rPr>
                <w:color w:val="005F9A"/>
                <w:sz w:val="20"/>
              </w:rPr>
              <w:t>Éléments à l'appui de l'évaluation :</w:t>
            </w:r>
          </w:p>
          <w:p w14:paraId="1E62E1ED" w14:textId="77777777" w:rsidR="00523F58" w:rsidRPr="005B3CA9" w:rsidRDefault="00523F58" w:rsidP="00DD51DB">
            <w:pPr>
              <w:rPr>
                <w:rFonts w:eastAsia="Calibri"/>
                <w:color w:val="0000FF"/>
                <w:sz w:val="20"/>
                <w:szCs w:val="20"/>
              </w:rPr>
            </w:pPr>
          </w:p>
          <w:p w14:paraId="5281F41F" w14:textId="77777777" w:rsidR="00523F58" w:rsidRPr="005B3CA9" w:rsidRDefault="00523F58" w:rsidP="00DD51DB">
            <w:pPr>
              <w:rPr>
                <w:rFonts w:eastAsia="Calibri"/>
                <w:color w:val="0000FF"/>
                <w:sz w:val="20"/>
                <w:szCs w:val="20"/>
              </w:rPr>
            </w:pPr>
          </w:p>
        </w:tc>
      </w:tr>
    </w:tbl>
    <w:p w14:paraId="52749FF2" w14:textId="77777777" w:rsidR="00523F58" w:rsidRPr="005B3CA9" w:rsidRDefault="00C21DE9" w:rsidP="0061283D">
      <w:pPr>
        <w:pStyle w:val="Titre4"/>
      </w:pPr>
      <w:r w:rsidRPr="005B3CA9">
        <w:t>Critère d'évaluation n° 4 : Capacité à influer sur le budget</w:t>
      </w:r>
    </w:p>
    <w:p w14:paraId="5F28F941" w14:textId="77777777" w:rsidR="00523F58" w:rsidRPr="005B3CA9" w:rsidRDefault="00C21DE9" w:rsidP="000C5354">
      <w:pPr>
        <w:keepNext/>
        <w:spacing w:line="240" w:lineRule="auto"/>
        <w:rPr>
          <w:sz w:val="20"/>
        </w:rPr>
      </w:pPr>
      <w:r w:rsidRPr="005B3CA9">
        <w:rPr>
          <w:sz w:val="20"/>
        </w:rPr>
        <w:t xml:space="preserve">Le parlement joue un rôle important dans l'élaboration du budget. Le parlement est en mesure d'influer sur son contenu et d'amender le projet de budget. </w:t>
      </w:r>
      <w:r w:rsidRPr="005B3CA9">
        <w:rPr>
          <w:color w:val="000000"/>
          <w:sz w:val="20"/>
        </w:rPr>
        <w:t>Toute limite imposée à la portée des amendements que les parlementaires sont habilités à proposer est rationnelle et clairement définie.</w:t>
      </w:r>
    </w:p>
    <w:p w14:paraId="41EF137F" w14:textId="77777777" w:rsidR="00523F58" w:rsidRPr="005B3CA9" w:rsidRDefault="00523F58" w:rsidP="00D76552">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76552" w:rsidRPr="005B3CA9" w14:paraId="7E76BADF"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CBC3A9" w14:textId="77777777" w:rsidR="00523F58" w:rsidRPr="005B3CA9" w:rsidRDefault="00C21DE9">
            <w:pPr>
              <w:jc w:val="center"/>
              <w:rPr>
                <w:rFonts w:eastAsia="Calibri"/>
                <w:sz w:val="20"/>
                <w:szCs w:val="20"/>
              </w:rPr>
            </w:pPr>
            <w:r w:rsidRPr="005B3CA9">
              <w:rPr>
                <w:sz w:val="20"/>
              </w:rPr>
              <w:t>Néant</w:t>
            </w:r>
          </w:p>
          <w:p w14:paraId="231DD9AD"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348CED" w14:textId="77777777" w:rsidR="00523F58" w:rsidRPr="005B3CA9" w:rsidRDefault="00C21DE9">
            <w:pPr>
              <w:jc w:val="center"/>
              <w:rPr>
                <w:rFonts w:eastAsia="Calibri"/>
                <w:sz w:val="20"/>
                <w:szCs w:val="20"/>
              </w:rPr>
            </w:pPr>
            <w:r w:rsidRPr="005B3CA9">
              <w:rPr>
                <w:sz w:val="20"/>
              </w:rPr>
              <w:t xml:space="preserve">Médiocre </w:t>
            </w:r>
          </w:p>
          <w:p w14:paraId="3A0F3A16"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5343D99" w14:textId="77777777" w:rsidR="00523F58" w:rsidRPr="005B3CA9" w:rsidRDefault="00C21DE9">
            <w:pPr>
              <w:jc w:val="center"/>
              <w:rPr>
                <w:rFonts w:eastAsia="Calibri"/>
                <w:sz w:val="20"/>
                <w:szCs w:val="20"/>
              </w:rPr>
            </w:pPr>
            <w:r w:rsidRPr="005B3CA9">
              <w:rPr>
                <w:sz w:val="20"/>
              </w:rPr>
              <w:t>Moyen</w:t>
            </w:r>
          </w:p>
          <w:p w14:paraId="702C0E17"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5257DC4" w14:textId="77777777" w:rsidR="00523F58" w:rsidRPr="005B3CA9" w:rsidRDefault="00C21DE9">
            <w:pPr>
              <w:jc w:val="center"/>
              <w:rPr>
                <w:rFonts w:eastAsia="Calibri"/>
                <w:sz w:val="20"/>
                <w:szCs w:val="20"/>
              </w:rPr>
            </w:pPr>
            <w:r w:rsidRPr="005B3CA9">
              <w:rPr>
                <w:sz w:val="20"/>
              </w:rPr>
              <w:t>Bon</w:t>
            </w:r>
          </w:p>
          <w:p w14:paraId="6A56BA51"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36A7C5" w14:textId="77777777" w:rsidR="00523F58" w:rsidRPr="005B3CA9" w:rsidRDefault="00C21DE9">
            <w:pPr>
              <w:jc w:val="center"/>
              <w:rPr>
                <w:rFonts w:eastAsia="Calibri"/>
                <w:sz w:val="20"/>
                <w:szCs w:val="20"/>
              </w:rPr>
            </w:pPr>
            <w:r w:rsidRPr="005B3CA9">
              <w:rPr>
                <w:sz w:val="20"/>
              </w:rPr>
              <w:t>Très bon</w:t>
            </w:r>
          </w:p>
          <w:p w14:paraId="77CEEB15"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81D7F83" w14:textId="77777777" w:rsidR="00523F58" w:rsidRPr="005B3CA9" w:rsidRDefault="00C21DE9">
            <w:pPr>
              <w:jc w:val="center"/>
              <w:rPr>
                <w:rFonts w:eastAsia="Calibri"/>
                <w:sz w:val="20"/>
                <w:szCs w:val="20"/>
              </w:rPr>
            </w:pPr>
            <w:r w:rsidRPr="005B3CA9">
              <w:rPr>
                <w:sz w:val="20"/>
              </w:rPr>
              <w:t>Excellent</w:t>
            </w:r>
          </w:p>
          <w:p w14:paraId="7EB19A3B"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r>
      <w:tr w:rsidR="00D76552" w:rsidRPr="005B3CA9" w14:paraId="5368D060"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BFD84" w14:textId="77777777" w:rsidR="00523F58" w:rsidRPr="005B3CA9" w:rsidRDefault="00C21DE9">
            <w:pPr>
              <w:rPr>
                <w:rFonts w:eastAsia="Calibri"/>
                <w:color w:val="005F9A"/>
                <w:sz w:val="20"/>
                <w:szCs w:val="20"/>
              </w:rPr>
            </w:pPr>
            <w:r w:rsidRPr="005B3CA9">
              <w:rPr>
                <w:color w:val="005F9A"/>
                <w:sz w:val="20"/>
              </w:rPr>
              <w:t>Éléments à l'appui de l'évaluation :</w:t>
            </w:r>
          </w:p>
          <w:p w14:paraId="17697836" w14:textId="77777777" w:rsidR="00523F58" w:rsidRPr="005B3CA9" w:rsidRDefault="00523F58">
            <w:pPr>
              <w:rPr>
                <w:rFonts w:eastAsia="Calibri"/>
                <w:color w:val="0000FF"/>
                <w:sz w:val="20"/>
                <w:szCs w:val="20"/>
              </w:rPr>
            </w:pPr>
          </w:p>
          <w:p w14:paraId="44357F7E" w14:textId="77777777" w:rsidR="00523F58" w:rsidRPr="005B3CA9" w:rsidRDefault="00523F58">
            <w:pPr>
              <w:rPr>
                <w:rFonts w:eastAsia="Calibri"/>
                <w:color w:val="0000FF"/>
                <w:sz w:val="20"/>
                <w:szCs w:val="20"/>
              </w:rPr>
            </w:pPr>
          </w:p>
        </w:tc>
      </w:tr>
    </w:tbl>
    <w:p w14:paraId="770ED747" w14:textId="77777777" w:rsidR="00523F58" w:rsidRPr="005B3CA9" w:rsidRDefault="00C21DE9" w:rsidP="0061283D">
      <w:pPr>
        <w:pStyle w:val="Titre4"/>
      </w:pPr>
      <w:bookmarkStart w:id="4" w:name="_heading=h.2u6wntf"/>
      <w:bookmarkStart w:id="5" w:name="_heading=h.xccdyki170ph"/>
      <w:bookmarkEnd w:id="4"/>
      <w:bookmarkEnd w:id="5"/>
      <w:r w:rsidRPr="005B3CA9">
        <w:t>Critère d'évaluation n° 5 : Pratique</w:t>
      </w:r>
    </w:p>
    <w:p w14:paraId="0F65A7EC" w14:textId="77777777" w:rsidR="00523F58" w:rsidRPr="005B3CA9" w:rsidRDefault="00C21DE9" w:rsidP="00D76552">
      <w:pPr>
        <w:spacing w:line="240" w:lineRule="auto"/>
        <w:rPr>
          <w:sz w:val="20"/>
          <w:szCs w:val="20"/>
        </w:rPr>
      </w:pPr>
      <w:r w:rsidRPr="005B3CA9">
        <w:rPr>
          <w:sz w:val="20"/>
        </w:rPr>
        <w:t xml:space="preserve">Dans la pratique, le budget est présenté au parlement conformément au calendrier fixé par la loi. L'examen du budget en commission et en plénière est approfondi et conforme au règlement du parlement. Le parlement approuve le budget selon une procédure et un calendrier définis par la loi ou son règlement. </w:t>
      </w:r>
    </w:p>
    <w:p w14:paraId="49E7B637" w14:textId="77777777" w:rsidR="00523F58" w:rsidRPr="005B3CA9" w:rsidRDefault="00523F58" w:rsidP="00D76552">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76552" w:rsidRPr="005B3CA9" w14:paraId="7E9DFD95"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9463FA2" w14:textId="77777777" w:rsidR="00523F58" w:rsidRPr="005B3CA9" w:rsidRDefault="00C21DE9">
            <w:pPr>
              <w:jc w:val="center"/>
              <w:rPr>
                <w:rFonts w:eastAsia="Calibri"/>
                <w:sz w:val="20"/>
                <w:szCs w:val="20"/>
              </w:rPr>
            </w:pPr>
            <w:r w:rsidRPr="005B3CA9">
              <w:rPr>
                <w:sz w:val="20"/>
              </w:rPr>
              <w:t>Néant</w:t>
            </w:r>
          </w:p>
          <w:p w14:paraId="77041A04"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67086E" w14:textId="77777777" w:rsidR="00523F58" w:rsidRPr="005B3CA9" w:rsidRDefault="00C21DE9">
            <w:pPr>
              <w:jc w:val="center"/>
              <w:rPr>
                <w:rFonts w:eastAsia="Calibri"/>
                <w:sz w:val="20"/>
                <w:szCs w:val="20"/>
              </w:rPr>
            </w:pPr>
            <w:r w:rsidRPr="005B3CA9">
              <w:rPr>
                <w:sz w:val="20"/>
              </w:rPr>
              <w:t xml:space="preserve">Médiocre </w:t>
            </w:r>
          </w:p>
          <w:p w14:paraId="52BB6343"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DBF28E" w14:textId="77777777" w:rsidR="00523F58" w:rsidRPr="005B3CA9" w:rsidRDefault="00C21DE9">
            <w:pPr>
              <w:jc w:val="center"/>
              <w:rPr>
                <w:rFonts w:eastAsia="Calibri"/>
                <w:sz w:val="20"/>
                <w:szCs w:val="20"/>
              </w:rPr>
            </w:pPr>
            <w:r w:rsidRPr="005B3CA9">
              <w:rPr>
                <w:sz w:val="20"/>
              </w:rPr>
              <w:t>Moyen</w:t>
            </w:r>
          </w:p>
          <w:p w14:paraId="05F51D09"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67A808" w14:textId="77777777" w:rsidR="00523F58" w:rsidRPr="005B3CA9" w:rsidRDefault="00C21DE9">
            <w:pPr>
              <w:jc w:val="center"/>
              <w:rPr>
                <w:rFonts w:eastAsia="Calibri"/>
                <w:sz w:val="20"/>
                <w:szCs w:val="20"/>
              </w:rPr>
            </w:pPr>
            <w:r w:rsidRPr="005B3CA9">
              <w:rPr>
                <w:sz w:val="20"/>
              </w:rPr>
              <w:t>Bon</w:t>
            </w:r>
          </w:p>
          <w:p w14:paraId="4EA5F281"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551029" w14:textId="77777777" w:rsidR="00523F58" w:rsidRPr="005B3CA9" w:rsidRDefault="00C21DE9">
            <w:pPr>
              <w:jc w:val="center"/>
              <w:rPr>
                <w:rFonts w:eastAsia="Calibri"/>
                <w:sz w:val="20"/>
                <w:szCs w:val="20"/>
              </w:rPr>
            </w:pPr>
            <w:r w:rsidRPr="005B3CA9">
              <w:rPr>
                <w:sz w:val="20"/>
              </w:rPr>
              <w:t>Très bon</w:t>
            </w:r>
          </w:p>
          <w:p w14:paraId="0D59D1CF"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9D2AEAB" w14:textId="77777777" w:rsidR="00523F58" w:rsidRPr="005B3CA9" w:rsidRDefault="00C21DE9">
            <w:pPr>
              <w:jc w:val="center"/>
              <w:rPr>
                <w:rFonts w:eastAsia="Calibri"/>
                <w:sz w:val="20"/>
                <w:szCs w:val="20"/>
              </w:rPr>
            </w:pPr>
            <w:r w:rsidRPr="005B3CA9">
              <w:rPr>
                <w:sz w:val="20"/>
              </w:rPr>
              <w:t>Excellent</w:t>
            </w:r>
          </w:p>
          <w:p w14:paraId="3283A000"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r>
      <w:tr w:rsidR="00D76552" w:rsidRPr="005B3CA9" w14:paraId="289CD8AD"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63850" w14:textId="77777777" w:rsidR="00523F58" w:rsidRPr="005B3CA9" w:rsidRDefault="00C21DE9">
            <w:pPr>
              <w:rPr>
                <w:rFonts w:eastAsia="Calibri"/>
                <w:color w:val="005F9A"/>
                <w:sz w:val="20"/>
                <w:szCs w:val="20"/>
              </w:rPr>
            </w:pPr>
            <w:r w:rsidRPr="005B3CA9">
              <w:rPr>
                <w:color w:val="005F9A"/>
                <w:sz w:val="20"/>
              </w:rPr>
              <w:t>Éléments à l'appui de l'évaluation :</w:t>
            </w:r>
          </w:p>
          <w:p w14:paraId="057B2038" w14:textId="77777777" w:rsidR="00523F58" w:rsidRPr="005B3CA9" w:rsidRDefault="00523F58">
            <w:pPr>
              <w:rPr>
                <w:rFonts w:eastAsia="Calibri"/>
                <w:color w:val="0000FF"/>
                <w:sz w:val="20"/>
                <w:szCs w:val="20"/>
              </w:rPr>
            </w:pPr>
          </w:p>
          <w:p w14:paraId="5F8FBEF0" w14:textId="77777777" w:rsidR="00523F58" w:rsidRPr="005B3CA9" w:rsidRDefault="00523F58">
            <w:pPr>
              <w:rPr>
                <w:rFonts w:eastAsia="Calibri"/>
                <w:color w:val="0000FF"/>
                <w:sz w:val="20"/>
                <w:szCs w:val="20"/>
              </w:rPr>
            </w:pPr>
          </w:p>
        </w:tc>
      </w:tr>
    </w:tbl>
    <w:p w14:paraId="2431365F" w14:textId="77777777" w:rsidR="00523F58" w:rsidRPr="005B3CA9" w:rsidRDefault="00C21DE9" w:rsidP="001F3741">
      <w:pPr>
        <w:pStyle w:val="section-title"/>
      </w:pPr>
      <w:bookmarkStart w:id="6" w:name="_heading=h.cg8jvas1bv4u"/>
      <w:bookmarkEnd w:id="6"/>
      <w:r w:rsidRPr="005B3CA9">
        <w:lastRenderedPageBreak/>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D76552" w:rsidRPr="005B3CA9" w14:paraId="008ECB34" w14:textId="77777777" w:rsidTr="00F1230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EFFA5F8" w14:textId="77777777" w:rsidR="00523F58" w:rsidRPr="005B3CA9" w:rsidRDefault="00C21DE9" w:rsidP="00F1230D">
            <w:pPr>
              <w:spacing w:line="240" w:lineRule="auto"/>
              <w:rPr>
                <w:rFonts w:eastAsia="Calibri"/>
                <w:sz w:val="20"/>
                <w:szCs w:val="20"/>
              </w:rPr>
            </w:pPr>
            <w:r w:rsidRPr="005B3CA9">
              <w:rPr>
                <w:i/>
                <w:color w:val="000000"/>
                <w:sz w:val="20"/>
              </w:rPr>
              <w:t>Dans cet encadré, notez les recommandations et les idées visant à renforcer les règles et la pratique dans ce domaine.</w:t>
            </w:r>
          </w:p>
        </w:tc>
      </w:tr>
    </w:tbl>
    <w:p w14:paraId="01162E89" w14:textId="77777777" w:rsidR="00523F58" w:rsidRPr="005B3CA9" w:rsidRDefault="00C21DE9" w:rsidP="001F3741">
      <w:pPr>
        <w:pStyle w:val="section-title"/>
      </w:pPr>
      <w:r w:rsidRPr="005B3CA9">
        <w:t>Sources et autre documentation</w:t>
      </w:r>
    </w:p>
    <w:p w14:paraId="596B17C3" w14:textId="124EEB84" w:rsidR="00863A26" w:rsidRPr="00863A26" w:rsidRDefault="00863A26" w:rsidP="00863A26">
      <w:pPr>
        <w:numPr>
          <w:ilvl w:val="0"/>
          <w:numId w:val="34"/>
        </w:numPr>
        <w:spacing w:before="120" w:after="120" w:line="240" w:lineRule="auto"/>
        <w:ind w:left="562" w:hanging="562"/>
        <w:contextualSpacing/>
        <w:rPr>
          <w:sz w:val="20"/>
          <w:szCs w:val="20"/>
        </w:rPr>
      </w:pPr>
      <w:bookmarkStart w:id="7" w:name="_Hlk143690346"/>
      <w:r>
        <w:rPr>
          <w:sz w:val="20"/>
        </w:rPr>
        <w:t xml:space="preserve">Association parlementaire du </w:t>
      </w:r>
      <w:r w:rsidRPr="005B3CA9">
        <w:rPr>
          <w:sz w:val="20"/>
        </w:rPr>
        <w:t>Commonwealth (A</w:t>
      </w:r>
      <w:r>
        <w:rPr>
          <w:sz w:val="20"/>
        </w:rPr>
        <w:t>PC</w:t>
      </w:r>
      <w:r w:rsidRPr="005B3CA9">
        <w:rPr>
          <w:sz w:val="20"/>
        </w:rPr>
        <w:t xml:space="preserve">), </w:t>
      </w:r>
      <w:hyperlink r:id="rId10">
        <w:r w:rsidRPr="005B3CA9">
          <w:rPr>
            <w:i/>
            <w:color w:val="1155CC"/>
            <w:sz w:val="20"/>
            <w:u w:val="single"/>
          </w:rPr>
          <w:t>Recommended Benchmarks for Democratic Legislators</w:t>
        </w:r>
      </w:hyperlink>
      <w:r w:rsidRPr="005B3CA9">
        <w:rPr>
          <w:sz w:val="20"/>
        </w:rPr>
        <w:t>, édition révisée (2018).</w:t>
      </w:r>
    </w:p>
    <w:p w14:paraId="4B03EA6D" w14:textId="651B0A68" w:rsidR="00523F58" w:rsidRPr="005B3CA9" w:rsidRDefault="00C21DE9" w:rsidP="00D76552">
      <w:pPr>
        <w:numPr>
          <w:ilvl w:val="0"/>
          <w:numId w:val="34"/>
        </w:numPr>
        <w:spacing w:before="120" w:after="120" w:line="240" w:lineRule="auto"/>
        <w:ind w:left="562" w:hanging="562"/>
        <w:contextualSpacing/>
        <w:rPr>
          <w:sz w:val="20"/>
          <w:szCs w:val="20"/>
        </w:rPr>
      </w:pPr>
      <w:r w:rsidRPr="005B3CA9">
        <w:rPr>
          <w:sz w:val="20"/>
        </w:rPr>
        <w:t>Beetham</w:t>
      </w:r>
      <w:r w:rsidR="005330B7" w:rsidRPr="005B3CA9">
        <w:rPr>
          <w:sz w:val="20"/>
        </w:rPr>
        <w:t xml:space="preserve"> David</w:t>
      </w:r>
      <w:r w:rsidRPr="005B3CA9">
        <w:rPr>
          <w:sz w:val="20"/>
        </w:rPr>
        <w:t>,</w:t>
      </w:r>
      <w:r w:rsidRPr="005B3CA9">
        <w:t xml:space="preserve"> </w:t>
      </w:r>
      <w:hyperlink r:id="rId11">
        <w:r w:rsidRPr="005B3CA9">
          <w:rPr>
            <w:i/>
            <w:color w:val="0563C1"/>
            <w:sz w:val="20"/>
            <w:u w:val="single"/>
          </w:rPr>
          <w:t>Parlement et démocratie au XXI</w:t>
        </w:r>
        <w:r w:rsidRPr="005B3CA9">
          <w:rPr>
            <w:i/>
            <w:color w:val="0563C1"/>
            <w:sz w:val="20"/>
            <w:u w:val="single"/>
            <w:vertAlign w:val="superscript"/>
          </w:rPr>
          <w:t>e</w:t>
        </w:r>
        <w:r w:rsidRPr="005B3CA9">
          <w:rPr>
            <w:i/>
            <w:color w:val="0563C1"/>
            <w:sz w:val="20"/>
            <w:u w:val="single"/>
          </w:rPr>
          <w:t xml:space="preserve"> siècle :</w:t>
        </w:r>
      </w:hyperlink>
      <w:hyperlink r:id="rId12">
        <w:r w:rsidRPr="005B3CA9">
          <w:rPr>
            <w:i/>
            <w:color w:val="0563C1"/>
            <w:sz w:val="20"/>
            <w:u w:val="single"/>
          </w:rPr>
          <w:t xml:space="preserve"> guide des bonnes pratiques</w:t>
        </w:r>
      </w:hyperlink>
      <w:r w:rsidRPr="005B3CA9">
        <w:rPr>
          <w:sz w:val="20"/>
        </w:rPr>
        <w:t xml:space="preserve"> (2006).</w:t>
      </w:r>
    </w:p>
    <w:p w14:paraId="21312558" w14:textId="67166EDD" w:rsidR="005330B7" w:rsidRPr="005B3CA9" w:rsidRDefault="005330B7" w:rsidP="005330B7">
      <w:pPr>
        <w:numPr>
          <w:ilvl w:val="0"/>
          <w:numId w:val="34"/>
        </w:numPr>
        <w:spacing w:line="240" w:lineRule="auto"/>
        <w:ind w:left="562" w:hanging="562"/>
      </w:pPr>
      <w:r w:rsidRPr="00C21DE9">
        <w:rPr>
          <w:sz w:val="20"/>
          <w:lang w:val="en-US"/>
        </w:rPr>
        <w:t xml:space="preserve">De Vrieze Franklin, </w:t>
      </w:r>
      <w:hyperlink r:id="rId13">
        <w:r w:rsidRPr="00C21DE9">
          <w:rPr>
            <w:i/>
            <w:color w:val="1155CC"/>
            <w:sz w:val="20"/>
            <w:u w:val="single"/>
            <w:lang w:val="en-US"/>
          </w:rPr>
          <w:t>Keeping an eye on the money we don’t have.</w:t>
        </w:r>
      </w:hyperlink>
      <w:hyperlink r:id="rId14">
        <w:r w:rsidRPr="00C21DE9">
          <w:rPr>
            <w:i/>
            <w:color w:val="1155CC"/>
            <w:sz w:val="20"/>
            <w:u w:val="single"/>
            <w:lang w:val="en-US"/>
          </w:rPr>
          <w:t xml:space="preserve"> </w:t>
        </w:r>
        <w:r w:rsidRPr="005B3CA9">
          <w:rPr>
            <w:i/>
            <w:color w:val="1155CC"/>
            <w:sz w:val="20"/>
            <w:u w:val="single"/>
          </w:rPr>
          <w:t>Parliament’s oversight role on public debt</w:t>
        </w:r>
      </w:hyperlink>
      <w:r w:rsidRPr="005B3CA9">
        <w:rPr>
          <w:sz w:val="20"/>
        </w:rPr>
        <w:t xml:space="preserve"> (2022).</w:t>
      </w:r>
    </w:p>
    <w:p w14:paraId="2CBAFB79" w14:textId="77777777" w:rsidR="00523F58" w:rsidRPr="00C21DE9" w:rsidRDefault="00C21DE9" w:rsidP="00D76552">
      <w:pPr>
        <w:numPr>
          <w:ilvl w:val="0"/>
          <w:numId w:val="34"/>
        </w:numPr>
        <w:spacing w:before="120" w:after="120" w:line="240" w:lineRule="auto"/>
        <w:ind w:left="562" w:hanging="562"/>
        <w:contextualSpacing/>
        <w:rPr>
          <w:sz w:val="20"/>
          <w:szCs w:val="20"/>
          <w:lang w:val="en-US"/>
        </w:rPr>
      </w:pPr>
      <w:r w:rsidRPr="00C21DE9">
        <w:rPr>
          <w:sz w:val="20"/>
          <w:lang w:val="en-US"/>
        </w:rPr>
        <w:t xml:space="preserve">Institut national démocratique (NDI), </w:t>
      </w:r>
      <w:hyperlink r:id="rId15">
        <w:r w:rsidRPr="00C21DE9">
          <w:rPr>
            <w:i/>
            <w:color w:val="1155CC"/>
            <w:sz w:val="20"/>
            <w:u w:val="single"/>
            <w:lang w:val="en-US"/>
          </w:rPr>
          <w:t>Towards the Development of International Standards for Democratic Legislatures</w:t>
        </w:r>
      </w:hyperlink>
      <w:r w:rsidRPr="00C21DE9">
        <w:rPr>
          <w:sz w:val="20"/>
          <w:lang w:val="en-US"/>
        </w:rPr>
        <w:t xml:space="preserve"> (2007).</w:t>
      </w:r>
    </w:p>
    <w:p w14:paraId="1C4E1D50" w14:textId="77777777" w:rsidR="00523F58" w:rsidRPr="005B3CA9" w:rsidRDefault="00C21DE9" w:rsidP="001839F4">
      <w:pPr>
        <w:numPr>
          <w:ilvl w:val="0"/>
          <w:numId w:val="34"/>
        </w:numPr>
        <w:pBdr>
          <w:top w:val="nil"/>
          <w:left w:val="nil"/>
          <w:bottom w:val="nil"/>
          <w:right w:val="nil"/>
          <w:between w:val="nil"/>
        </w:pBdr>
        <w:spacing w:before="120" w:after="120" w:line="240" w:lineRule="auto"/>
        <w:ind w:left="562" w:hanging="562"/>
        <w:contextualSpacing/>
        <w:rPr>
          <w:color w:val="000000"/>
          <w:sz w:val="20"/>
          <w:szCs w:val="20"/>
        </w:rPr>
      </w:pPr>
      <w:r w:rsidRPr="005B3CA9">
        <w:rPr>
          <w:sz w:val="20"/>
        </w:rPr>
        <w:t xml:space="preserve">Organisation de coopération et de développement économiques (OCDE), </w:t>
      </w:r>
      <w:hyperlink r:id="rId16">
        <w:r w:rsidRPr="005B3CA9">
          <w:rPr>
            <w:i/>
            <w:color w:val="0563C1"/>
            <w:sz w:val="20"/>
            <w:u w:val="single"/>
          </w:rPr>
          <w:t>OECD Best Practices for Budget Transparency</w:t>
        </w:r>
      </w:hyperlink>
      <w:r w:rsidRPr="005B3CA9">
        <w:rPr>
          <w:color w:val="000000"/>
          <w:sz w:val="20"/>
        </w:rPr>
        <w:t xml:space="preserve"> (2002).</w:t>
      </w:r>
    </w:p>
    <w:p w14:paraId="7BC73D0E" w14:textId="77777777" w:rsidR="00523F58" w:rsidRPr="00C21DE9" w:rsidRDefault="00C21DE9" w:rsidP="00D9449B">
      <w:pPr>
        <w:numPr>
          <w:ilvl w:val="0"/>
          <w:numId w:val="34"/>
        </w:numPr>
        <w:spacing w:before="120" w:after="120" w:line="240" w:lineRule="auto"/>
        <w:ind w:left="562" w:hanging="562"/>
        <w:contextualSpacing/>
        <w:rPr>
          <w:sz w:val="20"/>
          <w:szCs w:val="20"/>
          <w:lang w:val="en-US"/>
        </w:rPr>
      </w:pPr>
      <w:r w:rsidRPr="00C21DE9">
        <w:rPr>
          <w:sz w:val="20"/>
          <w:lang w:val="en-US"/>
        </w:rPr>
        <w:t xml:space="preserve">OCDE, </w:t>
      </w:r>
      <w:hyperlink r:id="rId17">
        <w:r w:rsidRPr="00C21DE9">
          <w:rPr>
            <w:i/>
            <w:color w:val="0563C1"/>
            <w:sz w:val="20"/>
            <w:u w:val="single"/>
            <w:lang w:val="en-US"/>
          </w:rPr>
          <w:t>Recommendation of the Council on Budgetary Governance</w:t>
        </w:r>
      </w:hyperlink>
      <w:r w:rsidRPr="00C21DE9">
        <w:rPr>
          <w:sz w:val="20"/>
          <w:lang w:val="en-US"/>
        </w:rPr>
        <w:t xml:space="preserve"> (2015).</w:t>
      </w:r>
    </w:p>
    <w:p w14:paraId="257E4EBA" w14:textId="77777777" w:rsidR="00523F58" w:rsidRPr="00C21DE9" w:rsidRDefault="00C21DE9" w:rsidP="00D76552">
      <w:pPr>
        <w:numPr>
          <w:ilvl w:val="0"/>
          <w:numId w:val="34"/>
        </w:numPr>
        <w:spacing w:before="120" w:after="120" w:line="240" w:lineRule="auto"/>
        <w:ind w:left="562" w:hanging="562"/>
        <w:contextualSpacing/>
        <w:rPr>
          <w:sz w:val="20"/>
          <w:szCs w:val="20"/>
          <w:lang w:val="en-US"/>
        </w:rPr>
      </w:pPr>
      <w:r w:rsidRPr="00C21DE9">
        <w:rPr>
          <w:sz w:val="20"/>
          <w:lang w:val="en-US"/>
        </w:rPr>
        <w:t xml:space="preserve">OCDE, </w:t>
      </w:r>
      <w:hyperlink r:id="rId18">
        <w:r w:rsidRPr="00C21DE9">
          <w:rPr>
            <w:i/>
            <w:color w:val="0563C1"/>
            <w:sz w:val="20"/>
            <w:u w:val="single"/>
            <w:lang w:val="en-US"/>
          </w:rPr>
          <w:t>Parliament’s role in budgeting</w:t>
        </w:r>
      </w:hyperlink>
      <w:r w:rsidRPr="00C21DE9">
        <w:rPr>
          <w:sz w:val="20"/>
          <w:lang w:val="en-US"/>
        </w:rPr>
        <w:t xml:space="preserve"> (2019).</w:t>
      </w:r>
      <w:bookmarkEnd w:id="7"/>
    </w:p>
    <w:p w14:paraId="65C8C4B2" w14:textId="77777777" w:rsidR="00523F58" w:rsidRPr="005B3CA9" w:rsidRDefault="00C21DE9" w:rsidP="00247488">
      <w:pPr>
        <w:pStyle w:val="Dimension"/>
      </w:pPr>
      <w:r w:rsidRPr="005B3CA9">
        <w:lastRenderedPageBreak/>
        <w:t xml:space="preserve">Aspect 1.8.2 : </w:t>
      </w:r>
      <w:r w:rsidRPr="00FB7F56">
        <w:t xml:space="preserve">Contrôle en cours d'exercice et </w:t>
      </w:r>
      <w:r w:rsidRPr="00FB7F56">
        <w:rPr>
          <w:i/>
        </w:rPr>
        <w:t>a</w:t>
      </w:r>
      <w:r w:rsidRPr="005B3CA9">
        <w:rPr>
          <w:i/>
        </w:rPr>
        <w:t xml:space="preserve"> posteriori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D76552" w:rsidRPr="005B3CA9" w14:paraId="6B507E04" w14:textId="77777777" w:rsidTr="00F1230D">
        <w:tc>
          <w:tcPr>
            <w:tcW w:w="9350" w:type="dxa"/>
            <w:shd w:val="clear" w:color="auto" w:fill="auto"/>
          </w:tcPr>
          <w:p w14:paraId="622EC298" w14:textId="77777777" w:rsidR="00523F58" w:rsidRPr="005B3CA9" w:rsidRDefault="00C21DE9" w:rsidP="00F1230D">
            <w:pPr>
              <w:spacing w:line="240" w:lineRule="auto"/>
              <w:rPr>
                <w:rFonts w:eastAsia="Calibri" w:cs="Calibri"/>
                <w:sz w:val="20"/>
                <w:szCs w:val="20"/>
              </w:rPr>
            </w:pPr>
            <w:r w:rsidRPr="005B3CA9">
              <w:rPr>
                <w:sz w:val="20"/>
              </w:rPr>
              <w:t>Cet aspect s'applique aux éléments suivants :</w:t>
            </w:r>
          </w:p>
          <w:p w14:paraId="36EC2A92" w14:textId="77777777" w:rsidR="00523F58" w:rsidRPr="005B3CA9" w:rsidRDefault="00C21DE9" w:rsidP="00F1230D">
            <w:pPr>
              <w:pStyle w:val="Paragraphedeliste"/>
              <w:numPr>
                <w:ilvl w:val="0"/>
                <w:numId w:val="45"/>
              </w:numPr>
              <w:spacing w:line="240" w:lineRule="auto"/>
              <w:rPr>
                <w:rFonts w:eastAsia="Calibri" w:cs="Calibri"/>
                <w:sz w:val="20"/>
                <w:szCs w:val="20"/>
              </w:rPr>
            </w:pPr>
            <w:r w:rsidRPr="005B3CA9">
              <w:rPr>
                <w:sz w:val="20"/>
              </w:rPr>
              <w:t xml:space="preserve">Indicateur 1.8 : </w:t>
            </w:r>
            <w:r w:rsidRPr="005B3CA9">
              <w:rPr>
                <w:color w:val="000000"/>
                <w:sz w:val="20"/>
              </w:rPr>
              <w:t>Budget</w:t>
            </w:r>
          </w:p>
          <w:p w14:paraId="1D29E55A" w14:textId="77777777" w:rsidR="00523F58" w:rsidRPr="005B3CA9" w:rsidRDefault="00C21DE9" w:rsidP="00F1230D">
            <w:pPr>
              <w:pStyle w:val="Paragraphedeliste"/>
              <w:numPr>
                <w:ilvl w:val="0"/>
                <w:numId w:val="8"/>
              </w:numPr>
              <w:spacing w:line="240" w:lineRule="auto"/>
              <w:rPr>
                <w:rFonts w:eastAsia="Calibri" w:cs="Calibri"/>
                <w:sz w:val="24"/>
                <w:szCs w:val="24"/>
              </w:rPr>
            </w:pPr>
            <w:r w:rsidRPr="005B3CA9">
              <w:rPr>
                <w:sz w:val="20"/>
              </w:rPr>
              <w:t>Cible 1 : Des parlements efficaces</w:t>
            </w:r>
          </w:p>
        </w:tc>
      </w:tr>
    </w:tbl>
    <w:p w14:paraId="09FF54DF" w14:textId="77777777" w:rsidR="00523F58" w:rsidRPr="005B3CA9" w:rsidRDefault="00C21DE9" w:rsidP="001F3741">
      <w:pPr>
        <w:pStyle w:val="section-title"/>
      </w:pPr>
      <w:r w:rsidRPr="005B3CA9">
        <w:t>À propos de l'aspect</w:t>
      </w:r>
    </w:p>
    <w:p w14:paraId="23679467" w14:textId="77777777" w:rsidR="00523F58" w:rsidRPr="005B3CA9" w:rsidRDefault="00C21DE9" w:rsidP="00D76552">
      <w:pPr>
        <w:spacing w:line="240" w:lineRule="auto"/>
        <w:rPr>
          <w:color w:val="000000"/>
          <w:sz w:val="20"/>
          <w:szCs w:val="20"/>
        </w:rPr>
      </w:pPr>
      <w:r w:rsidRPr="005B3CA9">
        <w:rPr>
          <w:color w:val="000000"/>
          <w:sz w:val="20"/>
        </w:rPr>
        <w:t xml:space="preserve">Cet aspect porte sur les dispositions et procédures permettant au parlement de jouer son rôle de contrôle du budget en cours d'exercice et </w:t>
      </w:r>
      <w:r w:rsidRPr="005B3CA9">
        <w:rPr>
          <w:i/>
          <w:color w:val="000000"/>
          <w:sz w:val="20"/>
        </w:rPr>
        <w:t>a posteriori</w:t>
      </w:r>
      <w:r w:rsidRPr="005B3CA9">
        <w:rPr>
          <w:color w:val="000000"/>
          <w:sz w:val="20"/>
        </w:rPr>
        <w:t>.</w:t>
      </w:r>
    </w:p>
    <w:p w14:paraId="57B4FF65" w14:textId="77777777" w:rsidR="00523F58" w:rsidRPr="005B3CA9" w:rsidRDefault="00523F58" w:rsidP="00D76552">
      <w:pPr>
        <w:spacing w:line="240" w:lineRule="auto"/>
        <w:rPr>
          <w:color w:val="000000"/>
          <w:sz w:val="20"/>
          <w:szCs w:val="20"/>
        </w:rPr>
      </w:pPr>
    </w:p>
    <w:p w14:paraId="55B6A693" w14:textId="77777777" w:rsidR="00523F58" w:rsidRPr="005B3CA9" w:rsidRDefault="00C21DE9" w:rsidP="00D76552">
      <w:pPr>
        <w:spacing w:line="240" w:lineRule="auto"/>
        <w:rPr>
          <w:color w:val="000000"/>
          <w:sz w:val="20"/>
          <w:szCs w:val="20"/>
        </w:rPr>
      </w:pPr>
      <w:r w:rsidRPr="005B3CA9">
        <w:rPr>
          <w:color w:val="000000"/>
          <w:sz w:val="20"/>
        </w:rPr>
        <w:t>Le rôle du parlement ne se termine pas une fois le budget approuvé. Ce stade dépassé, il est important que le parlement s'assure de la bonne exécution du budget, en vérifiant notamment que les fonds ont bien été consacrés aux objectifs approuvés. Le parlement peut s'acquitter de ce contrôle de différentes façons, à savoir :</w:t>
      </w:r>
    </w:p>
    <w:p w14:paraId="5B2129EC" w14:textId="77777777" w:rsidR="00523F58" w:rsidRPr="005B3CA9" w:rsidRDefault="00523F58" w:rsidP="00D76552">
      <w:pPr>
        <w:spacing w:line="240" w:lineRule="auto"/>
        <w:rPr>
          <w:color w:val="000000"/>
          <w:sz w:val="20"/>
          <w:szCs w:val="20"/>
        </w:rPr>
      </w:pPr>
    </w:p>
    <w:p w14:paraId="22521861" w14:textId="77777777" w:rsidR="00523F58" w:rsidRPr="005B3CA9" w:rsidRDefault="00C21DE9" w:rsidP="00D76552">
      <w:pPr>
        <w:numPr>
          <w:ilvl w:val="0"/>
          <w:numId w:val="37"/>
        </w:numPr>
        <w:spacing w:line="240" w:lineRule="auto"/>
        <w:ind w:left="562" w:hanging="562"/>
        <w:contextualSpacing/>
        <w:rPr>
          <w:color w:val="000000"/>
          <w:sz w:val="20"/>
          <w:szCs w:val="20"/>
        </w:rPr>
      </w:pPr>
      <w:r w:rsidRPr="005B3CA9">
        <w:rPr>
          <w:sz w:val="20"/>
        </w:rPr>
        <w:t xml:space="preserve">en menant, sur la base des analyses mensuelles ou trimestrielles de l'exécution budgétaire, des examens réguliers en cours d'exercice des dépenses publiques réelles </w:t>
      </w:r>
    </w:p>
    <w:p w14:paraId="427E0C51" w14:textId="361ABB50" w:rsidR="00523F58" w:rsidRPr="005B3CA9" w:rsidRDefault="00C21DE9" w:rsidP="00D76552">
      <w:pPr>
        <w:numPr>
          <w:ilvl w:val="0"/>
          <w:numId w:val="37"/>
        </w:numPr>
        <w:spacing w:line="240" w:lineRule="auto"/>
        <w:ind w:left="562" w:hanging="562"/>
        <w:contextualSpacing/>
        <w:rPr>
          <w:color w:val="000000"/>
          <w:sz w:val="20"/>
          <w:szCs w:val="20"/>
        </w:rPr>
      </w:pPr>
      <w:r w:rsidRPr="005B3CA9">
        <w:rPr>
          <w:color w:val="000000"/>
          <w:sz w:val="20"/>
        </w:rPr>
        <w:t>en exigeant des organismes publics financés par une affectation budgétaire qu'ils lui fournissent, sous une forme qui lui soit accessible, le détail et les résultats de leurs dépenses</w:t>
      </w:r>
      <w:r w:rsidR="00B64F34" w:rsidRPr="005B3CA9">
        <w:rPr>
          <w:color w:val="000000"/>
          <w:sz w:val="20"/>
        </w:rPr>
        <w:t xml:space="preserve"> budgétaires</w:t>
      </w:r>
    </w:p>
    <w:p w14:paraId="78AB5969" w14:textId="77777777" w:rsidR="00523F58" w:rsidRPr="005B3CA9" w:rsidRDefault="00C21DE9" w:rsidP="00D76552">
      <w:pPr>
        <w:numPr>
          <w:ilvl w:val="0"/>
          <w:numId w:val="37"/>
        </w:numPr>
        <w:spacing w:line="240" w:lineRule="auto"/>
        <w:ind w:left="562" w:hanging="562"/>
        <w:contextualSpacing/>
        <w:rPr>
          <w:color w:val="000000"/>
          <w:sz w:val="20"/>
          <w:szCs w:val="20"/>
        </w:rPr>
      </w:pPr>
      <w:r w:rsidRPr="005B3CA9">
        <w:rPr>
          <w:color w:val="000000"/>
          <w:sz w:val="20"/>
        </w:rPr>
        <w:t>en passant par le système des commissions parlementaires pour examiner les dépenses des organismes publics relevant du domaine de compétences de chaque commission</w:t>
      </w:r>
    </w:p>
    <w:p w14:paraId="6092171D" w14:textId="77777777" w:rsidR="00523F58" w:rsidRPr="005B3CA9" w:rsidRDefault="00C21DE9" w:rsidP="00D76552">
      <w:pPr>
        <w:numPr>
          <w:ilvl w:val="0"/>
          <w:numId w:val="37"/>
        </w:numPr>
        <w:spacing w:line="240" w:lineRule="auto"/>
        <w:ind w:left="562" w:hanging="562"/>
        <w:contextualSpacing/>
        <w:rPr>
          <w:color w:val="000000"/>
          <w:sz w:val="20"/>
          <w:szCs w:val="20"/>
        </w:rPr>
      </w:pPr>
      <w:r w:rsidRPr="005B3CA9">
        <w:rPr>
          <w:color w:val="000000"/>
          <w:sz w:val="20"/>
        </w:rPr>
        <w:t>en insérant dans son règlement des dispositions l'autorisant à débattre des résultats budgétaires, y compris en impliquant l'opposition ou les partis minoritaires.</w:t>
      </w:r>
    </w:p>
    <w:p w14:paraId="5F8DAB0B" w14:textId="77777777" w:rsidR="00523F58" w:rsidRPr="005B3CA9" w:rsidRDefault="00523F58" w:rsidP="00D76552">
      <w:pPr>
        <w:spacing w:line="240" w:lineRule="auto"/>
        <w:rPr>
          <w:sz w:val="20"/>
          <w:szCs w:val="20"/>
        </w:rPr>
      </w:pPr>
    </w:p>
    <w:p w14:paraId="58E7BA55" w14:textId="47BAC544" w:rsidR="00523F58" w:rsidRPr="005B3CA9" w:rsidRDefault="00C21DE9" w:rsidP="00D76552">
      <w:pPr>
        <w:spacing w:line="240" w:lineRule="auto"/>
        <w:rPr>
          <w:color w:val="000000"/>
          <w:sz w:val="20"/>
        </w:rPr>
      </w:pPr>
      <w:r w:rsidRPr="005B3CA9">
        <w:rPr>
          <w:color w:val="000000"/>
          <w:sz w:val="20"/>
        </w:rPr>
        <w:t xml:space="preserve">Le contrôle </w:t>
      </w:r>
      <w:r w:rsidRPr="005B3CA9">
        <w:rPr>
          <w:i/>
          <w:color w:val="000000"/>
          <w:sz w:val="20"/>
        </w:rPr>
        <w:t>a posteriori</w:t>
      </w:r>
      <w:r w:rsidRPr="005B3CA9">
        <w:rPr>
          <w:color w:val="000000"/>
          <w:sz w:val="20"/>
        </w:rPr>
        <w:t xml:space="preserve"> permet au parlement d'analyser dans le détail les résultats du budget précédent, ce qui peut lui fournir des éléments d'information </w:t>
      </w:r>
      <w:r w:rsidR="00B64F34" w:rsidRPr="005B3CA9">
        <w:rPr>
          <w:color w:val="000000"/>
          <w:sz w:val="20"/>
        </w:rPr>
        <w:t>précieux</w:t>
      </w:r>
      <w:r w:rsidRPr="005B3CA9">
        <w:rPr>
          <w:color w:val="000000"/>
          <w:sz w:val="20"/>
        </w:rPr>
        <w:t xml:space="preserve"> pour l'examen du budget en cours.</w:t>
      </w:r>
    </w:p>
    <w:p w14:paraId="4CE439F3" w14:textId="77777777" w:rsidR="00523F58" w:rsidRPr="005B3CA9" w:rsidRDefault="00523F58" w:rsidP="00D76552">
      <w:pPr>
        <w:spacing w:line="240" w:lineRule="auto"/>
        <w:rPr>
          <w:color w:val="000000"/>
          <w:sz w:val="20"/>
        </w:rPr>
      </w:pPr>
    </w:p>
    <w:p w14:paraId="6A900EC5" w14:textId="77777777" w:rsidR="00523F58" w:rsidRPr="005B3CA9" w:rsidRDefault="00C21DE9" w:rsidP="000758DF">
      <w:pPr>
        <w:spacing w:line="240" w:lineRule="auto"/>
        <w:rPr>
          <w:sz w:val="18"/>
          <w:szCs w:val="18"/>
        </w:rPr>
      </w:pPr>
      <w:r w:rsidRPr="005B3CA9">
        <w:rPr>
          <w:sz w:val="20"/>
          <w:szCs w:val="20"/>
        </w:rPr>
        <w:t>Voir également l'</w:t>
      </w:r>
      <w:r w:rsidRPr="005B3CA9">
        <w:rPr>
          <w:i/>
          <w:sz w:val="20"/>
          <w:szCs w:val="20"/>
        </w:rPr>
        <w:t>aspect 1.8.3 :</w:t>
      </w:r>
      <w:r w:rsidRPr="005B3CA9">
        <w:rPr>
          <w:i/>
          <w:sz w:val="18"/>
          <w:szCs w:val="20"/>
        </w:rPr>
        <w:t xml:space="preserve"> </w:t>
      </w:r>
      <w:r w:rsidRPr="005B3CA9">
        <w:rPr>
          <w:i/>
          <w:sz w:val="20"/>
          <w:szCs w:val="20"/>
        </w:rPr>
        <w:t>Commission des comptes publics</w:t>
      </w:r>
      <w:r w:rsidRPr="005B3CA9">
        <w:rPr>
          <w:sz w:val="20"/>
          <w:szCs w:val="20"/>
        </w:rPr>
        <w:t>, l'</w:t>
      </w:r>
      <w:r w:rsidRPr="005B3CA9">
        <w:rPr>
          <w:i/>
          <w:sz w:val="20"/>
          <w:szCs w:val="20"/>
        </w:rPr>
        <w:t>aspect 1.8.4 :</w:t>
      </w:r>
      <w:r w:rsidRPr="005B3CA9">
        <w:rPr>
          <w:i/>
          <w:sz w:val="18"/>
          <w:szCs w:val="20"/>
        </w:rPr>
        <w:t xml:space="preserve"> </w:t>
      </w:r>
      <w:r w:rsidRPr="005B3CA9">
        <w:rPr>
          <w:i/>
          <w:sz w:val="20"/>
          <w:szCs w:val="20"/>
        </w:rPr>
        <w:t>Services spécialisés et l</w:t>
      </w:r>
      <w:r w:rsidRPr="005B3CA9">
        <w:rPr>
          <w:i/>
          <w:sz w:val="20"/>
          <w:szCs w:val="20"/>
          <w:cs/>
        </w:rPr>
        <w:t>’</w:t>
      </w:r>
      <w:r w:rsidRPr="005B3CA9">
        <w:rPr>
          <w:i/>
          <w:sz w:val="20"/>
          <w:szCs w:val="20"/>
        </w:rPr>
        <w:t>aspect 1.8.5 :</w:t>
      </w:r>
      <w:r w:rsidRPr="005B3CA9">
        <w:rPr>
          <w:i/>
          <w:sz w:val="18"/>
          <w:szCs w:val="20"/>
        </w:rPr>
        <w:t xml:space="preserve"> </w:t>
      </w:r>
      <w:r w:rsidRPr="005B3CA9">
        <w:rPr>
          <w:i/>
          <w:sz w:val="20"/>
          <w:szCs w:val="20"/>
        </w:rPr>
        <w:t>Institution supérieure de contrôle</w:t>
      </w:r>
      <w:r w:rsidRPr="005B3CA9">
        <w:rPr>
          <w:sz w:val="20"/>
          <w:szCs w:val="20"/>
        </w:rPr>
        <w:t xml:space="preserve">, qui couvrent dans le détail des parties importantes du cadre dans lequel s'insère le contrôle </w:t>
      </w:r>
      <w:r w:rsidRPr="005B3CA9">
        <w:rPr>
          <w:i/>
          <w:sz w:val="20"/>
          <w:szCs w:val="20"/>
        </w:rPr>
        <w:t>a posteriori.</w:t>
      </w:r>
    </w:p>
    <w:p w14:paraId="5A7D13C9" w14:textId="77777777" w:rsidR="00523F58" w:rsidRPr="005B3CA9" w:rsidRDefault="00C21DE9" w:rsidP="001F3741">
      <w:pPr>
        <w:pStyle w:val="section-title"/>
      </w:pPr>
      <w:r w:rsidRPr="005B3CA9">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D76552" w:rsidRPr="005B3CA9" w14:paraId="4729B73E" w14:textId="77777777" w:rsidTr="00D76552">
        <w:tc>
          <w:tcPr>
            <w:tcW w:w="5000" w:type="pct"/>
            <w:shd w:val="clear" w:color="auto" w:fill="EEEEEE"/>
          </w:tcPr>
          <w:p w14:paraId="0B6CE3D5" w14:textId="77777777" w:rsidR="00523F58" w:rsidRPr="005B3CA9" w:rsidRDefault="00C21DE9" w:rsidP="00D76552">
            <w:pPr>
              <w:spacing w:line="240" w:lineRule="auto"/>
              <w:rPr>
                <w:i/>
                <w:sz w:val="20"/>
                <w:szCs w:val="20"/>
              </w:rPr>
            </w:pPr>
            <w:r w:rsidRPr="005B3CA9">
              <w:rPr>
                <w:i/>
                <w:sz w:val="20"/>
              </w:rPr>
              <w:t>Après une analyse comparative, les parlements pourraient par exemple viser les objectifs suivants en ce qui concerne le contrôle en cours d'exercice et a posteriori :</w:t>
            </w:r>
          </w:p>
          <w:p w14:paraId="6B6D25BD" w14:textId="77777777" w:rsidR="00523F58" w:rsidRPr="005B3CA9" w:rsidRDefault="00523F58" w:rsidP="00D76552">
            <w:pPr>
              <w:spacing w:line="240" w:lineRule="auto"/>
              <w:rPr>
                <w:sz w:val="20"/>
                <w:szCs w:val="20"/>
              </w:rPr>
            </w:pPr>
          </w:p>
          <w:p w14:paraId="554DA8D0" w14:textId="77777777" w:rsidR="00523F58" w:rsidRPr="005B3CA9" w:rsidRDefault="00C21DE9" w:rsidP="00D76552">
            <w:pPr>
              <w:spacing w:line="240" w:lineRule="auto"/>
              <w:rPr>
                <w:sz w:val="20"/>
              </w:rPr>
            </w:pPr>
            <w:r w:rsidRPr="005B3CA9">
              <w:rPr>
                <w:sz w:val="20"/>
              </w:rPr>
              <w:t xml:space="preserve">Le cadre juridique prévoit un contrôle régulier en cours d'exercice et </w:t>
            </w:r>
            <w:r w:rsidRPr="005B3CA9">
              <w:rPr>
                <w:i/>
                <w:sz w:val="20"/>
              </w:rPr>
              <w:t>a posteriori</w:t>
            </w:r>
            <w:r w:rsidRPr="005B3CA9">
              <w:rPr>
                <w:sz w:val="20"/>
              </w:rPr>
              <w:t xml:space="preserve"> de l'exécution du budget par des commissions permanentes telles que la commission budgétaire ou la commission des comptes publics.</w:t>
            </w:r>
          </w:p>
          <w:p w14:paraId="1F5215CC" w14:textId="77777777" w:rsidR="00523F58" w:rsidRPr="005B3CA9" w:rsidRDefault="00523F58" w:rsidP="00D76552">
            <w:pPr>
              <w:spacing w:line="240" w:lineRule="auto"/>
            </w:pPr>
          </w:p>
          <w:p w14:paraId="2B1AEB9B" w14:textId="77777777" w:rsidR="00523F58" w:rsidRPr="005B3CA9" w:rsidRDefault="00C21DE9" w:rsidP="00D76552">
            <w:pPr>
              <w:spacing w:line="240" w:lineRule="auto"/>
              <w:rPr>
                <w:sz w:val="18"/>
                <w:szCs w:val="18"/>
              </w:rPr>
            </w:pPr>
            <w:r w:rsidRPr="005B3CA9">
              <w:rPr>
                <w:sz w:val="20"/>
                <w:szCs w:val="20"/>
              </w:rPr>
              <w:t>Les organismes financés par des fonds publics sont tenus de rendre pleinement compte au parlement de leurs dépenses et de leurs résultats budgétaires en lui soumettant régulièrement des rapports exhaustifs.</w:t>
            </w:r>
          </w:p>
          <w:p w14:paraId="42CD7180" w14:textId="77777777" w:rsidR="00523F58" w:rsidRPr="005B3CA9" w:rsidRDefault="00523F58" w:rsidP="00D76552">
            <w:pPr>
              <w:spacing w:line="240" w:lineRule="auto"/>
              <w:rPr>
                <w:sz w:val="20"/>
                <w:szCs w:val="20"/>
              </w:rPr>
            </w:pPr>
          </w:p>
          <w:p w14:paraId="5E880D52" w14:textId="19DCF236" w:rsidR="00523F58" w:rsidRPr="005B3CA9" w:rsidRDefault="00C21DE9" w:rsidP="00D76552">
            <w:pPr>
              <w:spacing w:line="240" w:lineRule="auto"/>
              <w:rPr>
                <w:color w:val="000000"/>
                <w:sz w:val="20"/>
              </w:rPr>
            </w:pPr>
            <w:r w:rsidRPr="005B3CA9">
              <w:rPr>
                <w:sz w:val="20"/>
              </w:rPr>
              <w:t>Les commissions parlementaires exercent systématiquement leur droit de regard sur les dépenses et les résultats budgétaires des organismes publics relevant de leur domaine de compétence</w:t>
            </w:r>
            <w:r w:rsidR="003B7346" w:rsidRPr="005B3CA9">
              <w:rPr>
                <w:sz w:val="20"/>
              </w:rPr>
              <w:t>s</w:t>
            </w:r>
            <w:r w:rsidRPr="005B3CA9">
              <w:rPr>
                <w:sz w:val="20"/>
              </w:rPr>
              <w:t>. </w:t>
            </w:r>
            <w:r w:rsidRPr="005B3CA9">
              <w:rPr>
                <w:color w:val="000000"/>
                <w:sz w:val="20"/>
              </w:rPr>
              <w:t xml:space="preserve">Sous réserve des limites imposées par la législation, les parlementaires ont le droit de recevoir les informations dont ils ont besoin pour mener concrètement à bien un contrôle </w:t>
            </w:r>
            <w:r w:rsidRPr="005B3CA9">
              <w:rPr>
                <w:i/>
                <w:color w:val="000000"/>
                <w:sz w:val="20"/>
              </w:rPr>
              <w:t>a posteriori</w:t>
            </w:r>
            <w:r w:rsidRPr="005B3CA9">
              <w:rPr>
                <w:color w:val="000000"/>
                <w:sz w:val="20"/>
              </w:rPr>
              <w:t>.</w:t>
            </w:r>
          </w:p>
          <w:p w14:paraId="2473EA1E" w14:textId="77777777" w:rsidR="00523F58" w:rsidRPr="005B3CA9" w:rsidRDefault="00523F58" w:rsidP="00D76552">
            <w:pPr>
              <w:spacing w:line="240" w:lineRule="auto"/>
              <w:rPr>
                <w:color w:val="000000"/>
                <w:sz w:val="20"/>
                <w:szCs w:val="20"/>
              </w:rPr>
            </w:pPr>
          </w:p>
          <w:p w14:paraId="0DE946E3" w14:textId="78EC5C24" w:rsidR="00523F58" w:rsidRPr="005B3CA9" w:rsidRDefault="00C21DE9" w:rsidP="00D76552">
            <w:pPr>
              <w:spacing w:line="240" w:lineRule="auto"/>
              <w:rPr>
                <w:sz w:val="20"/>
                <w:szCs w:val="20"/>
              </w:rPr>
            </w:pPr>
            <w:r w:rsidRPr="005B3CA9">
              <w:rPr>
                <w:color w:val="000000"/>
                <w:sz w:val="20"/>
              </w:rPr>
              <w:t xml:space="preserve">Le règlement du parlement l'autorise à débattre des résultats budgétaires, y compris </w:t>
            </w:r>
            <w:r w:rsidR="003B7346" w:rsidRPr="005B3CA9">
              <w:rPr>
                <w:color w:val="000000"/>
                <w:sz w:val="20"/>
              </w:rPr>
              <w:t xml:space="preserve">en impliquant </w:t>
            </w:r>
            <w:r w:rsidRPr="005B3CA9">
              <w:rPr>
                <w:color w:val="000000"/>
                <w:sz w:val="20"/>
              </w:rPr>
              <w:t>l'opposition ou les partis minoritaires.</w:t>
            </w:r>
          </w:p>
          <w:p w14:paraId="4951189A" w14:textId="77777777" w:rsidR="00523F58" w:rsidRPr="005B3CA9" w:rsidRDefault="00523F58" w:rsidP="006338D1">
            <w:pPr>
              <w:spacing w:line="240" w:lineRule="auto"/>
              <w:rPr>
                <w:sz w:val="20"/>
                <w:szCs w:val="20"/>
              </w:rPr>
            </w:pPr>
          </w:p>
        </w:tc>
      </w:tr>
    </w:tbl>
    <w:p w14:paraId="2667A38F" w14:textId="77777777" w:rsidR="00523F58" w:rsidRPr="005B3CA9" w:rsidRDefault="00C21DE9" w:rsidP="009F4618">
      <w:pPr>
        <w:pStyle w:val="section-title"/>
        <w:keepNext/>
      </w:pPr>
      <w:r w:rsidRPr="005B3CA9">
        <w:t>Évaluation</w:t>
      </w:r>
    </w:p>
    <w:p w14:paraId="70FA7D36" w14:textId="77777777" w:rsidR="00523F58" w:rsidRPr="005B3CA9" w:rsidRDefault="00C21DE9" w:rsidP="00D76552">
      <w:pPr>
        <w:spacing w:line="240" w:lineRule="auto"/>
        <w:rPr>
          <w:sz w:val="20"/>
          <w:szCs w:val="20"/>
        </w:rPr>
      </w:pPr>
      <w:r w:rsidRPr="005B3CA9">
        <w:rPr>
          <w:color w:val="000000"/>
          <w:sz w:val="20"/>
          <w:szCs w:val="20"/>
        </w:rPr>
        <w:t>L'aspect examiné ici est apprécié selon plusieurs critères, qui doivent être évalués séparément. </w:t>
      </w:r>
      <w:r w:rsidRPr="005B3CA9">
        <w:rPr>
          <w:sz w:val="20"/>
          <w:szCs w:val="20"/>
        </w:rPr>
        <w:t xml:space="preserve">Pour chaque critère, veuillez choisir parmi les six appréciations proposées (Néant, Médiocre, Moyen, Bon, Très bon et Excellent) celle qui correspond le mieux à la situation dans votre parlement, et fournir des éléments à l'appui de votre appréciation. </w:t>
      </w:r>
    </w:p>
    <w:p w14:paraId="54A27FC5" w14:textId="77777777" w:rsidR="00523F58" w:rsidRPr="005B3CA9" w:rsidRDefault="00523F58" w:rsidP="00D76552">
      <w:pPr>
        <w:spacing w:line="240" w:lineRule="auto"/>
        <w:rPr>
          <w:sz w:val="20"/>
          <w:szCs w:val="20"/>
        </w:rPr>
      </w:pPr>
    </w:p>
    <w:p w14:paraId="790C8BD8" w14:textId="77777777" w:rsidR="00523F58" w:rsidRPr="005B3CA9" w:rsidRDefault="00C21DE9" w:rsidP="00D76552">
      <w:pPr>
        <w:spacing w:line="240" w:lineRule="auto"/>
        <w:rPr>
          <w:sz w:val="20"/>
          <w:szCs w:val="20"/>
        </w:rPr>
      </w:pPr>
      <w:r w:rsidRPr="005B3CA9">
        <w:rPr>
          <w:sz w:val="20"/>
        </w:rPr>
        <w:t>Exemples d'éléments permettant d'étayer l'évaluation :</w:t>
      </w:r>
    </w:p>
    <w:p w14:paraId="715DD128" w14:textId="77777777" w:rsidR="00523F58" w:rsidRPr="005B3CA9" w:rsidRDefault="00523F58" w:rsidP="00D76552">
      <w:pPr>
        <w:spacing w:line="240" w:lineRule="auto"/>
        <w:rPr>
          <w:sz w:val="20"/>
          <w:szCs w:val="20"/>
        </w:rPr>
      </w:pPr>
    </w:p>
    <w:p w14:paraId="372DD6C1" w14:textId="77777777" w:rsidR="00523F58" w:rsidRPr="005B3CA9" w:rsidRDefault="00C21DE9" w:rsidP="00D76552">
      <w:pPr>
        <w:numPr>
          <w:ilvl w:val="0"/>
          <w:numId w:val="40"/>
        </w:numPr>
        <w:spacing w:line="240" w:lineRule="auto"/>
        <w:ind w:left="562" w:hanging="562"/>
        <w:rPr>
          <w:sz w:val="20"/>
          <w:szCs w:val="20"/>
        </w:rPr>
      </w:pPr>
      <w:r w:rsidRPr="005B3CA9">
        <w:rPr>
          <w:sz w:val="20"/>
          <w:szCs w:val="20"/>
        </w:rPr>
        <w:t>Dispositions du cadre juridique ou du règlement du parlement exigeant des organismes financés par des affectations budgétaires qu'ils rendent pleinement compte au parlement de leurs dépenses et de leurs résultats budgétaires en présentant régulièrement des rapports exhaustifs</w:t>
      </w:r>
    </w:p>
    <w:p w14:paraId="74948141" w14:textId="77777777" w:rsidR="00523F58" w:rsidRPr="005B3CA9" w:rsidRDefault="00C21DE9" w:rsidP="00D76552">
      <w:pPr>
        <w:numPr>
          <w:ilvl w:val="0"/>
          <w:numId w:val="40"/>
        </w:numPr>
        <w:spacing w:line="240" w:lineRule="auto"/>
        <w:ind w:left="562" w:hanging="562"/>
        <w:rPr>
          <w:sz w:val="20"/>
          <w:szCs w:val="20"/>
        </w:rPr>
      </w:pPr>
      <w:r w:rsidRPr="005B3CA9">
        <w:rPr>
          <w:sz w:val="20"/>
          <w:szCs w:val="20"/>
        </w:rPr>
        <w:t>Dispositions du cadre juridique ou du règlement du parlement relatives à l'analyse approfondie, par les commissions, des résultats budgétaires des organismes publics</w:t>
      </w:r>
    </w:p>
    <w:p w14:paraId="002F7DF9" w14:textId="77777777" w:rsidR="00523F58" w:rsidRPr="005B3CA9" w:rsidRDefault="00C21DE9" w:rsidP="00D76552">
      <w:pPr>
        <w:numPr>
          <w:ilvl w:val="0"/>
          <w:numId w:val="40"/>
        </w:numPr>
        <w:spacing w:line="240" w:lineRule="auto"/>
        <w:ind w:left="562" w:hanging="562"/>
        <w:rPr>
          <w:sz w:val="20"/>
          <w:szCs w:val="20"/>
        </w:rPr>
      </w:pPr>
      <w:r w:rsidRPr="005B3CA9">
        <w:rPr>
          <w:sz w:val="20"/>
          <w:szCs w:val="20"/>
        </w:rPr>
        <w:t>Rapports de commissions sur l'analyse budgétaire approfondie des organismes publics</w:t>
      </w:r>
    </w:p>
    <w:p w14:paraId="3900678A" w14:textId="77777777" w:rsidR="00523F58" w:rsidRPr="005B3CA9" w:rsidRDefault="00C21DE9" w:rsidP="00D76552">
      <w:pPr>
        <w:numPr>
          <w:ilvl w:val="0"/>
          <w:numId w:val="40"/>
        </w:numPr>
        <w:spacing w:line="240" w:lineRule="auto"/>
        <w:ind w:left="562" w:hanging="562"/>
        <w:rPr>
          <w:sz w:val="20"/>
          <w:szCs w:val="20"/>
        </w:rPr>
      </w:pPr>
      <w:r w:rsidRPr="005B3CA9">
        <w:rPr>
          <w:color w:val="000000"/>
          <w:sz w:val="20"/>
          <w:szCs w:val="20"/>
        </w:rPr>
        <w:t>Dispositions du règlement du parlement prévoyant la possibilité de débattre des résultats budgétaires</w:t>
      </w:r>
    </w:p>
    <w:p w14:paraId="5F90E7CF" w14:textId="77777777" w:rsidR="00523F58" w:rsidRPr="005B3CA9" w:rsidRDefault="00C21DE9" w:rsidP="00D76552">
      <w:pPr>
        <w:numPr>
          <w:ilvl w:val="0"/>
          <w:numId w:val="40"/>
        </w:numPr>
        <w:spacing w:line="240" w:lineRule="auto"/>
        <w:ind w:left="562" w:hanging="562"/>
        <w:rPr>
          <w:color w:val="000000"/>
          <w:sz w:val="20"/>
          <w:szCs w:val="20"/>
        </w:rPr>
      </w:pPr>
      <w:r w:rsidRPr="005B3CA9">
        <w:rPr>
          <w:sz w:val="20"/>
          <w:szCs w:val="20"/>
        </w:rPr>
        <w:t xml:space="preserve">Données chiffrées </w:t>
      </w:r>
      <w:r w:rsidRPr="005B3CA9">
        <w:rPr>
          <w:color w:val="000000"/>
          <w:sz w:val="20"/>
          <w:szCs w:val="20"/>
        </w:rPr>
        <w:t>sur les débats parlementaires portant sur les résultats budgétaires</w:t>
      </w:r>
    </w:p>
    <w:p w14:paraId="5519CDC9" w14:textId="77777777" w:rsidR="00523F58" w:rsidRPr="005B3CA9" w:rsidRDefault="00523F58" w:rsidP="00D76552">
      <w:pPr>
        <w:spacing w:line="240" w:lineRule="auto"/>
        <w:rPr>
          <w:sz w:val="20"/>
          <w:szCs w:val="20"/>
        </w:rPr>
      </w:pPr>
    </w:p>
    <w:p w14:paraId="59F86CD6" w14:textId="77777777" w:rsidR="00523F58" w:rsidRPr="005B3CA9" w:rsidRDefault="00C21DE9" w:rsidP="00D76552">
      <w:pPr>
        <w:spacing w:line="240" w:lineRule="auto"/>
        <w:rPr>
          <w:sz w:val="20"/>
          <w:szCs w:val="20"/>
        </w:rPr>
      </w:pPr>
      <w:r w:rsidRPr="005B3CA9">
        <w:rPr>
          <w:sz w:val="20"/>
        </w:rPr>
        <w:t>Le cas échéant, merci de bien vouloir communiquer des observations ou exemples supplémentaires pour étayer l'évaluation.</w:t>
      </w:r>
    </w:p>
    <w:p w14:paraId="2A743F43" w14:textId="77777777" w:rsidR="00523F58" w:rsidRPr="005B3CA9" w:rsidRDefault="00523F58" w:rsidP="00D76552">
      <w:pPr>
        <w:spacing w:line="240" w:lineRule="auto"/>
        <w:rPr>
          <w:sz w:val="20"/>
          <w:szCs w:val="20"/>
        </w:rPr>
      </w:pPr>
    </w:p>
    <w:p w14:paraId="48ABA7EF" w14:textId="77777777" w:rsidR="00523F58" w:rsidRPr="005B3CA9" w:rsidRDefault="00C21DE9" w:rsidP="0061283D">
      <w:pPr>
        <w:pStyle w:val="Titre4"/>
      </w:pPr>
      <w:r w:rsidRPr="005B3CA9">
        <w:t xml:space="preserve">Critère d'évaluation n° 1 : Rôle du parlement </w:t>
      </w:r>
    </w:p>
    <w:p w14:paraId="7C56574F" w14:textId="77777777" w:rsidR="00523F58" w:rsidRPr="005B3CA9" w:rsidRDefault="00C21DE9" w:rsidP="00D76552">
      <w:pPr>
        <w:spacing w:line="240" w:lineRule="auto"/>
        <w:rPr>
          <w:sz w:val="20"/>
          <w:szCs w:val="20"/>
        </w:rPr>
      </w:pPr>
      <w:r w:rsidRPr="005B3CA9">
        <w:rPr>
          <w:sz w:val="20"/>
        </w:rPr>
        <w:t>La commission budgétaire du parlement, la commission des comptes publics ou des instances équivalentes mènent des examens réguliers en cours d'exercice de l'exécution du budget dans son ensemble, ou de certains volets du budget, que ce soit de leur propre initiative ou sur la base des analyses mensuelles ou trimestrielles de l'exécution budgétaire soumises par le gouvernement.</w:t>
      </w:r>
    </w:p>
    <w:p w14:paraId="17606996" w14:textId="77777777" w:rsidR="00523F58" w:rsidRPr="005B3CA9" w:rsidRDefault="00523F58" w:rsidP="00D76552">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76552" w:rsidRPr="005B3CA9" w14:paraId="56BCDB5F"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8BF6AF1" w14:textId="77777777" w:rsidR="00523F58" w:rsidRPr="005B3CA9" w:rsidRDefault="00C21DE9">
            <w:pPr>
              <w:jc w:val="center"/>
              <w:rPr>
                <w:rFonts w:eastAsia="Calibri"/>
                <w:sz w:val="20"/>
                <w:szCs w:val="20"/>
              </w:rPr>
            </w:pPr>
            <w:r w:rsidRPr="005B3CA9">
              <w:rPr>
                <w:sz w:val="20"/>
              </w:rPr>
              <w:t>Néant</w:t>
            </w:r>
          </w:p>
          <w:p w14:paraId="12769C62"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B5A269A" w14:textId="77777777" w:rsidR="00523F58" w:rsidRPr="005B3CA9" w:rsidRDefault="00C21DE9">
            <w:pPr>
              <w:jc w:val="center"/>
              <w:rPr>
                <w:rFonts w:eastAsia="Calibri"/>
                <w:sz w:val="20"/>
                <w:szCs w:val="20"/>
              </w:rPr>
            </w:pPr>
            <w:r w:rsidRPr="005B3CA9">
              <w:rPr>
                <w:sz w:val="20"/>
              </w:rPr>
              <w:t xml:space="preserve">Médiocre </w:t>
            </w:r>
          </w:p>
          <w:p w14:paraId="7C87DB53"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F60940" w14:textId="77777777" w:rsidR="00523F58" w:rsidRPr="005B3CA9" w:rsidRDefault="00C21DE9">
            <w:pPr>
              <w:jc w:val="center"/>
              <w:rPr>
                <w:rFonts w:eastAsia="Calibri"/>
                <w:sz w:val="20"/>
                <w:szCs w:val="20"/>
              </w:rPr>
            </w:pPr>
            <w:r w:rsidRPr="005B3CA9">
              <w:rPr>
                <w:sz w:val="20"/>
              </w:rPr>
              <w:t>Moyen</w:t>
            </w:r>
          </w:p>
          <w:p w14:paraId="33CD86BC"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B6B3C3" w14:textId="77777777" w:rsidR="00523F58" w:rsidRPr="005B3CA9" w:rsidRDefault="00C21DE9">
            <w:pPr>
              <w:jc w:val="center"/>
              <w:rPr>
                <w:rFonts w:eastAsia="Calibri"/>
                <w:sz w:val="20"/>
                <w:szCs w:val="20"/>
              </w:rPr>
            </w:pPr>
            <w:r w:rsidRPr="005B3CA9">
              <w:rPr>
                <w:sz w:val="20"/>
              </w:rPr>
              <w:t>Bon</w:t>
            </w:r>
          </w:p>
          <w:p w14:paraId="721B2C09"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753A33" w14:textId="77777777" w:rsidR="00523F58" w:rsidRPr="005B3CA9" w:rsidRDefault="00C21DE9">
            <w:pPr>
              <w:jc w:val="center"/>
              <w:rPr>
                <w:rFonts w:eastAsia="Calibri"/>
                <w:sz w:val="20"/>
                <w:szCs w:val="20"/>
              </w:rPr>
            </w:pPr>
            <w:r w:rsidRPr="005B3CA9">
              <w:rPr>
                <w:sz w:val="20"/>
              </w:rPr>
              <w:t>Très bon</w:t>
            </w:r>
          </w:p>
          <w:p w14:paraId="074683C8"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73A4D8C" w14:textId="77777777" w:rsidR="00523F58" w:rsidRPr="005B3CA9" w:rsidRDefault="00C21DE9">
            <w:pPr>
              <w:jc w:val="center"/>
              <w:rPr>
                <w:rFonts w:eastAsia="Calibri"/>
                <w:sz w:val="20"/>
                <w:szCs w:val="20"/>
              </w:rPr>
            </w:pPr>
            <w:r w:rsidRPr="005B3CA9">
              <w:rPr>
                <w:sz w:val="20"/>
              </w:rPr>
              <w:t>Excellent</w:t>
            </w:r>
          </w:p>
          <w:p w14:paraId="52BDCF0C"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r>
      <w:tr w:rsidR="00D76552" w:rsidRPr="005B3CA9" w14:paraId="33FD8C09"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8A773" w14:textId="77777777" w:rsidR="00523F58" w:rsidRPr="005B3CA9" w:rsidRDefault="00C21DE9">
            <w:pPr>
              <w:rPr>
                <w:rFonts w:eastAsia="Calibri"/>
                <w:color w:val="005F9A"/>
                <w:sz w:val="20"/>
                <w:szCs w:val="20"/>
              </w:rPr>
            </w:pPr>
            <w:r w:rsidRPr="005B3CA9">
              <w:rPr>
                <w:color w:val="005F9A"/>
                <w:sz w:val="20"/>
              </w:rPr>
              <w:t>Éléments à l'appui de l'évaluation :</w:t>
            </w:r>
          </w:p>
          <w:p w14:paraId="667CBBBE" w14:textId="77777777" w:rsidR="00523F58" w:rsidRPr="005B3CA9" w:rsidRDefault="00523F58">
            <w:pPr>
              <w:rPr>
                <w:rFonts w:eastAsia="Calibri"/>
                <w:color w:val="0000FF"/>
                <w:sz w:val="20"/>
                <w:szCs w:val="20"/>
              </w:rPr>
            </w:pPr>
          </w:p>
          <w:p w14:paraId="5A3B677A" w14:textId="77777777" w:rsidR="00523F58" w:rsidRPr="005B3CA9" w:rsidRDefault="00523F58">
            <w:pPr>
              <w:rPr>
                <w:rFonts w:eastAsia="Calibri"/>
                <w:color w:val="0000FF"/>
                <w:sz w:val="20"/>
                <w:szCs w:val="20"/>
              </w:rPr>
            </w:pPr>
          </w:p>
        </w:tc>
      </w:tr>
    </w:tbl>
    <w:p w14:paraId="20F21182" w14:textId="77777777" w:rsidR="00523F58" w:rsidRPr="005B3CA9" w:rsidRDefault="00C21DE9" w:rsidP="0061283D">
      <w:pPr>
        <w:pStyle w:val="Titre4"/>
        <w:rPr>
          <w:color w:val="000000"/>
        </w:rPr>
      </w:pPr>
      <w:bookmarkStart w:id="8" w:name="_heading=h.gkgfhw9sula2"/>
      <w:bookmarkEnd w:id="8"/>
      <w:r w:rsidRPr="005B3CA9">
        <w:t xml:space="preserve">Critère d'évaluation n° 2 : Présentation de rapports au parlement </w:t>
      </w:r>
    </w:p>
    <w:p w14:paraId="019672B6" w14:textId="77777777" w:rsidR="00523F58" w:rsidRPr="005B3CA9" w:rsidRDefault="00C21DE9" w:rsidP="00D76552">
      <w:pPr>
        <w:spacing w:line="240" w:lineRule="auto"/>
        <w:rPr>
          <w:color w:val="000000"/>
          <w:sz w:val="18"/>
          <w:szCs w:val="18"/>
        </w:rPr>
      </w:pPr>
      <w:r w:rsidRPr="005B3CA9">
        <w:rPr>
          <w:sz w:val="20"/>
          <w:szCs w:val="20"/>
        </w:rPr>
        <w:t>Les organismes financés par des fonds publics sont tenus de rendre pleinement compte au parlement de leurs dépenses et de leurs résultats budgétaires en présentant régulièrement des rapports exhaustifs.</w:t>
      </w:r>
    </w:p>
    <w:p w14:paraId="03BB525D" w14:textId="77777777" w:rsidR="00523F58" w:rsidRPr="005B3CA9" w:rsidRDefault="00523F58" w:rsidP="00D76552">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76552" w:rsidRPr="005B3CA9" w14:paraId="2B84A6E4"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4536DA3" w14:textId="77777777" w:rsidR="00523F58" w:rsidRPr="005B3CA9" w:rsidRDefault="00C21DE9">
            <w:pPr>
              <w:jc w:val="center"/>
              <w:rPr>
                <w:rFonts w:eastAsia="Calibri"/>
                <w:sz w:val="20"/>
                <w:szCs w:val="20"/>
              </w:rPr>
            </w:pPr>
            <w:r w:rsidRPr="005B3CA9">
              <w:rPr>
                <w:sz w:val="20"/>
              </w:rPr>
              <w:t>Néant</w:t>
            </w:r>
          </w:p>
          <w:p w14:paraId="4FA1DFDC"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15ED1E" w14:textId="77777777" w:rsidR="00523F58" w:rsidRPr="005B3CA9" w:rsidRDefault="00C21DE9">
            <w:pPr>
              <w:jc w:val="center"/>
              <w:rPr>
                <w:rFonts w:eastAsia="Calibri"/>
                <w:sz w:val="20"/>
                <w:szCs w:val="20"/>
              </w:rPr>
            </w:pPr>
            <w:r w:rsidRPr="005B3CA9">
              <w:rPr>
                <w:sz w:val="20"/>
              </w:rPr>
              <w:t xml:space="preserve">Médiocre </w:t>
            </w:r>
          </w:p>
          <w:p w14:paraId="3436447B"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EDFF72" w14:textId="77777777" w:rsidR="00523F58" w:rsidRPr="005B3CA9" w:rsidRDefault="00C21DE9">
            <w:pPr>
              <w:jc w:val="center"/>
              <w:rPr>
                <w:rFonts w:eastAsia="Calibri"/>
                <w:sz w:val="20"/>
                <w:szCs w:val="20"/>
              </w:rPr>
            </w:pPr>
            <w:r w:rsidRPr="005B3CA9">
              <w:rPr>
                <w:sz w:val="20"/>
              </w:rPr>
              <w:t>Moyen</w:t>
            </w:r>
          </w:p>
          <w:p w14:paraId="656D8D4E"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6D2E1D2" w14:textId="77777777" w:rsidR="00523F58" w:rsidRPr="005B3CA9" w:rsidRDefault="00C21DE9">
            <w:pPr>
              <w:jc w:val="center"/>
              <w:rPr>
                <w:rFonts w:eastAsia="Calibri"/>
                <w:sz w:val="20"/>
                <w:szCs w:val="20"/>
              </w:rPr>
            </w:pPr>
            <w:r w:rsidRPr="005B3CA9">
              <w:rPr>
                <w:sz w:val="20"/>
              </w:rPr>
              <w:t>Bon</w:t>
            </w:r>
          </w:p>
          <w:p w14:paraId="532E1220"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97A317D" w14:textId="77777777" w:rsidR="00523F58" w:rsidRPr="005B3CA9" w:rsidRDefault="00C21DE9">
            <w:pPr>
              <w:jc w:val="center"/>
              <w:rPr>
                <w:rFonts w:eastAsia="Calibri"/>
                <w:sz w:val="20"/>
                <w:szCs w:val="20"/>
              </w:rPr>
            </w:pPr>
            <w:r w:rsidRPr="005B3CA9">
              <w:rPr>
                <w:sz w:val="20"/>
              </w:rPr>
              <w:t>Très bon</w:t>
            </w:r>
          </w:p>
          <w:p w14:paraId="4FC95669"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A04D75A" w14:textId="77777777" w:rsidR="00523F58" w:rsidRPr="005B3CA9" w:rsidRDefault="00C21DE9">
            <w:pPr>
              <w:jc w:val="center"/>
              <w:rPr>
                <w:rFonts w:eastAsia="Calibri"/>
                <w:sz w:val="20"/>
                <w:szCs w:val="20"/>
              </w:rPr>
            </w:pPr>
            <w:r w:rsidRPr="005B3CA9">
              <w:rPr>
                <w:sz w:val="20"/>
              </w:rPr>
              <w:t>Excellent</w:t>
            </w:r>
          </w:p>
          <w:p w14:paraId="26C69667"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r>
      <w:tr w:rsidR="00D76552" w:rsidRPr="005B3CA9" w14:paraId="1DBB1A2D"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033885" w14:textId="77777777" w:rsidR="00523F58" w:rsidRPr="005B3CA9" w:rsidRDefault="00C21DE9">
            <w:pPr>
              <w:rPr>
                <w:rFonts w:eastAsia="Calibri"/>
                <w:color w:val="005F9A"/>
                <w:sz w:val="20"/>
                <w:szCs w:val="20"/>
              </w:rPr>
            </w:pPr>
            <w:r w:rsidRPr="005B3CA9">
              <w:rPr>
                <w:color w:val="005F9A"/>
                <w:sz w:val="20"/>
              </w:rPr>
              <w:t>Éléments à l'appui de l'évaluation :</w:t>
            </w:r>
          </w:p>
          <w:p w14:paraId="659C08ED" w14:textId="77777777" w:rsidR="00523F58" w:rsidRPr="005B3CA9" w:rsidRDefault="00523F58">
            <w:pPr>
              <w:rPr>
                <w:rFonts w:eastAsia="Calibri"/>
                <w:color w:val="0000FF"/>
                <w:sz w:val="20"/>
                <w:szCs w:val="20"/>
              </w:rPr>
            </w:pPr>
          </w:p>
          <w:p w14:paraId="2E0F584C" w14:textId="77777777" w:rsidR="00523F58" w:rsidRPr="005B3CA9" w:rsidRDefault="00523F58">
            <w:pPr>
              <w:rPr>
                <w:rFonts w:eastAsia="Calibri"/>
                <w:color w:val="0000FF"/>
                <w:sz w:val="20"/>
                <w:szCs w:val="20"/>
              </w:rPr>
            </w:pPr>
          </w:p>
        </w:tc>
      </w:tr>
    </w:tbl>
    <w:p w14:paraId="2DE7FD86" w14:textId="2D082E0D" w:rsidR="00523F58" w:rsidRPr="005B3CA9" w:rsidRDefault="00C21DE9" w:rsidP="0061283D">
      <w:pPr>
        <w:pStyle w:val="Titre4"/>
        <w:rPr>
          <w:color w:val="000000"/>
        </w:rPr>
      </w:pPr>
      <w:r w:rsidRPr="005B3CA9">
        <w:t xml:space="preserve">Critère d'évaluation n° 3 : Analyse </w:t>
      </w:r>
      <w:r w:rsidR="003B7346" w:rsidRPr="005B3CA9">
        <w:t>approfondie</w:t>
      </w:r>
      <w:r w:rsidRPr="005B3CA9">
        <w:t xml:space="preserve"> par les commissions parlementaires </w:t>
      </w:r>
    </w:p>
    <w:p w14:paraId="37F5DAF7" w14:textId="2DDB72FA" w:rsidR="00523F58" w:rsidRPr="005B3CA9" w:rsidRDefault="00C21DE9" w:rsidP="00D76552">
      <w:pPr>
        <w:spacing w:line="240" w:lineRule="auto"/>
        <w:rPr>
          <w:sz w:val="18"/>
          <w:szCs w:val="18"/>
        </w:rPr>
      </w:pPr>
      <w:r w:rsidRPr="005B3CA9">
        <w:rPr>
          <w:sz w:val="20"/>
          <w:szCs w:val="20"/>
        </w:rPr>
        <w:t>Les commissions parlementaires exercent systématiquement leur droit de regard sur les dépenses et les résultats budgétaires des organismes publics relevant de leur domaine de compétence</w:t>
      </w:r>
      <w:r w:rsidR="003B7346" w:rsidRPr="005B3CA9">
        <w:rPr>
          <w:sz w:val="20"/>
          <w:szCs w:val="20"/>
        </w:rPr>
        <w:t>s</w:t>
      </w:r>
      <w:r w:rsidRPr="005B3CA9">
        <w:rPr>
          <w:sz w:val="20"/>
          <w:szCs w:val="20"/>
        </w:rPr>
        <w:t xml:space="preserve"> et, sous réserve des limites imposées par la législation, ont accès à l'information requise pour mener à bien un contrôle </w:t>
      </w:r>
      <w:r w:rsidRPr="005B3CA9">
        <w:rPr>
          <w:i/>
          <w:sz w:val="20"/>
          <w:szCs w:val="20"/>
        </w:rPr>
        <w:t>a posteriori</w:t>
      </w:r>
      <w:r w:rsidRPr="005B3CA9">
        <w:rPr>
          <w:sz w:val="20"/>
          <w:szCs w:val="20"/>
        </w:rPr>
        <w:t xml:space="preserve"> efficace.</w:t>
      </w:r>
      <w:r w:rsidRPr="005B3CA9">
        <w:rPr>
          <w:color w:val="000000"/>
          <w:sz w:val="18"/>
          <w:szCs w:val="20"/>
        </w:rPr>
        <w:t xml:space="preserve"> </w:t>
      </w:r>
    </w:p>
    <w:p w14:paraId="6DDE1509" w14:textId="77777777" w:rsidR="00523F58" w:rsidRPr="005B3CA9" w:rsidRDefault="00523F58" w:rsidP="00D76552">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76552" w:rsidRPr="005B3CA9" w14:paraId="123E228E"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BD9FC44" w14:textId="77777777" w:rsidR="00523F58" w:rsidRPr="005B3CA9" w:rsidRDefault="00C21DE9">
            <w:pPr>
              <w:jc w:val="center"/>
              <w:rPr>
                <w:rFonts w:eastAsia="Calibri"/>
                <w:sz w:val="20"/>
                <w:szCs w:val="20"/>
              </w:rPr>
            </w:pPr>
            <w:r w:rsidRPr="005B3CA9">
              <w:rPr>
                <w:sz w:val="20"/>
              </w:rPr>
              <w:t>Néant</w:t>
            </w:r>
          </w:p>
          <w:p w14:paraId="74AFC299"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C95834" w14:textId="77777777" w:rsidR="00523F58" w:rsidRPr="005B3CA9" w:rsidRDefault="00C21DE9">
            <w:pPr>
              <w:jc w:val="center"/>
              <w:rPr>
                <w:rFonts w:eastAsia="Calibri"/>
                <w:sz w:val="20"/>
                <w:szCs w:val="20"/>
              </w:rPr>
            </w:pPr>
            <w:r w:rsidRPr="005B3CA9">
              <w:rPr>
                <w:sz w:val="20"/>
              </w:rPr>
              <w:t xml:space="preserve">Médiocre </w:t>
            </w:r>
          </w:p>
          <w:p w14:paraId="684976AA"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55A454D" w14:textId="77777777" w:rsidR="00523F58" w:rsidRPr="005B3CA9" w:rsidRDefault="00C21DE9">
            <w:pPr>
              <w:jc w:val="center"/>
              <w:rPr>
                <w:rFonts w:eastAsia="Calibri"/>
                <w:sz w:val="20"/>
                <w:szCs w:val="20"/>
              </w:rPr>
            </w:pPr>
            <w:r w:rsidRPr="005B3CA9">
              <w:rPr>
                <w:sz w:val="20"/>
              </w:rPr>
              <w:t>Moyen</w:t>
            </w:r>
          </w:p>
          <w:p w14:paraId="53218A3E"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C13C3F" w14:textId="77777777" w:rsidR="00523F58" w:rsidRPr="005B3CA9" w:rsidRDefault="00C21DE9">
            <w:pPr>
              <w:jc w:val="center"/>
              <w:rPr>
                <w:rFonts w:eastAsia="Calibri"/>
                <w:sz w:val="20"/>
                <w:szCs w:val="20"/>
              </w:rPr>
            </w:pPr>
            <w:r w:rsidRPr="005B3CA9">
              <w:rPr>
                <w:sz w:val="20"/>
              </w:rPr>
              <w:t>Bon</w:t>
            </w:r>
          </w:p>
          <w:p w14:paraId="383120EB"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C89DA7" w14:textId="77777777" w:rsidR="00523F58" w:rsidRPr="005B3CA9" w:rsidRDefault="00C21DE9">
            <w:pPr>
              <w:jc w:val="center"/>
              <w:rPr>
                <w:rFonts w:eastAsia="Calibri"/>
                <w:sz w:val="20"/>
                <w:szCs w:val="20"/>
              </w:rPr>
            </w:pPr>
            <w:r w:rsidRPr="005B3CA9">
              <w:rPr>
                <w:sz w:val="20"/>
              </w:rPr>
              <w:t>Très bon</w:t>
            </w:r>
          </w:p>
          <w:p w14:paraId="5E54F80B"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CBC98CE" w14:textId="77777777" w:rsidR="00523F58" w:rsidRPr="005B3CA9" w:rsidRDefault="00C21DE9">
            <w:pPr>
              <w:jc w:val="center"/>
              <w:rPr>
                <w:rFonts w:eastAsia="Calibri"/>
                <w:sz w:val="20"/>
                <w:szCs w:val="20"/>
              </w:rPr>
            </w:pPr>
            <w:r w:rsidRPr="005B3CA9">
              <w:rPr>
                <w:sz w:val="20"/>
              </w:rPr>
              <w:t>Excellent</w:t>
            </w:r>
          </w:p>
          <w:p w14:paraId="6A3F1CBB"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r>
      <w:tr w:rsidR="00D76552" w:rsidRPr="005B3CA9" w14:paraId="467B3564"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05549" w14:textId="77777777" w:rsidR="00523F58" w:rsidRPr="005B3CA9" w:rsidRDefault="00C21DE9">
            <w:pPr>
              <w:rPr>
                <w:rFonts w:eastAsia="Calibri"/>
                <w:color w:val="005F9A"/>
                <w:sz w:val="20"/>
                <w:szCs w:val="20"/>
              </w:rPr>
            </w:pPr>
            <w:r w:rsidRPr="005B3CA9">
              <w:rPr>
                <w:color w:val="005F9A"/>
                <w:sz w:val="20"/>
              </w:rPr>
              <w:t>Éléments à l'appui de l'évaluation :</w:t>
            </w:r>
          </w:p>
          <w:p w14:paraId="1194B819" w14:textId="77777777" w:rsidR="00523F58" w:rsidRPr="005B3CA9" w:rsidRDefault="00523F58">
            <w:pPr>
              <w:rPr>
                <w:rFonts w:eastAsia="Calibri"/>
                <w:color w:val="0000FF"/>
                <w:sz w:val="20"/>
                <w:szCs w:val="20"/>
              </w:rPr>
            </w:pPr>
          </w:p>
          <w:p w14:paraId="11676430" w14:textId="77777777" w:rsidR="00523F58" w:rsidRPr="005B3CA9" w:rsidRDefault="00523F58">
            <w:pPr>
              <w:rPr>
                <w:rFonts w:eastAsia="Calibri"/>
                <w:color w:val="0000FF"/>
                <w:sz w:val="20"/>
                <w:szCs w:val="20"/>
              </w:rPr>
            </w:pPr>
          </w:p>
        </w:tc>
      </w:tr>
    </w:tbl>
    <w:p w14:paraId="7FBC20C1" w14:textId="77777777" w:rsidR="00523F58" w:rsidRPr="005B3CA9" w:rsidRDefault="00C21DE9" w:rsidP="0061283D">
      <w:pPr>
        <w:pStyle w:val="Titre4"/>
        <w:rPr>
          <w:color w:val="000000"/>
        </w:rPr>
      </w:pPr>
      <w:r w:rsidRPr="005B3CA9">
        <w:t>Critère d'évaluation n° 4 : Débat sur les résultats budgétaires</w:t>
      </w:r>
    </w:p>
    <w:p w14:paraId="6F418DBD" w14:textId="77777777" w:rsidR="00523F58" w:rsidRPr="005B3CA9" w:rsidRDefault="00C21DE9" w:rsidP="00D76552">
      <w:pPr>
        <w:spacing w:line="240" w:lineRule="auto"/>
        <w:rPr>
          <w:color w:val="000000"/>
          <w:sz w:val="20"/>
          <w:szCs w:val="20"/>
        </w:rPr>
      </w:pPr>
      <w:r w:rsidRPr="005B3CA9">
        <w:rPr>
          <w:color w:val="000000"/>
          <w:sz w:val="20"/>
        </w:rPr>
        <w:t>Le parlement est habilité à débattre des résultats budgétaires, y compris en impliquant l'opposition et les partis minoritaires.</w:t>
      </w:r>
    </w:p>
    <w:p w14:paraId="40E76ECA" w14:textId="77777777" w:rsidR="00523F58" w:rsidRPr="005B3CA9" w:rsidRDefault="00523F58" w:rsidP="00D76552">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76552" w:rsidRPr="005B3CA9" w14:paraId="45977424"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9922137" w14:textId="77777777" w:rsidR="00523F58" w:rsidRPr="005B3CA9" w:rsidRDefault="00C21DE9">
            <w:pPr>
              <w:jc w:val="center"/>
              <w:rPr>
                <w:rFonts w:eastAsia="Calibri"/>
                <w:sz w:val="20"/>
                <w:szCs w:val="20"/>
              </w:rPr>
            </w:pPr>
            <w:r w:rsidRPr="005B3CA9">
              <w:rPr>
                <w:sz w:val="20"/>
              </w:rPr>
              <w:t>Néant</w:t>
            </w:r>
          </w:p>
          <w:p w14:paraId="4610E8B0"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BB7A23" w14:textId="77777777" w:rsidR="00523F58" w:rsidRPr="005B3CA9" w:rsidRDefault="00C21DE9">
            <w:pPr>
              <w:jc w:val="center"/>
              <w:rPr>
                <w:rFonts w:eastAsia="Calibri"/>
                <w:sz w:val="20"/>
                <w:szCs w:val="20"/>
              </w:rPr>
            </w:pPr>
            <w:r w:rsidRPr="005B3CA9">
              <w:rPr>
                <w:sz w:val="20"/>
              </w:rPr>
              <w:t xml:space="preserve">Médiocre </w:t>
            </w:r>
          </w:p>
          <w:p w14:paraId="60494E28"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7482C45" w14:textId="77777777" w:rsidR="00523F58" w:rsidRPr="005B3CA9" w:rsidRDefault="00C21DE9">
            <w:pPr>
              <w:jc w:val="center"/>
              <w:rPr>
                <w:rFonts w:eastAsia="Calibri"/>
                <w:sz w:val="20"/>
                <w:szCs w:val="20"/>
              </w:rPr>
            </w:pPr>
            <w:r w:rsidRPr="005B3CA9">
              <w:rPr>
                <w:sz w:val="20"/>
              </w:rPr>
              <w:t>Moyen</w:t>
            </w:r>
          </w:p>
          <w:p w14:paraId="26D747CE"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BEA83AD" w14:textId="77777777" w:rsidR="00523F58" w:rsidRPr="005B3CA9" w:rsidRDefault="00C21DE9">
            <w:pPr>
              <w:jc w:val="center"/>
              <w:rPr>
                <w:rFonts w:eastAsia="Calibri"/>
                <w:sz w:val="20"/>
                <w:szCs w:val="20"/>
              </w:rPr>
            </w:pPr>
            <w:r w:rsidRPr="005B3CA9">
              <w:rPr>
                <w:sz w:val="20"/>
              </w:rPr>
              <w:t>Bon</w:t>
            </w:r>
          </w:p>
          <w:p w14:paraId="5ECA5585"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3FA8B5" w14:textId="77777777" w:rsidR="00523F58" w:rsidRPr="005B3CA9" w:rsidRDefault="00C21DE9">
            <w:pPr>
              <w:jc w:val="center"/>
              <w:rPr>
                <w:rFonts w:eastAsia="Calibri"/>
                <w:sz w:val="20"/>
                <w:szCs w:val="20"/>
              </w:rPr>
            </w:pPr>
            <w:r w:rsidRPr="005B3CA9">
              <w:rPr>
                <w:sz w:val="20"/>
              </w:rPr>
              <w:t>Très bon</w:t>
            </w:r>
          </w:p>
          <w:p w14:paraId="0C37F5FC"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9E469EF" w14:textId="77777777" w:rsidR="00523F58" w:rsidRPr="005B3CA9" w:rsidRDefault="00C21DE9">
            <w:pPr>
              <w:jc w:val="center"/>
              <w:rPr>
                <w:rFonts w:eastAsia="Calibri"/>
                <w:sz w:val="20"/>
                <w:szCs w:val="20"/>
              </w:rPr>
            </w:pPr>
            <w:r w:rsidRPr="005B3CA9">
              <w:rPr>
                <w:sz w:val="20"/>
              </w:rPr>
              <w:t>Excellent</w:t>
            </w:r>
          </w:p>
          <w:p w14:paraId="2AC0E82B"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r>
      <w:tr w:rsidR="00D76552" w:rsidRPr="005B3CA9" w14:paraId="548883CB"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F5D99" w14:textId="77777777" w:rsidR="00523F58" w:rsidRPr="005B3CA9" w:rsidRDefault="00C21DE9">
            <w:pPr>
              <w:rPr>
                <w:rFonts w:eastAsia="Calibri"/>
                <w:color w:val="005F9A"/>
                <w:sz w:val="20"/>
                <w:szCs w:val="20"/>
              </w:rPr>
            </w:pPr>
            <w:r w:rsidRPr="005B3CA9">
              <w:rPr>
                <w:color w:val="005F9A"/>
                <w:sz w:val="20"/>
              </w:rPr>
              <w:t>Éléments à l'appui de l'évaluation :</w:t>
            </w:r>
          </w:p>
          <w:p w14:paraId="25C68C3A" w14:textId="77777777" w:rsidR="00523F58" w:rsidRPr="005B3CA9" w:rsidRDefault="00523F58">
            <w:pPr>
              <w:rPr>
                <w:rFonts w:eastAsia="Calibri"/>
                <w:color w:val="0000FF"/>
                <w:sz w:val="20"/>
                <w:szCs w:val="20"/>
              </w:rPr>
            </w:pPr>
          </w:p>
          <w:p w14:paraId="4CFE5826" w14:textId="77777777" w:rsidR="00523F58" w:rsidRPr="005B3CA9" w:rsidRDefault="00523F58">
            <w:pPr>
              <w:rPr>
                <w:rFonts w:eastAsia="Calibri"/>
                <w:color w:val="0000FF"/>
                <w:sz w:val="20"/>
                <w:szCs w:val="20"/>
              </w:rPr>
            </w:pPr>
          </w:p>
        </w:tc>
      </w:tr>
    </w:tbl>
    <w:p w14:paraId="1434E25C" w14:textId="77777777" w:rsidR="00523F58" w:rsidRPr="005B3CA9" w:rsidRDefault="00C21DE9" w:rsidP="0061283D">
      <w:pPr>
        <w:pStyle w:val="Titre4"/>
      </w:pPr>
      <w:r w:rsidRPr="005B3CA9">
        <w:t>Critère d'évaluation n° 5 : Pratique</w:t>
      </w:r>
    </w:p>
    <w:p w14:paraId="4BDC8E35" w14:textId="3FFBB556" w:rsidR="00523F58" w:rsidRPr="005B3CA9" w:rsidRDefault="00C21DE9" w:rsidP="00D76552">
      <w:pPr>
        <w:spacing w:line="240" w:lineRule="auto"/>
        <w:rPr>
          <w:sz w:val="20"/>
          <w:szCs w:val="20"/>
        </w:rPr>
      </w:pPr>
      <w:r w:rsidRPr="005B3CA9">
        <w:rPr>
          <w:sz w:val="20"/>
        </w:rPr>
        <w:t xml:space="preserve">Dans la pratique, l'analyse approfondie du budget et le débat sur les résultats budgétaires sont </w:t>
      </w:r>
      <w:r w:rsidR="00BE1726">
        <w:rPr>
          <w:sz w:val="20"/>
        </w:rPr>
        <w:t xml:space="preserve">réguliers </w:t>
      </w:r>
      <w:r w:rsidRPr="005B3CA9">
        <w:rPr>
          <w:sz w:val="20"/>
        </w:rPr>
        <w:t>et sérieux et un grand nombre de parlementaires y participent. L'information relative à l'analyse approfondie du budget est rendue accessible au public.</w:t>
      </w:r>
    </w:p>
    <w:p w14:paraId="6748563A" w14:textId="77777777" w:rsidR="00523F58" w:rsidRPr="005B3CA9" w:rsidRDefault="00523F58" w:rsidP="00D76552">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76552" w:rsidRPr="005B3CA9" w14:paraId="793C35E9"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D20DA24" w14:textId="77777777" w:rsidR="00523F58" w:rsidRPr="005B3CA9" w:rsidRDefault="00C21DE9">
            <w:pPr>
              <w:jc w:val="center"/>
              <w:rPr>
                <w:rFonts w:eastAsia="Calibri"/>
                <w:sz w:val="20"/>
                <w:szCs w:val="20"/>
              </w:rPr>
            </w:pPr>
            <w:r w:rsidRPr="005B3CA9">
              <w:rPr>
                <w:sz w:val="20"/>
              </w:rPr>
              <w:t>Néant</w:t>
            </w:r>
          </w:p>
          <w:p w14:paraId="505D8692"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F0073AB" w14:textId="77777777" w:rsidR="00523F58" w:rsidRPr="005B3CA9" w:rsidRDefault="00C21DE9">
            <w:pPr>
              <w:jc w:val="center"/>
              <w:rPr>
                <w:rFonts w:eastAsia="Calibri"/>
                <w:sz w:val="20"/>
                <w:szCs w:val="20"/>
              </w:rPr>
            </w:pPr>
            <w:r w:rsidRPr="005B3CA9">
              <w:rPr>
                <w:sz w:val="20"/>
              </w:rPr>
              <w:t xml:space="preserve">Médiocre </w:t>
            </w:r>
          </w:p>
          <w:p w14:paraId="3F623ECA"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70F92CA" w14:textId="77777777" w:rsidR="00523F58" w:rsidRPr="005B3CA9" w:rsidRDefault="00C21DE9">
            <w:pPr>
              <w:jc w:val="center"/>
              <w:rPr>
                <w:rFonts w:eastAsia="Calibri"/>
                <w:sz w:val="20"/>
                <w:szCs w:val="20"/>
              </w:rPr>
            </w:pPr>
            <w:r w:rsidRPr="005B3CA9">
              <w:rPr>
                <w:sz w:val="20"/>
              </w:rPr>
              <w:t>Moyen</w:t>
            </w:r>
          </w:p>
          <w:p w14:paraId="6B7F2D31"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F59A87" w14:textId="77777777" w:rsidR="00523F58" w:rsidRPr="005B3CA9" w:rsidRDefault="00C21DE9">
            <w:pPr>
              <w:jc w:val="center"/>
              <w:rPr>
                <w:rFonts w:eastAsia="Calibri"/>
                <w:sz w:val="20"/>
                <w:szCs w:val="20"/>
              </w:rPr>
            </w:pPr>
            <w:r w:rsidRPr="005B3CA9">
              <w:rPr>
                <w:sz w:val="20"/>
              </w:rPr>
              <w:t>Bon</w:t>
            </w:r>
          </w:p>
          <w:p w14:paraId="5135EBE8"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A80C55" w14:textId="77777777" w:rsidR="00523F58" w:rsidRPr="005B3CA9" w:rsidRDefault="00C21DE9">
            <w:pPr>
              <w:jc w:val="center"/>
              <w:rPr>
                <w:rFonts w:eastAsia="Calibri"/>
                <w:sz w:val="20"/>
                <w:szCs w:val="20"/>
              </w:rPr>
            </w:pPr>
            <w:r w:rsidRPr="005B3CA9">
              <w:rPr>
                <w:sz w:val="20"/>
              </w:rPr>
              <w:t>Très bon</w:t>
            </w:r>
          </w:p>
          <w:p w14:paraId="75EDE5AD"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2912505" w14:textId="77777777" w:rsidR="00523F58" w:rsidRPr="005B3CA9" w:rsidRDefault="00C21DE9">
            <w:pPr>
              <w:jc w:val="center"/>
              <w:rPr>
                <w:rFonts w:eastAsia="Calibri"/>
                <w:sz w:val="20"/>
                <w:szCs w:val="20"/>
              </w:rPr>
            </w:pPr>
            <w:r w:rsidRPr="005B3CA9">
              <w:rPr>
                <w:sz w:val="20"/>
              </w:rPr>
              <w:t>Excellent</w:t>
            </w:r>
          </w:p>
          <w:p w14:paraId="5545FE5E"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r>
      <w:tr w:rsidR="00D76552" w:rsidRPr="005B3CA9" w14:paraId="31FABFC5"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D1CB7" w14:textId="77777777" w:rsidR="00523F58" w:rsidRPr="005B3CA9" w:rsidRDefault="00C21DE9">
            <w:pPr>
              <w:rPr>
                <w:rFonts w:eastAsia="Calibri"/>
                <w:color w:val="005F9A"/>
                <w:sz w:val="20"/>
                <w:szCs w:val="20"/>
              </w:rPr>
            </w:pPr>
            <w:r w:rsidRPr="005B3CA9">
              <w:rPr>
                <w:color w:val="005F9A"/>
                <w:sz w:val="20"/>
              </w:rPr>
              <w:t>Éléments à l'appui de l'évaluation :</w:t>
            </w:r>
          </w:p>
          <w:p w14:paraId="44734FB4" w14:textId="77777777" w:rsidR="00523F58" w:rsidRPr="005B3CA9" w:rsidRDefault="00523F58">
            <w:pPr>
              <w:rPr>
                <w:rFonts w:eastAsia="Calibri"/>
                <w:color w:val="0000FF"/>
                <w:sz w:val="20"/>
                <w:szCs w:val="20"/>
              </w:rPr>
            </w:pPr>
          </w:p>
          <w:p w14:paraId="16C58136" w14:textId="77777777" w:rsidR="00523F58" w:rsidRPr="005B3CA9" w:rsidRDefault="00523F58">
            <w:pPr>
              <w:rPr>
                <w:rFonts w:eastAsia="Calibri"/>
                <w:color w:val="0000FF"/>
                <w:sz w:val="20"/>
                <w:szCs w:val="20"/>
              </w:rPr>
            </w:pPr>
          </w:p>
        </w:tc>
      </w:tr>
    </w:tbl>
    <w:p w14:paraId="7B9BC985" w14:textId="77777777" w:rsidR="00523F58" w:rsidRPr="005B3CA9" w:rsidRDefault="00C21DE9" w:rsidP="001F3741">
      <w:pPr>
        <w:pStyle w:val="section-title"/>
      </w:pPr>
      <w:r w:rsidRPr="005B3CA9">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D76552" w:rsidRPr="005B3CA9" w14:paraId="61604437" w14:textId="77777777" w:rsidTr="00F1230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28EF52B" w14:textId="77777777" w:rsidR="00523F58" w:rsidRPr="005B3CA9" w:rsidRDefault="00C21DE9" w:rsidP="00F1230D">
            <w:pPr>
              <w:spacing w:line="240" w:lineRule="auto"/>
              <w:rPr>
                <w:rFonts w:eastAsia="Calibri"/>
                <w:sz w:val="20"/>
                <w:szCs w:val="20"/>
              </w:rPr>
            </w:pPr>
            <w:r w:rsidRPr="005B3CA9">
              <w:rPr>
                <w:i/>
                <w:color w:val="000000"/>
                <w:sz w:val="20"/>
              </w:rPr>
              <w:t>Dans cet encadré, notez les recommandations et les idées visant à renforcer les règles et la pratique dans ce domaine.</w:t>
            </w:r>
          </w:p>
        </w:tc>
      </w:tr>
    </w:tbl>
    <w:p w14:paraId="4525EAC4" w14:textId="77777777" w:rsidR="00523F58" w:rsidRPr="005B3CA9" w:rsidRDefault="00C21DE9" w:rsidP="001F3741">
      <w:pPr>
        <w:pStyle w:val="section-title"/>
      </w:pPr>
      <w:r w:rsidRPr="005B3CA9">
        <w:t>Sources et autre documentation</w:t>
      </w:r>
    </w:p>
    <w:p w14:paraId="2431A18E" w14:textId="44F2C611" w:rsidR="00863A26" w:rsidRPr="00863A26" w:rsidRDefault="00863A26" w:rsidP="00863A26">
      <w:pPr>
        <w:numPr>
          <w:ilvl w:val="0"/>
          <w:numId w:val="34"/>
        </w:numPr>
        <w:spacing w:before="120" w:after="120" w:line="240" w:lineRule="auto"/>
        <w:ind w:left="562" w:hanging="562"/>
        <w:contextualSpacing/>
        <w:rPr>
          <w:sz w:val="20"/>
          <w:szCs w:val="20"/>
        </w:rPr>
      </w:pPr>
      <w:bookmarkStart w:id="9" w:name="_Hlk143696495"/>
      <w:r>
        <w:rPr>
          <w:sz w:val="20"/>
        </w:rPr>
        <w:t xml:space="preserve">Association parlementaire du </w:t>
      </w:r>
      <w:r w:rsidRPr="005B3CA9">
        <w:rPr>
          <w:sz w:val="20"/>
        </w:rPr>
        <w:t>Commonwealth (A</w:t>
      </w:r>
      <w:r>
        <w:rPr>
          <w:sz w:val="20"/>
        </w:rPr>
        <w:t>PC</w:t>
      </w:r>
      <w:r w:rsidRPr="005B3CA9">
        <w:rPr>
          <w:sz w:val="20"/>
        </w:rPr>
        <w:t xml:space="preserve">), </w:t>
      </w:r>
      <w:hyperlink r:id="rId19">
        <w:r w:rsidRPr="005B3CA9">
          <w:rPr>
            <w:i/>
            <w:color w:val="1155CC"/>
            <w:sz w:val="20"/>
            <w:u w:val="single"/>
          </w:rPr>
          <w:t>Recommended Benchmarks for Democratic Legislators</w:t>
        </w:r>
      </w:hyperlink>
      <w:r w:rsidRPr="005B3CA9">
        <w:rPr>
          <w:sz w:val="20"/>
        </w:rPr>
        <w:t>, édition révisée (2018).</w:t>
      </w:r>
    </w:p>
    <w:p w14:paraId="1B42739A" w14:textId="01DC8431" w:rsidR="00523F58" w:rsidRPr="00863A26" w:rsidRDefault="00C21DE9" w:rsidP="00863A26">
      <w:pPr>
        <w:numPr>
          <w:ilvl w:val="0"/>
          <w:numId w:val="34"/>
        </w:numPr>
        <w:spacing w:before="120" w:after="120" w:line="240" w:lineRule="auto"/>
        <w:ind w:left="562" w:hanging="562"/>
        <w:contextualSpacing/>
        <w:rPr>
          <w:sz w:val="20"/>
          <w:szCs w:val="20"/>
        </w:rPr>
      </w:pPr>
      <w:r w:rsidRPr="005B3CA9">
        <w:rPr>
          <w:sz w:val="20"/>
        </w:rPr>
        <w:t>Beetham</w:t>
      </w:r>
      <w:r w:rsidR="003B7346" w:rsidRPr="005B3CA9">
        <w:rPr>
          <w:sz w:val="20"/>
        </w:rPr>
        <w:t xml:space="preserve"> David</w:t>
      </w:r>
      <w:r w:rsidRPr="005B3CA9">
        <w:rPr>
          <w:sz w:val="20"/>
        </w:rPr>
        <w:t>,</w:t>
      </w:r>
      <w:r w:rsidRPr="005B3CA9">
        <w:t xml:space="preserve"> </w:t>
      </w:r>
      <w:hyperlink r:id="rId20">
        <w:r w:rsidRPr="005B3CA9">
          <w:rPr>
            <w:i/>
            <w:color w:val="0563C1"/>
            <w:sz w:val="20"/>
            <w:u w:val="single"/>
          </w:rPr>
          <w:t>Parlement et démocratie au XXI</w:t>
        </w:r>
        <w:r w:rsidRPr="005B3CA9">
          <w:rPr>
            <w:i/>
            <w:color w:val="0563C1"/>
            <w:sz w:val="20"/>
            <w:u w:val="single"/>
            <w:vertAlign w:val="superscript"/>
          </w:rPr>
          <w:t>e</w:t>
        </w:r>
        <w:r w:rsidRPr="005B3CA9">
          <w:rPr>
            <w:i/>
            <w:color w:val="0563C1"/>
            <w:sz w:val="20"/>
            <w:u w:val="single"/>
          </w:rPr>
          <w:t xml:space="preserve"> siècle :</w:t>
        </w:r>
      </w:hyperlink>
      <w:hyperlink r:id="rId21">
        <w:r w:rsidRPr="005B3CA9">
          <w:rPr>
            <w:i/>
            <w:color w:val="0563C1"/>
            <w:sz w:val="20"/>
            <w:u w:val="single"/>
          </w:rPr>
          <w:t xml:space="preserve"> guide des bonnes pratiques</w:t>
        </w:r>
      </w:hyperlink>
      <w:r w:rsidRPr="005B3CA9">
        <w:rPr>
          <w:sz w:val="20"/>
        </w:rPr>
        <w:t xml:space="preserve"> (2006).</w:t>
      </w:r>
    </w:p>
    <w:p w14:paraId="5F59AA71" w14:textId="767C138A" w:rsidR="00523F58" w:rsidRPr="00C21DE9" w:rsidRDefault="00C21DE9" w:rsidP="00EA6606">
      <w:pPr>
        <w:numPr>
          <w:ilvl w:val="0"/>
          <w:numId w:val="34"/>
        </w:numPr>
        <w:spacing w:before="120" w:after="120" w:line="240" w:lineRule="auto"/>
        <w:ind w:left="562" w:hanging="562"/>
        <w:contextualSpacing/>
        <w:rPr>
          <w:sz w:val="20"/>
          <w:szCs w:val="20"/>
          <w:lang w:val="en-US"/>
        </w:rPr>
      </w:pPr>
      <w:r w:rsidRPr="00C21DE9">
        <w:rPr>
          <w:sz w:val="20"/>
          <w:lang w:val="en-US"/>
        </w:rPr>
        <w:t xml:space="preserve">Institut national démocratique (NDI), </w:t>
      </w:r>
      <w:hyperlink r:id="rId22">
        <w:r w:rsidRPr="00C21DE9">
          <w:rPr>
            <w:i/>
            <w:color w:val="1155CC"/>
            <w:sz w:val="20"/>
            <w:u w:val="single"/>
            <w:lang w:val="en-US"/>
          </w:rPr>
          <w:t>Towards the Development of International Standards for Democratic Legislatures</w:t>
        </w:r>
      </w:hyperlink>
      <w:r w:rsidRPr="00C21DE9">
        <w:rPr>
          <w:sz w:val="20"/>
          <w:lang w:val="en-US"/>
        </w:rPr>
        <w:t xml:space="preserve"> (2007).</w:t>
      </w:r>
    </w:p>
    <w:p w14:paraId="0DECA68B" w14:textId="77777777" w:rsidR="00523F58" w:rsidRPr="005B3CA9" w:rsidRDefault="00C21DE9" w:rsidP="00EA6606">
      <w:pPr>
        <w:numPr>
          <w:ilvl w:val="0"/>
          <w:numId w:val="34"/>
        </w:numPr>
        <w:pBdr>
          <w:top w:val="nil"/>
          <w:left w:val="nil"/>
          <w:bottom w:val="nil"/>
          <w:right w:val="nil"/>
          <w:between w:val="nil"/>
        </w:pBdr>
        <w:spacing w:before="120" w:after="120" w:line="240" w:lineRule="auto"/>
        <w:ind w:left="562" w:hanging="562"/>
        <w:contextualSpacing/>
        <w:rPr>
          <w:color w:val="000000"/>
          <w:sz w:val="20"/>
          <w:szCs w:val="20"/>
        </w:rPr>
      </w:pPr>
      <w:r w:rsidRPr="005B3CA9">
        <w:rPr>
          <w:sz w:val="20"/>
        </w:rPr>
        <w:t xml:space="preserve">Organisation de coopération et de développement économiques (OCDE), </w:t>
      </w:r>
      <w:hyperlink r:id="rId23">
        <w:r w:rsidRPr="005B3CA9">
          <w:rPr>
            <w:i/>
            <w:color w:val="0563C1"/>
            <w:sz w:val="20"/>
            <w:u w:val="single"/>
          </w:rPr>
          <w:t>OECD Best Practices for Budget Transparency</w:t>
        </w:r>
      </w:hyperlink>
      <w:r w:rsidRPr="005B3CA9">
        <w:rPr>
          <w:color w:val="000000"/>
          <w:sz w:val="20"/>
        </w:rPr>
        <w:t xml:space="preserve"> (2002).</w:t>
      </w:r>
    </w:p>
    <w:p w14:paraId="4ABDCEC7" w14:textId="77777777" w:rsidR="00523F58" w:rsidRPr="00C21DE9" w:rsidRDefault="00C21DE9" w:rsidP="00EA6606">
      <w:pPr>
        <w:numPr>
          <w:ilvl w:val="0"/>
          <w:numId w:val="34"/>
        </w:numPr>
        <w:spacing w:before="120" w:after="120" w:line="240" w:lineRule="auto"/>
        <w:ind w:left="562" w:hanging="562"/>
        <w:contextualSpacing/>
        <w:rPr>
          <w:sz w:val="20"/>
          <w:szCs w:val="20"/>
          <w:lang w:val="en-US"/>
        </w:rPr>
      </w:pPr>
      <w:r w:rsidRPr="00C21DE9">
        <w:rPr>
          <w:sz w:val="20"/>
          <w:lang w:val="en-US"/>
        </w:rPr>
        <w:t xml:space="preserve">OCDE, </w:t>
      </w:r>
      <w:hyperlink r:id="rId24">
        <w:r w:rsidRPr="00C21DE9">
          <w:rPr>
            <w:i/>
            <w:color w:val="0563C1"/>
            <w:sz w:val="20"/>
            <w:u w:val="single"/>
            <w:lang w:val="en-US"/>
          </w:rPr>
          <w:t>Recommendation of the Council on Budgetary Governance</w:t>
        </w:r>
      </w:hyperlink>
      <w:r w:rsidRPr="00C21DE9">
        <w:rPr>
          <w:sz w:val="20"/>
          <w:lang w:val="en-US"/>
        </w:rPr>
        <w:t xml:space="preserve"> (2015).</w:t>
      </w:r>
    </w:p>
    <w:p w14:paraId="6EB28F8B" w14:textId="77777777" w:rsidR="00523F58" w:rsidRPr="00C21DE9" w:rsidRDefault="00C21DE9" w:rsidP="00EA6606">
      <w:pPr>
        <w:numPr>
          <w:ilvl w:val="0"/>
          <w:numId w:val="38"/>
        </w:numPr>
        <w:pBdr>
          <w:top w:val="nil"/>
          <w:left w:val="nil"/>
          <w:bottom w:val="nil"/>
          <w:right w:val="nil"/>
          <w:between w:val="nil"/>
        </w:pBdr>
        <w:spacing w:line="240" w:lineRule="auto"/>
        <w:ind w:left="562" w:hanging="562"/>
        <w:rPr>
          <w:color w:val="000000"/>
          <w:sz w:val="20"/>
          <w:szCs w:val="20"/>
          <w:lang w:val="en-US"/>
        </w:rPr>
      </w:pPr>
      <w:r w:rsidRPr="00C21DE9">
        <w:rPr>
          <w:sz w:val="20"/>
          <w:lang w:val="en-US"/>
        </w:rPr>
        <w:t xml:space="preserve">OCDE, </w:t>
      </w:r>
      <w:hyperlink r:id="rId25">
        <w:r w:rsidRPr="00C21DE9">
          <w:rPr>
            <w:i/>
            <w:color w:val="0563C1"/>
            <w:sz w:val="20"/>
            <w:u w:val="single"/>
            <w:lang w:val="en-US"/>
          </w:rPr>
          <w:t>Parliament’s role in budgeting</w:t>
        </w:r>
      </w:hyperlink>
      <w:r w:rsidRPr="00C21DE9">
        <w:rPr>
          <w:sz w:val="20"/>
          <w:lang w:val="en-US"/>
        </w:rPr>
        <w:t xml:space="preserve"> (2019).</w:t>
      </w:r>
      <w:bookmarkEnd w:id="9"/>
    </w:p>
    <w:p w14:paraId="5339ACE0" w14:textId="77777777" w:rsidR="00523F58" w:rsidRPr="00C21DE9" w:rsidRDefault="00523F58" w:rsidP="00D76552">
      <w:pPr>
        <w:spacing w:line="240" w:lineRule="auto"/>
        <w:ind w:left="720"/>
        <w:rPr>
          <w:sz w:val="20"/>
          <w:szCs w:val="20"/>
          <w:lang w:val="en-US"/>
        </w:rPr>
      </w:pPr>
    </w:p>
    <w:p w14:paraId="66A9DE12" w14:textId="77777777" w:rsidR="00523F58" w:rsidRPr="00C21DE9" w:rsidRDefault="00523F58" w:rsidP="00D76552">
      <w:pPr>
        <w:spacing w:line="240" w:lineRule="auto"/>
        <w:rPr>
          <w:sz w:val="20"/>
          <w:szCs w:val="20"/>
          <w:lang w:val="en-US"/>
        </w:rPr>
      </w:pPr>
    </w:p>
    <w:p w14:paraId="1DB94A6F" w14:textId="77777777" w:rsidR="00523F58" w:rsidRPr="00C21DE9" w:rsidRDefault="00523F58" w:rsidP="00D76552">
      <w:pPr>
        <w:spacing w:line="240" w:lineRule="auto"/>
        <w:rPr>
          <w:sz w:val="20"/>
          <w:szCs w:val="20"/>
          <w:lang w:val="en-US"/>
        </w:rPr>
      </w:pPr>
    </w:p>
    <w:p w14:paraId="68693B65" w14:textId="77777777" w:rsidR="00523F58" w:rsidRPr="00C21DE9" w:rsidRDefault="00523F58" w:rsidP="00D76552">
      <w:pPr>
        <w:spacing w:line="240" w:lineRule="auto"/>
        <w:rPr>
          <w:sz w:val="20"/>
          <w:szCs w:val="20"/>
          <w:lang w:val="en-US"/>
        </w:rPr>
      </w:pPr>
    </w:p>
    <w:p w14:paraId="28187EF0" w14:textId="77777777" w:rsidR="00523F58" w:rsidRPr="00C21DE9" w:rsidRDefault="00523F58" w:rsidP="00D76552">
      <w:pPr>
        <w:spacing w:line="240" w:lineRule="auto"/>
        <w:rPr>
          <w:sz w:val="20"/>
          <w:szCs w:val="20"/>
          <w:lang w:val="en-US"/>
        </w:rPr>
      </w:pPr>
    </w:p>
    <w:p w14:paraId="4ECA9095" w14:textId="77777777" w:rsidR="00523F58" w:rsidRPr="00C21DE9" w:rsidRDefault="00523F58" w:rsidP="00D76552">
      <w:pPr>
        <w:spacing w:line="240" w:lineRule="auto"/>
        <w:rPr>
          <w:sz w:val="20"/>
          <w:szCs w:val="20"/>
          <w:lang w:val="en-US"/>
        </w:rPr>
      </w:pPr>
    </w:p>
    <w:p w14:paraId="4C198456" w14:textId="77777777" w:rsidR="00523F58" w:rsidRPr="00C21DE9" w:rsidRDefault="00523F58" w:rsidP="00D76552">
      <w:pPr>
        <w:spacing w:line="240" w:lineRule="auto"/>
        <w:rPr>
          <w:sz w:val="20"/>
          <w:szCs w:val="20"/>
          <w:lang w:val="en-US"/>
        </w:rPr>
      </w:pPr>
    </w:p>
    <w:p w14:paraId="09F6B9C7" w14:textId="77777777" w:rsidR="00523F58" w:rsidRPr="005B3CA9" w:rsidRDefault="00C21DE9" w:rsidP="009F4618">
      <w:pPr>
        <w:pStyle w:val="Dimension"/>
      </w:pPr>
      <w:r w:rsidRPr="005B3CA9">
        <w:t>Aspect 1.8.3 : Commission des comptes publics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D76552" w:rsidRPr="005B3CA9" w14:paraId="29FBEAA6" w14:textId="77777777" w:rsidTr="00F1230D">
        <w:tc>
          <w:tcPr>
            <w:tcW w:w="9350" w:type="dxa"/>
            <w:shd w:val="clear" w:color="auto" w:fill="auto"/>
          </w:tcPr>
          <w:p w14:paraId="5941B54C" w14:textId="77777777" w:rsidR="00523F58" w:rsidRPr="005B3CA9" w:rsidRDefault="00C21DE9" w:rsidP="00F1230D">
            <w:pPr>
              <w:spacing w:line="240" w:lineRule="auto"/>
              <w:rPr>
                <w:rFonts w:eastAsia="Calibri" w:cs="Calibri"/>
                <w:sz w:val="20"/>
                <w:szCs w:val="20"/>
              </w:rPr>
            </w:pPr>
            <w:r w:rsidRPr="005B3CA9">
              <w:rPr>
                <w:sz w:val="20"/>
              </w:rPr>
              <w:t>Cet aspect s'applique aux éléments suivants :</w:t>
            </w:r>
          </w:p>
          <w:p w14:paraId="48D512AE" w14:textId="77777777" w:rsidR="00523F58" w:rsidRPr="005B3CA9" w:rsidRDefault="00C21DE9" w:rsidP="00F1230D">
            <w:pPr>
              <w:pStyle w:val="Paragraphedeliste"/>
              <w:numPr>
                <w:ilvl w:val="0"/>
                <w:numId w:val="45"/>
              </w:numPr>
              <w:spacing w:line="240" w:lineRule="auto"/>
              <w:rPr>
                <w:rFonts w:eastAsia="Calibri" w:cs="Calibri"/>
                <w:sz w:val="20"/>
                <w:szCs w:val="20"/>
              </w:rPr>
            </w:pPr>
            <w:r w:rsidRPr="005B3CA9">
              <w:rPr>
                <w:sz w:val="20"/>
              </w:rPr>
              <w:t xml:space="preserve">Indicateur 1.8 : </w:t>
            </w:r>
            <w:r w:rsidRPr="005B3CA9">
              <w:rPr>
                <w:color w:val="000000"/>
                <w:sz w:val="20"/>
              </w:rPr>
              <w:t>Budget</w:t>
            </w:r>
          </w:p>
          <w:p w14:paraId="313A7088" w14:textId="77777777" w:rsidR="00523F58" w:rsidRPr="005B3CA9" w:rsidRDefault="00C21DE9" w:rsidP="00F1230D">
            <w:pPr>
              <w:pStyle w:val="Paragraphedeliste"/>
              <w:numPr>
                <w:ilvl w:val="0"/>
                <w:numId w:val="8"/>
              </w:numPr>
              <w:spacing w:line="240" w:lineRule="auto"/>
              <w:rPr>
                <w:rFonts w:eastAsia="Calibri" w:cs="Calibri"/>
                <w:sz w:val="24"/>
                <w:szCs w:val="24"/>
              </w:rPr>
            </w:pPr>
            <w:r w:rsidRPr="005B3CA9">
              <w:rPr>
                <w:sz w:val="20"/>
              </w:rPr>
              <w:t>Cible 1 : Des parlements efficaces</w:t>
            </w:r>
          </w:p>
        </w:tc>
      </w:tr>
    </w:tbl>
    <w:p w14:paraId="4065A298" w14:textId="77777777" w:rsidR="00523F58" w:rsidRPr="005B3CA9" w:rsidRDefault="00C21DE9" w:rsidP="001F3741">
      <w:pPr>
        <w:pStyle w:val="section-title"/>
      </w:pPr>
      <w:r w:rsidRPr="005B3CA9">
        <w:t>À propos de l'aspect</w:t>
      </w:r>
    </w:p>
    <w:p w14:paraId="161B7537" w14:textId="5C31A92C" w:rsidR="00523F58" w:rsidRPr="005B3CA9" w:rsidRDefault="00C21DE9" w:rsidP="00D76552">
      <w:pPr>
        <w:spacing w:line="240" w:lineRule="auto"/>
        <w:rPr>
          <w:sz w:val="20"/>
          <w:szCs w:val="20"/>
        </w:rPr>
      </w:pPr>
      <w:r w:rsidRPr="005B3CA9">
        <w:rPr>
          <w:sz w:val="20"/>
        </w:rPr>
        <w:t xml:space="preserve">Cet aspect concerne le rôle et les activités de la commission des comptes publics, de la commission budgétaire ou instance équivalente chargée, seule ou en collaboration, de l'analyse approfondie du budget avant et après son </w:t>
      </w:r>
      <w:r w:rsidR="00E0640E" w:rsidRPr="005B3CA9">
        <w:rPr>
          <w:sz w:val="20"/>
        </w:rPr>
        <w:t xml:space="preserve">adoption par le </w:t>
      </w:r>
      <w:r w:rsidRPr="005B3CA9">
        <w:rPr>
          <w:sz w:val="20"/>
        </w:rPr>
        <w:t xml:space="preserve">parlement. </w:t>
      </w:r>
    </w:p>
    <w:p w14:paraId="366C8A36" w14:textId="77777777" w:rsidR="00523F58" w:rsidRPr="005B3CA9" w:rsidRDefault="00523F58" w:rsidP="00D76552">
      <w:pPr>
        <w:spacing w:line="240" w:lineRule="auto"/>
        <w:rPr>
          <w:sz w:val="20"/>
          <w:szCs w:val="20"/>
        </w:rPr>
      </w:pPr>
    </w:p>
    <w:p w14:paraId="7CFEFB2D" w14:textId="78E4A163" w:rsidR="00523F58" w:rsidRPr="005B3CA9" w:rsidRDefault="00E0640E" w:rsidP="00D76552">
      <w:pPr>
        <w:spacing w:line="240" w:lineRule="auto"/>
        <w:contextualSpacing/>
        <w:rPr>
          <w:color w:val="000000"/>
          <w:sz w:val="20"/>
          <w:szCs w:val="20"/>
        </w:rPr>
      </w:pPr>
      <w:r w:rsidRPr="005B3CA9">
        <w:rPr>
          <w:color w:val="000000"/>
          <w:sz w:val="20"/>
        </w:rPr>
        <w:t>Les rôles de la commission des comptes publics peuvent inclure les points suivants :</w:t>
      </w:r>
    </w:p>
    <w:p w14:paraId="5CF6EB13" w14:textId="77777777" w:rsidR="00523F58" w:rsidRPr="005B3CA9" w:rsidRDefault="00523F58" w:rsidP="00D76552">
      <w:pPr>
        <w:spacing w:line="240" w:lineRule="auto"/>
        <w:contextualSpacing/>
        <w:rPr>
          <w:color w:val="000000"/>
          <w:sz w:val="20"/>
          <w:szCs w:val="20"/>
        </w:rPr>
      </w:pPr>
    </w:p>
    <w:p w14:paraId="07A53051" w14:textId="77777777" w:rsidR="00523F58" w:rsidRPr="005B3CA9" w:rsidRDefault="00C21DE9" w:rsidP="00D76552">
      <w:pPr>
        <w:numPr>
          <w:ilvl w:val="0"/>
          <w:numId w:val="42"/>
        </w:numPr>
        <w:spacing w:line="240" w:lineRule="auto"/>
        <w:ind w:left="562" w:hanging="562"/>
        <w:contextualSpacing/>
        <w:rPr>
          <w:color w:val="000000"/>
          <w:sz w:val="20"/>
          <w:szCs w:val="20"/>
        </w:rPr>
      </w:pPr>
      <w:r w:rsidRPr="005B3CA9">
        <w:rPr>
          <w:sz w:val="20"/>
        </w:rPr>
        <w:t>fournir des informations contribuant à l'élaboration et à la discussion du budget</w:t>
      </w:r>
    </w:p>
    <w:p w14:paraId="673B42EE" w14:textId="77777777" w:rsidR="00523F58" w:rsidRPr="005B3CA9" w:rsidRDefault="00C21DE9" w:rsidP="00D76552">
      <w:pPr>
        <w:numPr>
          <w:ilvl w:val="0"/>
          <w:numId w:val="42"/>
        </w:numPr>
        <w:spacing w:line="240" w:lineRule="auto"/>
        <w:ind w:left="562" w:hanging="562"/>
        <w:contextualSpacing/>
        <w:rPr>
          <w:color w:val="000000"/>
          <w:sz w:val="20"/>
          <w:szCs w:val="20"/>
        </w:rPr>
      </w:pPr>
      <w:r w:rsidRPr="005B3CA9">
        <w:rPr>
          <w:color w:val="000000"/>
          <w:sz w:val="20"/>
        </w:rPr>
        <w:t xml:space="preserve">mener à bien un contrôle </w:t>
      </w:r>
      <w:r w:rsidRPr="005B3CA9">
        <w:rPr>
          <w:i/>
          <w:color w:val="000000"/>
          <w:sz w:val="20"/>
        </w:rPr>
        <w:t>a posteriori</w:t>
      </w:r>
      <w:r w:rsidRPr="005B3CA9">
        <w:rPr>
          <w:color w:val="000000"/>
          <w:sz w:val="20"/>
        </w:rPr>
        <w:t xml:space="preserve"> des dépenses publiques</w:t>
      </w:r>
    </w:p>
    <w:p w14:paraId="67838471" w14:textId="1683FCCF" w:rsidR="00523F58" w:rsidRPr="005B3CA9" w:rsidRDefault="00C21DE9" w:rsidP="00D76552">
      <w:pPr>
        <w:numPr>
          <w:ilvl w:val="0"/>
          <w:numId w:val="42"/>
        </w:numPr>
        <w:spacing w:line="240" w:lineRule="auto"/>
        <w:ind w:left="562" w:hanging="562"/>
        <w:contextualSpacing/>
        <w:rPr>
          <w:color w:val="000000"/>
          <w:sz w:val="20"/>
          <w:szCs w:val="20"/>
        </w:rPr>
      </w:pPr>
      <w:r w:rsidRPr="005B3CA9">
        <w:rPr>
          <w:color w:val="000000"/>
          <w:sz w:val="20"/>
        </w:rPr>
        <w:t>examiner la situation ou la performance financière</w:t>
      </w:r>
      <w:r w:rsidR="003A2FDE">
        <w:rPr>
          <w:color w:val="000000"/>
          <w:sz w:val="20"/>
        </w:rPr>
        <w:t>s</w:t>
      </w:r>
      <w:r w:rsidRPr="005B3CA9">
        <w:rPr>
          <w:color w:val="000000"/>
          <w:sz w:val="20"/>
        </w:rPr>
        <w:t xml:space="preserve"> de toutes les entités publiques</w:t>
      </w:r>
    </w:p>
    <w:p w14:paraId="3B7CD70A" w14:textId="77777777" w:rsidR="00523F58" w:rsidRPr="005B3CA9" w:rsidRDefault="00C21DE9" w:rsidP="00D76552">
      <w:pPr>
        <w:numPr>
          <w:ilvl w:val="0"/>
          <w:numId w:val="42"/>
        </w:numPr>
        <w:spacing w:line="240" w:lineRule="auto"/>
        <w:ind w:left="562" w:hanging="562"/>
        <w:contextualSpacing/>
        <w:rPr>
          <w:color w:val="000000"/>
          <w:sz w:val="20"/>
          <w:szCs w:val="20"/>
        </w:rPr>
      </w:pPr>
      <w:r w:rsidRPr="005B3CA9">
        <w:rPr>
          <w:color w:val="000000"/>
          <w:sz w:val="20"/>
        </w:rPr>
        <w:t xml:space="preserve">recevoir et examiner les rapports présentés par l'institution supérieure de contrôle </w:t>
      </w:r>
    </w:p>
    <w:p w14:paraId="3F527B5E" w14:textId="77777777" w:rsidR="00523F58" w:rsidRPr="005B3CA9" w:rsidRDefault="00C21DE9" w:rsidP="00D76552">
      <w:pPr>
        <w:numPr>
          <w:ilvl w:val="0"/>
          <w:numId w:val="42"/>
        </w:numPr>
        <w:spacing w:line="240" w:lineRule="auto"/>
        <w:ind w:left="562" w:hanging="562"/>
        <w:contextualSpacing/>
        <w:rPr>
          <w:color w:val="000000"/>
          <w:sz w:val="20"/>
          <w:szCs w:val="20"/>
        </w:rPr>
      </w:pPr>
      <w:r w:rsidRPr="005B3CA9">
        <w:rPr>
          <w:color w:val="000000"/>
          <w:sz w:val="20"/>
        </w:rPr>
        <w:t>promouvoir l'utilisation efficace, efficiente et exempte de corruption des fonds publics.</w:t>
      </w:r>
    </w:p>
    <w:p w14:paraId="5A538BBB" w14:textId="77777777" w:rsidR="00523F58" w:rsidRPr="005B3CA9" w:rsidRDefault="00523F58" w:rsidP="00D76552">
      <w:pPr>
        <w:spacing w:line="240" w:lineRule="auto"/>
        <w:rPr>
          <w:sz w:val="20"/>
          <w:szCs w:val="20"/>
        </w:rPr>
      </w:pPr>
    </w:p>
    <w:p w14:paraId="522462D1" w14:textId="77777777" w:rsidR="00523F58" w:rsidRPr="005B3CA9" w:rsidRDefault="00C21DE9" w:rsidP="00D76552">
      <w:pPr>
        <w:spacing w:line="240" w:lineRule="auto"/>
        <w:rPr>
          <w:color w:val="000000"/>
          <w:sz w:val="20"/>
          <w:szCs w:val="20"/>
        </w:rPr>
      </w:pPr>
      <w:r w:rsidRPr="005B3CA9">
        <w:rPr>
          <w:sz w:val="20"/>
          <w:szCs w:val="20"/>
        </w:rPr>
        <w:t>Pour remplir efficacement son rôle, le cadre juridique et le règlement du parlement doivent confier cette responsabilité et ces compétences à la commission des comptes publics.</w:t>
      </w:r>
      <w:r w:rsidRPr="005B3CA9">
        <w:rPr>
          <w:color w:val="000000"/>
          <w:sz w:val="20"/>
          <w:szCs w:val="20"/>
        </w:rPr>
        <w:t xml:space="preserve"> Cette responsabilité et ces compétences incluent le mandat de la commission, sa composition et sa capacité à obtenir des entités publiques la communication des dossiers et des informations relatifs aux questions budgétaires. </w:t>
      </w:r>
    </w:p>
    <w:p w14:paraId="58EFDC9E" w14:textId="77777777" w:rsidR="00523F58" w:rsidRPr="005B3CA9" w:rsidRDefault="00523F58" w:rsidP="00D76552">
      <w:pPr>
        <w:spacing w:line="240" w:lineRule="auto"/>
        <w:rPr>
          <w:color w:val="000000"/>
          <w:sz w:val="20"/>
          <w:szCs w:val="20"/>
        </w:rPr>
      </w:pPr>
    </w:p>
    <w:p w14:paraId="04EF7A6F" w14:textId="77777777" w:rsidR="00523F58" w:rsidRPr="005B3CA9" w:rsidRDefault="00C21DE9" w:rsidP="00D76552">
      <w:pPr>
        <w:spacing w:line="240" w:lineRule="auto"/>
        <w:rPr>
          <w:color w:val="000000"/>
          <w:sz w:val="20"/>
          <w:szCs w:val="20"/>
        </w:rPr>
      </w:pPr>
      <w:r w:rsidRPr="005B3CA9">
        <w:rPr>
          <w:sz w:val="20"/>
          <w:szCs w:val="20"/>
        </w:rPr>
        <w:t>La composition de la commission des comptes publics doit refléter le rôle important revenant à l'opposition et aux partis minoritaires dans l'analyse approfondie du budget.</w:t>
      </w:r>
      <w:r w:rsidRPr="005B3CA9">
        <w:rPr>
          <w:color w:val="000000"/>
          <w:sz w:val="20"/>
          <w:szCs w:val="20"/>
        </w:rPr>
        <w:t xml:space="preserve"> Dans certains parlements, il est précisé que la présidence de la commission des comptes publics doit revenir à un membre de l'opposition.</w:t>
      </w:r>
    </w:p>
    <w:p w14:paraId="7238B06A" w14:textId="77777777" w:rsidR="00523F58" w:rsidRPr="005B3CA9" w:rsidRDefault="00C21DE9" w:rsidP="001F3741">
      <w:pPr>
        <w:pStyle w:val="section-title"/>
        <w:rPr>
          <w:sz w:val="20"/>
          <w:szCs w:val="20"/>
        </w:rPr>
      </w:pPr>
      <w:r w:rsidRPr="005B3CA9">
        <w:rPr>
          <w:sz w:val="20"/>
          <w:szCs w:val="20"/>
        </w:rPr>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D76552" w:rsidRPr="005B3CA9" w14:paraId="4FD6F8D5" w14:textId="77777777" w:rsidTr="00D76552">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03D4C647" w14:textId="77777777" w:rsidR="00523F58" w:rsidRPr="005B3CA9" w:rsidRDefault="00C21DE9" w:rsidP="00D76552">
            <w:pPr>
              <w:spacing w:line="240" w:lineRule="auto"/>
              <w:rPr>
                <w:i/>
                <w:sz w:val="20"/>
                <w:szCs w:val="20"/>
              </w:rPr>
            </w:pPr>
            <w:r w:rsidRPr="005B3CA9">
              <w:rPr>
                <w:i/>
                <w:sz w:val="20"/>
              </w:rPr>
              <w:t>Après une analyse comparative, les parlements pourraient par exemple viser les objectifs suivants en ce qui concerne la commission des comptes publics :</w:t>
            </w:r>
          </w:p>
          <w:p w14:paraId="14C73756" w14:textId="77777777" w:rsidR="00523F58" w:rsidRPr="005B3CA9" w:rsidRDefault="00523F58" w:rsidP="00D76552">
            <w:pPr>
              <w:spacing w:line="240" w:lineRule="auto"/>
              <w:rPr>
                <w:sz w:val="20"/>
                <w:szCs w:val="20"/>
              </w:rPr>
            </w:pPr>
          </w:p>
          <w:p w14:paraId="39A291CB" w14:textId="77777777" w:rsidR="00523F58" w:rsidRPr="005B3CA9" w:rsidRDefault="00C21DE9" w:rsidP="00D76552">
            <w:pPr>
              <w:spacing w:line="240" w:lineRule="auto"/>
              <w:rPr>
                <w:sz w:val="20"/>
                <w:szCs w:val="20"/>
              </w:rPr>
            </w:pPr>
            <w:r w:rsidRPr="005B3CA9">
              <w:rPr>
                <w:sz w:val="20"/>
                <w:szCs w:val="20"/>
              </w:rPr>
              <w:t>Le cadre juridique fait de la commission des comptes publics la principale instance du contrôle budgétaire. La commission des comptes publics dispose d'un mandat étendu pour s'acquitter de sa mission de contrôle du budget et pour évaluer la performance des entités financées par ce dernier.</w:t>
            </w:r>
          </w:p>
          <w:p w14:paraId="2CBFF163" w14:textId="77777777" w:rsidR="00523F58" w:rsidRPr="005B3CA9" w:rsidRDefault="00523F58" w:rsidP="00D76552">
            <w:pPr>
              <w:spacing w:line="240" w:lineRule="auto"/>
              <w:rPr>
                <w:sz w:val="20"/>
                <w:szCs w:val="20"/>
              </w:rPr>
            </w:pPr>
          </w:p>
          <w:p w14:paraId="5A9C383B" w14:textId="77777777" w:rsidR="00523F58" w:rsidRPr="005B3CA9" w:rsidRDefault="00C21DE9" w:rsidP="00D76552">
            <w:pPr>
              <w:spacing w:line="240" w:lineRule="auto"/>
              <w:rPr>
                <w:sz w:val="20"/>
                <w:szCs w:val="20"/>
              </w:rPr>
            </w:pPr>
            <w:r w:rsidRPr="005B3CA9">
              <w:rPr>
                <w:sz w:val="20"/>
                <w:szCs w:val="20"/>
              </w:rPr>
              <w:t>Le règlement du parlement exige que la représentation de l'opposition ou des partis minoritaires à la commission des comptes publics soit proportionnelle voire, dans l'idéal, que cette commission soit présidée par un membre de ces partis.</w:t>
            </w:r>
          </w:p>
          <w:p w14:paraId="36262466" w14:textId="77777777" w:rsidR="00523F58" w:rsidRPr="005B3CA9" w:rsidRDefault="00523F58" w:rsidP="00D76552">
            <w:pPr>
              <w:spacing w:line="240" w:lineRule="auto"/>
              <w:rPr>
                <w:sz w:val="20"/>
                <w:szCs w:val="20"/>
              </w:rPr>
            </w:pPr>
          </w:p>
          <w:p w14:paraId="704F2548" w14:textId="77777777" w:rsidR="00523F58" w:rsidRPr="005B3CA9" w:rsidRDefault="00C21DE9" w:rsidP="00D76552">
            <w:pPr>
              <w:spacing w:line="240" w:lineRule="auto"/>
              <w:rPr>
                <w:sz w:val="20"/>
                <w:szCs w:val="20"/>
              </w:rPr>
            </w:pPr>
            <w:r w:rsidRPr="005B3CA9">
              <w:rPr>
                <w:sz w:val="20"/>
                <w:szCs w:val="20"/>
              </w:rPr>
              <w:t>La commission des comptes publics est habilitée à exiger des entités financées par le budget qu'elles lui communiquent des dossiers et des informations concernant leur budget et leur performance. Ces informations sont d'accès facile pour le parlement.</w:t>
            </w:r>
          </w:p>
          <w:p w14:paraId="27563F42" w14:textId="77777777" w:rsidR="00523F58" w:rsidRPr="005B3CA9" w:rsidRDefault="00523F58" w:rsidP="00D76552">
            <w:pPr>
              <w:spacing w:line="240" w:lineRule="auto"/>
              <w:rPr>
                <w:sz w:val="20"/>
                <w:szCs w:val="20"/>
              </w:rPr>
            </w:pPr>
          </w:p>
          <w:p w14:paraId="32C58372" w14:textId="77777777" w:rsidR="00523F58" w:rsidRPr="005B3CA9" w:rsidRDefault="00C21DE9" w:rsidP="00D76552">
            <w:pPr>
              <w:spacing w:line="240" w:lineRule="auto"/>
              <w:rPr>
                <w:sz w:val="20"/>
                <w:szCs w:val="20"/>
              </w:rPr>
            </w:pPr>
            <w:r w:rsidRPr="005B3CA9">
              <w:rPr>
                <w:sz w:val="20"/>
                <w:szCs w:val="20"/>
              </w:rPr>
              <w:t>La commission des comptes publics dispose des ressources requises pour s'acquitter de son mandat au nom du parlement.</w:t>
            </w:r>
          </w:p>
          <w:p w14:paraId="5E50764B" w14:textId="77777777" w:rsidR="00523F58" w:rsidRPr="005B3CA9" w:rsidRDefault="00523F58" w:rsidP="00D76552">
            <w:pPr>
              <w:spacing w:line="240" w:lineRule="auto"/>
              <w:rPr>
                <w:sz w:val="20"/>
                <w:szCs w:val="20"/>
              </w:rPr>
            </w:pPr>
          </w:p>
        </w:tc>
      </w:tr>
    </w:tbl>
    <w:p w14:paraId="0514D834" w14:textId="77777777" w:rsidR="00523F58" w:rsidRPr="005B3CA9" w:rsidRDefault="00C21DE9" w:rsidP="001F3741">
      <w:pPr>
        <w:pStyle w:val="section-title"/>
      </w:pPr>
      <w:r w:rsidRPr="005B3CA9">
        <w:t>Évaluation</w:t>
      </w:r>
    </w:p>
    <w:p w14:paraId="0BB6E7AF" w14:textId="77777777" w:rsidR="00523F58" w:rsidRPr="005B3CA9" w:rsidRDefault="00C21DE9" w:rsidP="00D76552">
      <w:pPr>
        <w:spacing w:line="240" w:lineRule="auto"/>
        <w:rPr>
          <w:sz w:val="20"/>
          <w:szCs w:val="20"/>
        </w:rPr>
      </w:pPr>
      <w:r w:rsidRPr="005B3CA9">
        <w:rPr>
          <w:color w:val="000000"/>
          <w:sz w:val="20"/>
          <w:szCs w:val="20"/>
        </w:rPr>
        <w:t>L'aspect examiné ici est apprécié selon plusieurs critères, qui doivent être évalués séparément. </w:t>
      </w:r>
      <w:r w:rsidRPr="005B3CA9">
        <w:rPr>
          <w:sz w:val="20"/>
          <w:szCs w:val="20"/>
        </w:rPr>
        <w:t xml:space="preserve">Pour chaque critère, veuillez choisir parmi les six appréciations proposées (Néant, Médiocre, Moyen, Bon, Très bon et Excellent) celle qui correspond le mieux à la situation dans votre parlement, et fournir des éléments à l'appui de votre appréciation. </w:t>
      </w:r>
    </w:p>
    <w:p w14:paraId="02E2DF2C" w14:textId="77777777" w:rsidR="00523F58" w:rsidRPr="005B3CA9" w:rsidRDefault="00523F58" w:rsidP="00D76552">
      <w:pPr>
        <w:spacing w:line="240" w:lineRule="auto"/>
        <w:rPr>
          <w:sz w:val="20"/>
          <w:szCs w:val="20"/>
        </w:rPr>
      </w:pPr>
    </w:p>
    <w:p w14:paraId="5498501C" w14:textId="77777777" w:rsidR="00523F58" w:rsidRPr="005B3CA9" w:rsidRDefault="00C21DE9" w:rsidP="00D76552">
      <w:pPr>
        <w:spacing w:line="240" w:lineRule="auto"/>
        <w:contextualSpacing/>
        <w:rPr>
          <w:sz w:val="20"/>
          <w:szCs w:val="20"/>
        </w:rPr>
      </w:pPr>
      <w:r w:rsidRPr="005B3CA9">
        <w:rPr>
          <w:sz w:val="20"/>
        </w:rPr>
        <w:t>Exemples d'éléments permettant d'étayer l'évaluation :</w:t>
      </w:r>
    </w:p>
    <w:p w14:paraId="724613B2" w14:textId="77777777" w:rsidR="00523F58" w:rsidRPr="005B3CA9" w:rsidRDefault="00523F58" w:rsidP="00D76552">
      <w:pPr>
        <w:spacing w:line="240" w:lineRule="auto"/>
        <w:contextualSpacing/>
        <w:rPr>
          <w:sz w:val="20"/>
          <w:szCs w:val="20"/>
        </w:rPr>
      </w:pPr>
    </w:p>
    <w:p w14:paraId="056E7620" w14:textId="77777777" w:rsidR="00523F58" w:rsidRPr="005B3CA9" w:rsidRDefault="00C21DE9" w:rsidP="00D76552">
      <w:pPr>
        <w:numPr>
          <w:ilvl w:val="0"/>
          <w:numId w:val="31"/>
        </w:numPr>
        <w:spacing w:line="240" w:lineRule="auto"/>
        <w:ind w:left="562" w:hanging="562"/>
        <w:contextualSpacing/>
        <w:rPr>
          <w:sz w:val="20"/>
          <w:szCs w:val="20"/>
        </w:rPr>
      </w:pPr>
      <w:r w:rsidRPr="005B3CA9">
        <w:rPr>
          <w:sz w:val="20"/>
          <w:szCs w:val="20"/>
        </w:rPr>
        <w:t>Dispositions de la Constitution, autres éléments du cadre juridique ou article(s) du règlement du parlement établissant une commission des comptes publics (ou commission de même nature) et lui conférant responsabilités et compétences</w:t>
      </w:r>
    </w:p>
    <w:p w14:paraId="79B650CF" w14:textId="77777777" w:rsidR="00523F58" w:rsidRPr="005B3CA9" w:rsidRDefault="00C21DE9" w:rsidP="00D76552">
      <w:pPr>
        <w:numPr>
          <w:ilvl w:val="0"/>
          <w:numId w:val="31"/>
        </w:numPr>
        <w:spacing w:line="240" w:lineRule="auto"/>
        <w:ind w:left="562" w:hanging="562"/>
        <w:contextualSpacing/>
        <w:rPr>
          <w:sz w:val="20"/>
          <w:szCs w:val="20"/>
        </w:rPr>
      </w:pPr>
      <w:r w:rsidRPr="005B3CA9">
        <w:rPr>
          <w:sz w:val="20"/>
          <w:szCs w:val="20"/>
        </w:rPr>
        <w:t>Dispositions de la Constitution, autres éléments du cadre juridique ou article(s) du règlement du parlement relatifs au mandat et à la composition de la commission des comptes publics</w:t>
      </w:r>
    </w:p>
    <w:p w14:paraId="62471553" w14:textId="77777777" w:rsidR="00523F58" w:rsidRPr="005B3CA9" w:rsidRDefault="00C21DE9" w:rsidP="00D76552">
      <w:pPr>
        <w:numPr>
          <w:ilvl w:val="0"/>
          <w:numId w:val="31"/>
        </w:numPr>
        <w:spacing w:line="240" w:lineRule="auto"/>
        <w:ind w:left="562" w:hanging="562"/>
        <w:contextualSpacing/>
        <w:rPr>
          <w:sz w:val="20"/>
          <w:szCs w:val="20"/>
        </w:rPr>
      </w:pPr>
      <w:r w:rsidRPr="005B3CA9">
        <w:rPr>
          <w:sz w:val="20"/>
          <w:szCs w:val="20"/>
        </w:rPr>
        <w:t>Exemples de rapports de la commission</w:t>
      </w:r>
      <w:r w:rsidRPr="005B3CA9">
        <w:rPr>
          <w:sz w:val="20"/>
        </w:rPr>
        <w:t xml:space="preserve"> des comptes publics</w:t>
      </w:r>
    </w:p>
    <w:p w14:paraId="5C0A025E" w14:textId="60865A2D" w:rsidR="00523F58" w:rsidRPr="005B3CA9" w:rsidRDefault="005B3CA9" w:rsidP="00D76552">
      <w:pPr>
        <w:numPr>
          <w:ilvl w:val="0"/>
          <w:numId w:val="31"/>
        </w:numPr>
        <w:spacing w:line="240" w:lineRule="auto"/>
        <w:ind w:left="562" w:hanging="562"/>
        <w:contextualSpacing/>
        <w:rPr>
          <w:sz w:val="20"/>
          <w:szCs w:val="20"/>
        </w:rPr>
      </w:pPr>
      <w:r w:rsidRPr="005B3CA9">
        <w:rPr>
          <w:sz w:val="20"/>
        </w:rPr>
        <w:t>Éléments attestant que la commission des comptes publics dispose de</w:t>
      </w:r>
      <w:r w:rsidR="002A5DCC" w:rsidRPr="005B3CA9">
        <w:rPr>
          <w:sz w:val="20"/>
        </w:rPr>
        <w:t>s</w:t>
      </w:r>
      <w:r w:rsidRPr="005B3CA9">
        <w:rPr>
          <w:sz w:val="20"/>
        </w:rPr>
        <w:t xml:space="preserve"> ressources humaines et financières </w:t>
      </w:r>
      <w:r w:rsidR="002A5DCC" w:rsidRPr="005B3CA9">
        <w:rPr>
          <w:sz w:val="20"/>
        </w:rPr>
        <w:t>requise</w:t>
      </w:r>
      <w:r w:rsidR="003A2FDE">
        <w:rPr>
          <w:sz w:val="20"/>
        </w:rPr>
        <w:t>s</w:t>
      </w:r>
      <w:r w:rsidR="002A5DCC" w:rsidRPr="005B3CA9">
        <w:rPr>
          <w:sz w:val="20"/>
        </w:rPr>
        <w:t xml:space="preserve"> pour s’acquitter de son mandat</w:t>
      </w:r>
    </w:p>
    <w:p w14:paraId="0709BB99" w14:textId="77777777" w:rsidR="00523F58" w:rsidRPr="005B3CA9" w:rsidRDefault="00523F58" w:rsidP="00D76552">
      <w:pPr>
        <w:spacing w:line="240" w:lineRule="auto"/>
        <w:contextualSpacing/>
        <w:rPr>
          <w:sz w:val="20"/>
          <w:szCs w:val="20"/>
        </w:rPr>
      </w:pPr>
    </w:p>
    <w:p w14:paraId="1B6EA231" w14:textId="77777777" w:rsidR="00523F58" w:rsidRPr="005B3CA9" w:rsidRDefault="00C21DE9" w:rsidP="00D76552">
      <w:pPr>
        <w:spacing w:line="240" w:lineRule="auto"/>
        <w:contextualSpacing/>
        <w:rPr>
          <w:sz w:val="20"/>
          <w:szCs w:val="20"/>
        </w:rPr>
      </w:pPr>
      <w:r w:rsidRPr="005B3CA9">
        <w:rPr>
          <w:sz w:val="20"/>
        </w:rPr>
        <w:t>Le cas échéant, merci de bien vouloir communiquer des observations ou exemples supplémentaires pour étayer l'évaluation.</w:t>
      </w:r>
    </w:p>
    <w:p w14:paraId="7E5101D2" w14:textId="77777777" w:rsidR="00523F58" w:rsidRPr="005B3CA9" w:rsidRDefault="00523F58" w:rsidP="00D76552">
      <w:pPr>
        <w:spacing w:line="240" w:lineRule="auto"/>
        <w:rPr>
          <w:sz w:val="20"/>
          <w:szCs w:val="20"/>
        </w:rPr>
      </w:pPr>
    </w:p>
    <w:p w14:paraId="04BFD532" w14:textId="77777777" w:rsidR="00523F58" w:rsidRPr="005B3CA9" w:rsidRDefault="00C21DE9" w:rsidP="0061283D">
      <w:pPr>
        <w:pStyle w:val="Titre4"/>
        <w:rPr>
          <w:color w:val="000000"/>
        </w:rPr>
      </w:pPr>
      <w:r w:rsidRPr="005B3CA9">
        <w:t xml:space="preserve">Critère d'évaluation n° 1 : Cadre juridique </w:t>
      </w:r>
    </w:p>
    <w:p w14:paraId="4E629509" w14:textId="77777777" w:rsidR="00523F58" w:rsidRPr="005B3CA9" w:rsidRDefault="00C21DE9" w:rsidP="00312C9A">
      <w:pPr>
        <w:spacing w:line="240" w:lineRule="auto"/>
        <w:rPr>
          <w:sz w:val="20"/>
          <w:szCs w:val="20"/>
        </w:rPr>
      </w:pPr>
      <w:r w:rsidRPr="005B3CA9">
        <w:rPr>
          <w:sz w:val="20"/>
          <w:szCs w:val="20"/>
        </w:rPr>
        <w:t>Le cadre juridique fait de la commission des comptes publics la principale instance du contrôle budgétaire. La commission des comptes publics dispose d'un mandat étendu pour s'acquitter de sa mission de contrôle du budget et pour évaluer la performance des entités financées par ce dernier.</w:t>
      </w:r>
    </w:p>
    <w:p w14:paraId="36FC6B1D" w14:textId="77777777" w:rsidR="00523F58" w:rsidRPr="005B3CA9" w:rsidRDefault="00523F58" w:rsidP="00D76552">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76552" w:rsidRPr="005B3CA9" w14:paraId="72DA82E6"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CA60025" w14:textId="77777777" w:rsidR="00523F58" w:rsidRPr="005B3CA9" w:rsidRDefault="00C21DE9">
            <w:pPr>
              <w:jc w:val="center"/>
              <w:rPr>
                <w:rFonts w:eastAsia="Calibri"/>
                <w:sz w:val="20"/>
                <w:szCs w:val="20"/>
              </w:rPr>
            </w:pPr>
            <w:r w:rsidRPr="005B3CA9">
              <w:rPr>
                <w:sz w:val="20"/>
              </w:rPr>
              <w:t>Néant</w:t>
            </w:r>
          </w:p>
          <w:p w14:paraId="57603F4A"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268EE66" w14:textId="77777777" w:rsidR="00523F58" w:rsidRPr="005B3CA9" w:rsidRDefault="00C21DE9">
            <w:pPr>
              <w:jc w:val="center"/>
              <w:rPr>
                <w:rFonts w:eastAsia="Calibri"/>
                <w:sz w:val="20"/>
                <w:szCs w:val="20"/>
              </w:rPr>
            </w:pPr>
            <w:r w:rsidRPr="005B3CA9">
              <w:rPr>
                <w:sz w:val="20"/>
              </w:rPr>
              <w:t xml:space="preserve">Médiocre </w:t>
            </w:r>
          </w:p>
          <w:p w14:paraId="2E8E83D7"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C649F35" w14:textId="77777777" w:rsidR="00523F58" w:rsidRPr="005B3CA9" w:rsidRDefault="00C21DE9">
            <w:pPr>
              <w:jc w:val="center"/>
              <w:rPr>
                <w:rFonts w:eastAsia="Calibri"/>
                <w:sz w:val="20"/>
                <w:szCs w:val="20"/>
              </w:rPr>
            </w:pPr>
            <w:r w:rsidRPr="005B3CA9">
              <w:rPr>
                <w:sz w:val="20"/>
              </w:rPr>
              <w:t>Moyen</w:t>
            </w:r>
          </w:p>
          <w:p w14:paraId="2B3C6E66"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641718" w14:textId="77777777" w:rsidR="00523F58" w:rsidRPr="005B3CA9" w:rsidRDefault="00C21DE9">
            <w:pPr>
              <w:jc w:val="center"/>
              <w:rPr>
                <w:rFonts w:eastAsia="Calibri"/>
                <w:sz w:val="20"/>
                <w:szCs w:val="20"/>
              </w:rPr>
            </w:pPr>
            <w:r w:rsidRPr="005B3CA9">
              <w:rPr>
                <w:sz w:val="20"/>
              </w:rPr>
              <w:t>Bon</w:t>
            </w:r>
          </w:p>
          <w:p w14:paraId="42D6DDF8"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0E3C4C" w14:textId="77777777" w:rsidR="00523F58" w:rsidRPr="005B3CA9" w:rsidRDefault="00C21DE9">
            <w:pPr>
              <w:jc w:val="center"/>
              <w:rPr>
                <w:rFonts w:eastAsia="Calibri"/>
                <w:sz w:val="20"/>
                <w:szCs w:val="20"/>
              </w:rPr>
            </w:pPr>
            <w:r w:rsidRPr="005B3CA9">
              <w:rPr>
                <w:sz w:val="20"/>
              </w:rPr>
              <w:t>Très bon</w:t>
            </w:r>
          </w:p>
          <w:p w14:paraId="652C1B34"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81C93CC" w14:textId="77777777" w:rsidR="00523F58" w:rsidRPr="005B3CA9" w:rsidRDefault="00C21DE9">
            <w:pPr>
              <w:jc w:val="center"/>
              <w:rPr>
                <w:rFonts w:eastAsia="Calibri"/>
                <w:sz w:val="20"/>
                <w:szCs w:val="20"/>
              </w:rPr>
            </w:pPr>
            <w:r w:rsidRPr="005B3CA9">
              <w:rPr>
                <w:sz w:val="20"/>
              </w:rPr>
              <w:t>Excellent</w:t>
            </w:r>
          </w:p>
          <w:p w14:paraId="2B5EE741"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r>
      <w:tr w:rsidR="00D76552" w:rsidRPr="005B3CA9" w14:paraId="5F7A879D"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CAD09" w14:textId="77777777" w:rsidR="00523F58" w:rsidRPr="005B3CA9" w:rsidRDefault="00C21DE9">
            <w:pPr>
              <w:rPr>
                <w:rFonts w:eastAsia="Calibri"/>
                <w:color w:val="005F9A"/>
                <w:sz w:val="20"/>
                <w:szCs w:val="20"/>
              </w:rPr>
            </w:pPr>
            <w:r w:rsidRPr="005B3CA9">
              <w:rPr>
                <w:color w:val="005F9A"/>
                <w:sz w:val="20"/>
              </w:rPr>
              <w:t>Éléments à l'appui de l'évaluation :</w:t>
            </w:r>
          </w:p>
          <w:p w14:paraId="03E7194D" w14:textId="77777777" w:rsidR="00523F58" w:rsidRPr="005B3CA9" w:rsidRDefault="00523F58">
            <w:pPr>
              <w:rPr>
                <w:rFonts w:eastAsia="Calibri"/>
                <w:color w:val="0000FF"/>
                <w:sz w:val="20"/>
                <w:szCs w:val="20"/>
              </w:rPr>
            </w:pPr>
          </w:p>
          <w:p w14:paraId="53C24915" w14:textId="77777777" w:rsidR="00523F58" w:rsidRPr="005B3CA9" w:rsidRDefault="00523F58">
            <w:pPr>
              <w:rPr>
                <w:rFonts w:eastAsia="Calibri"/>
                <w:color w:val="0000FF"/>
                <w:sz w:val="20"/>
                <w:szCs w:val="20"/>
              </w:rPr>
            </w:pPr>
          </w:p>
        </w:tc>
      </w:tr>
    </w:tbl>
    <w:p w14:paraId="7AB17BD5" w14:textId="77777777" w:rsidR="00523F58" w:rsidRPr="005B3CA9" w:rsidRDefault="00C21DE9" w:rsidP="0061283D">
      <w:pPr>
        <w:pStyle w:val="Titre4"/>
        <w:rPr>
          <w:color w:val="000000"/>
        </w:rPr>
      </w:pPr>
      <w:r w:rsidRPr="005B3CA9">
        <w:t xml:space="preserve">Critère d'évaluation n° 2 : Composition </w:t>
      </w:r>
    </w:p>
    <w:p w14:paraId="05E88681" w14:textId="77777777" w:rsidR="00523F58" w:rsidRPr="005B3CA9" w:rsidRDefault="00C21DE9" w:rsidP="00D76552">
      <w:pPr>
        <w:spacing w:line="240" w:lineRule="auto"/>
        <w:rPr>
          <w:sz w:val="20"/>
          <w:szCs w:val="20"/>
        </w:rPr>
      </w:pPr>
      <w:r w:rsidRPr="005B3CA9">
        <w:rPr>
          <w:sz w:val="20"/>
        </w:rPr>
        <w:t>Le règlement du parlement exige que la représentation de l'opposition ou des partis minoritaires à la commission des comptes publics soit proportionnelle voire, dans l'idéal, que cette commission soit présidée par un membre de ces partis.</w:t>
      </w:r>
    </w:p>
    <w:p w14:paraId="447CBA89" w14:textId="77777777" w:rsidR="00523F58" w:rsidRPr="005B3CA9" w:rsidRDefault="00523F58" w:rsidP="00D76552">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71636" w:rsidRPr="005B3CA9" w14:paraId="2FEBFA73"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00CF20A" w14:textId="77777777" w:rsidR="00523F58" w:rsidRPr="005B3CA9" w:rsidRDefault="00C21DE9">
            <w:pPr>
              <w:jc w:val="center"/>
              <w:rPr>
                <w:rFonts w:eastAsia="Calibri"/>
                <w:sz w:val="20"/>
                <w:szCs w:val="20"/>
              </w:rPr>
            </w:pPr>
            <w:r w:rsidRPr="005B3CA9">
              <w:rPr>
                <w:sz w:val="20"/>
              </w:rPr>
              <w:t>Néant</w:t>
            </w:r>
          </w:p>
          <w:p w14:paraId="0BAE1C10"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774EA8" w14:textId="77777777" w:rsidR="00523F58" w:rsidRPr="005B3CA9" w:rsidRDefault="00C21DE9">
            <w:pPr>
              <w:jc w:val="center"/>
              <w:rPr>
                <w:rFonts w:eastAsia="Calibri"/>
                <w:sz w:val="20"/>
                <w:szCs w:val="20"/>
              </w:rPr>
            </w:pPr>
            <w:r w:rsidRPr="005B3CA9">
              <w:rPr>
                <w:sz w:val="20"/>
              </w:rPr>
              <w:t xml:space="preserve">Médiocre </w:t>
            </w:r>
          </w:p>
          <w:p w14:paraId="4911570B"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452AB8" w14:textId="77777777" w:rsidR="00523F58" w:rsidRPr="005B3CA9" w:rsidRDefault="00C21DE9">
            <w:pPr>
              <w:jc w:val="center"/>
              <w:rPr>
                <w:rFonts w:eastAsia="Calibri"/>
                <w:sz w:val="20"/>
                <w:szCs w:val="20"/>
              </w:rPr>
            </w:pPr>
            <w:r w:rsidRPr="005B3CA9">
              <w:rPr>
                <w:sz w:val="20"/>
              </w:rPr>
              <w:t>Moyen</w:t>
            </w:r>
          </w:p>
          <w:p w14:paraId="2D84BA00"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E04DB7" w14:textId="77777777" w:rsidR="00523F58" w:rsidRPr="005B3CA9" w:rsidRDefault="00C21DE9">
            <w:pPr>
              <w:jc w:val="center"/>
              <w:rPr>
                <w:rFonts w:eastAsia="Calibri"/>
                <w:sz w:val="20"/>
                <w:szCs w:val="20"/>
              </w:rPr>
            </w:pPr>
            <w:r w:rsidRPr="005B3CA9">
              <w:rPr>
                <w:sz w:val="20"/>
              </w:rPr>
              <w:t>Bon</w:t>
            </w:r>
          </w:p>
          <w:p w14:paraId="53125CC4"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7DABA4" w14:textId="77777777" w:rsidR="00523F58" w:rsidRPr="005B3CA9" w:rsidRDefault="00C21DE9">
            <w:pPr>
              <w:jc w:val="center"/>
              <w:rPr>
                <w:rFonts w:eastAsia="Calibri"/>
                <w:sz w:val="20"/>
                <w:szCs w:val="20"/>
              </w:rPr>
            </w:pPr>
            <w:r w:rsidRPr="005B3CA9">
              <w:rPr>
                <w:sz w:val="20"/>
              </w:rPr>
              <w:t>Très bon</w:t>
            </w:r>
          </w:p>
          <w:p w14:paraId="2A2E5D4A"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FBDA7E4" w14:textId="77777777" w:rsidR="00523F58" w:rsidRPr="005B3CA9" w:rsidRDefault="00C21DE9">
            <w:pPr>
              <w:jc w:val="center"/>
              <w:rPr>
                <w:rFonts w:eastAsia="Calibri"/>
                <w:sz w:val="20"/>
                <w:szCs w:val="20"/>
              </w:rPr>
            </w:pPr>
            <w:r w:rsidRPr="005B3CA9">
              <w:rPr>
                <w:sz w:val="20"/>
              </w:rPr>
              <w:t>Excellent</w:t>
            </w:r>
          </w:p>
          <w:p w14:paraId="39DEB5AA"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r>
      <w:tr w:rsidR="00371636" w:rsidRPr="005B3CA9" w14:paraId="6AB512D4"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3D064" w14:textId="77777777" w:rsidR="00523F58" w:rsidRPr="005B3CA9" w:rsidRDefault="00C21DE9">
            <w:pPr>
              <w:rPr>
                <w:rFonts w:eastAsia="Calibri"/>
                <w:color w:val="005F9A"/>
                <w:sz w:val="20"/>
                <w:szCs w:val="20"/>
              </w:rPr>
            </w:pPr>
            <w:r w:rsidRPr="005B3CA9">
              <w:rPr>
                <w:color w:val="005F9A"/>
                <w:sz w:val="20"/>
              </w:rPr>
              <w:t>Éléments à l'appui de l'évaluation :</w:t>
            </w:r>
          </w:p>
          <w:p w14:paraId="468E5229" w14:textId="77777777" w:rsidR="00523F58" w:rsidRPr="005B3CA9" w:rsidRDefault="00523F58">
            <w:pPr>
              <w:rPr>
                <w:rFonts w:eastAsia="Calibri"/>
                <w:color w:val="0000FF"/>
                <w:sz w:val="20"/>
                <w:szCs w:val="20"/>
              </w:rPr>
            </w:pPr>
          </w:p>
          <w:p w14:paraId="5CF2D3D2" w14:textId="77777777" w:rsidR="00523F58" w:rsidRPr="005B3CA9" w:rsidRDefault="00523F58">
            <w:pPr>
              <w:rPr>
                <w:rFonts w:eastAsia="Calibri"/>
                <w:color w:val="0000FF"/>
                <w:sz w:val="20"/>
                <w:szCs w:val="20"/>
              </w:rPr>
            </w:pPr>
          </w:p>
        </w:tc>
      </w:tr>
    </w:tbl>
    <w:p w14:paraId="3FA02C4D" w14:textId="77777777" w:rsidR="00523F58" w:rsidRPr="005B3CA9" w:rsidRDefault="00C21DE9" w:rsidP="0061283D">
      <w:pPr>
        <w:pStyle w:val="Titre4"/>
        <w:rPr>
          <w:color w:val="000000"/>
        </w:rPr>
      </w:pPr>
      <w:r w:rsidRPr="005B3CA9">
        <w:t>Critère d'évaluation n° 3 : Accès à l'information</w:t>
      </w:r>
    </w:p>
    <w:p w14:paraId="7ED06547" w14:textId="77777777" w:rsidR="00523F58" w:rsidRPr="005B3CA9" w:rsidRDefault="00C21DE9" w:rsidP="00312C9A">
      <w:pPr>
        <w:spacing w:line="240" w:lineRule="auto"/>
        <w:rPr>
          <w:sz w:val="20"/>
          <w:szCs w:val="20"/>
        </w:rPr>
      </w:pPr>
      <w:r w:rsidRPr="005B3CA9">
        <w:rPr>
          <w:sz w:val="20"/>
          <w:szCs w:val="20"/>
        </w:rPr>
        <w:t>Les entités financées par le budget sont tenues de fournir à la commission des comptes publics des dossiers et des informations concernant leur budget et leur performance. Ces informations sont d'accès facile pour le parlement</w:t>
      </w:r>
      <w:r w:rsidRPr="005B3CA9">
        <w:rPr>
          <w:sz w:val="20"/>
        </w:rPr>
        <w:t>.</w:t>
      </w:r>
    </w:p>
    <w:p w14:paraId="1BCA56CC" w14:textId="77777777" w:rsidR="00523F58" w:rsidRPr="005B3CA9" w:rsidRDefault="00523F58" w:rsidP="00D76552">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71636" w:rsidRPr="005B3CA9" w14:paraId="70DD6D8A"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C708948" w14:textId="77777777" w:rsidR="00523F58" w:rsidRPr="005B3CA9" w:rsidRDefault="00C21DE9">
            <w:pPr>
              <w:jc w:val="center"/>
              <w:rPr>
                <w:rFonts w:eastAsia="Calibri"/>
                <w:sz w:val="20"/>
                <w:szCs w:val="20"/>
              </w:rPr>
            </w:pPr>
            <w:r w:rsidRPr="005B3CA9">
              <w:rPr>
                <w:sz w:val="20"/>
              </w:rPr>
              <w:t>Néant</w:t>
            </w:r>
          </w:p>
          <w:p w14:paraId="444F5956"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3230B57" w14:textId="77777777" w:rsidR="00523F58" w:rsidRPr="005B3CA9" w:rsidRDefault="00C21DE9">
            <w:pPr>
              <w:jc w:val="center"/>
              <w:rPr>
                <w:rFonts w:eastAsia="Calibri"/>
                <w:sz w:val="20"/>
                <w:szCs w:val="20"/>
              </w:rPr>
            </w:pPr>
            <w:r w:rsidRPr="005B3CA9">
              <w:rPr>
                <w:sz w:val="20"/>
              </w:rPr>
              <w:t xml:space="preserve">Médiocre </w:t>
            </w:r>
          </w:p>
          <w:p w14:paraId="6276CCF0"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A10635" w14:textId="77777777" w:rsidR="00523F58" w:rsidRPr="005B3CA9" w:rsidRDefault="00C21DE9">
            <w:pPr>
              <w:jc w:val="center"/>
              <w:rPr>
                <w:rFonts w:eastAsia="Calibri"/>
                <w:sz w:val="20"/>
                <w:szCs w:val="20"/>
              </w:rPr>
            </w:pPr>
            <w:r w:rsidRPr="005B3CA9">
              <w:rPr>
                <w:sz w:val="20"/>
              </w:rPr>
              <w:t>Moyen</w:t>
            </w:r>
          </w:p>
          <w:p w14:paraId="7677CBC2"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D0CDA2" w14:textId="77777777" w:rsidR="00523F58" w:rsidRPr="005B3CA9" w:rsidRDefault="00C21DE9">
            <w:pPr>
              <w:jc w:val="center"/>
              <w:rPr>
                <w:rFonts w:eastAsia="Calibri"/>
                <w:sz w:val="20"/>
                <w:szCs w:val="20"/>
              </w:rPr>
            </w:pPr>
            <w:r w:rsidRPr="005B3CA9">
              <w:rPr>
                <w:sz w:val="20"/>
              </w:rPr>
              <w:t>Bon</w:t>
            </w:r>
          </w:p>
          <w:p w14:paraId="216DAFDF"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00C6C5" w14:textId="77777777" w:rsidR="00523F58" w:rsidRPr="005B3CA9" w:rsidRDefault="00C21DE9">
            <w:pPr>
              <w:jc w:val="center"/>
              <w:rPr>
                <w:rFonts w:eastAsia="Calibri"/>
                <w:sz w:val="20"/>
                <w:szCs w:val="20"/>
              </w:rPr>
            </w:pPr>
            <w:r w:rsidRPr="005B3CA9">
              <w:rPr>
                <w:sz w:val="20"/>
              </w:rPr>
              <w:t>Très bon</w:t>
            </w:r>
          </w:p>
          <w:p w14:paraId="20D6355B"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4C9A9F7" w14:textId="77777777" w:rsidR="00523F58" w:rsidRPr="005B3CA9" w:rsidRDefault="00C21DE9">
            <w:pPr>
              <w:jc w:val="center"/>
              <w:rPr>
                <w:rFonts w:eastAsia="Calibri"/>
                <w:sz w:val="20"/>
                <w:szCs w:val="20"/>
              </w:rPr>
            </w:pPr>
            <w:r w:rsidRPr="005B3CA9">
              <w:rPr>
                <w:sz w:val="20"/>
              </w:rPr>
              <w:t>Excellent</w:t>
            </w:r>
          </w:p>
          <w:p w14:paraId="578A54A0"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r>
      <w:tr w:rsidR="00371636" w:rsidRPr="005B3CA9" w14:paraId="474F7E46"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04B27" w14:textId="77777777" w:rsidR="00523F58" w:rsidRPr="005B3CA9" w:rsidRDefault="00C21DE9">
            <w:pPr>
              <w:rPr>
                <w:rFonts w:eastAsia="Calibri"/>
                <w:color w:val="005F9A"/>
                <w:sz w:val="20"/>
                <w:szCs w:val="20"/>
              </w:rPr>
            </w:pPr>
            <w:r w:rsidRPr="005B3CA9">
              <w:rPr>
                <w:color w:val="005F9A"/>
                <w:sz w:val="20"/>
              </w:rPr>
              <w:t>Éléments à l'appui de l'évaluation :</w:t>
            </w:r>
          </w:p>
          <w:p w14:paraId="61101977" w14:textId="77777777" w:rsidR="00523F58" w:rsidRPr="005B3CA9" w:rsidRDefault="00523F58">
            <w:pPr>
              <w:rPr>
                <w:rFonts w:eastAsia="Calibri"/>
                <w:color w:val="0000FF"/>
                <w:sz w:val="20"/>
                <w:szCs w:val="20"/>
              </w:rPr>
            </w:pPr>
          </w:p>
          <w:p w14:paraId="41ADE5A3" w14:textId="77777777" w:rsidR="00523F58" w:rsidRPr="005B3CA9" w:rsidRDefault="00523F58">
            <w:pPr>
              <w:rPr>
                <w:rFonts w:eastAsia="Calibri"/>
                <w:color w:val="0000FF"/>
                <w:sz w:val="20"/>
                <w:szCs w:val="20"/>
              </w:rPr>
            </w:pPr>
          </w:p>
        </w:tc>
      </w:tr>
    </w:tbl>
    <w:p w14:paraId="4FAC1806" w14:textId="77777777" w:rsidR="00523F58" w:rsidRPr="005B3CA9" w:rsidRDefault="00C21DE9" w:rsidP="0061283D">
      <w:pPr>
        <w:pStyle w:val="Titre4"/>
        <w:rPr>
          <w:color w:val="000000"/>
        </w:rPr>
      </w:pPr>
      <w:r w:rsidRPr="005B3CA9">
        <w:t xml:space="preserve">Critère d'évaluation n° 4 : Ressources </w:t>
      </w:r>
    </w:p>
    <w:p w14:paraId="18227ACB" w14:textId="77777777" w:rsidR="00523F58" w:rsidRPr="005B3CA9" w:rsidRDefault="00C21DE9" w:rsidP="00D76552">
      <w:pPr>
        <w:spacing w:line="240" w:lineRule="auto"/>
        <w:rPr>
          <w:color w:val="000000"/>
          <w:sz w:val="20"/>
          <w:szCs w:val="20"/>
        </w:rPr>
      </w:pPr>
      <w:r w:rsidRPr="005B3CA9">
        <w:rPr>
          <w:sz w:val="20"/>
          <w:szCs w:val="20"/>
        </w:rPr>
        <w:t>La commission des comptes publics dispose des ressources requises pour s'acquitter de son mandat au nom du parlement.</w:t>
      </w:r>
    </w:p>
    <w:p w14:paraId="7DCD84B3" w14:textId="77777777" w:rsidR="00523F58" w:rsidRPr="005B3CA9" w:rsidRDefault="00523F58" w:rsidP="00D76552">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71636" w:rsidRPr="005B3CA9" w14:paraId="1B640C83"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068C7C1" w14:textId="77777777" w:rsidR="00523F58" w:rsidRPr="005B3CA9" w:rsidRDefault="00C21DE9">
            <w:pPr>
              <w:jc w:val="center"/>
              <w:rPr>
                <w:rFonts w:eastAsia="Calibri"/>
                <w:sz w:val="20"/>
                <w:szCs w:val="20"/>
              </w:rPr>
            </w:pPr>
            <w:r w:rsidRPr="005B3CA9">
              <w:rPr>
                <w:sz w:val="20"/>
              </w:rPr>
              <w:t>Néant</w:t>
            </w:r>
          </w:p>
          <w:p w14:paraId="5EC41359"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3272E2D" w14:textId="77777777" w:rsidR="00523F58" w:rsidRPr="005B3CA9" w:rsidRDefault="00C21DE9">
            <w:pPr>
              <w:jc w:val="center"/>
              <w:rPr>
                <w:rFonts w:eastAsia="Calibri"/>
                <w:sz w:val="20"/>
                <w:szCs w:val="20"/>
              </w:rPr>
            </w:pPr>
            <w:r w:rsidRPr="005B3CA9">
              <w:rPr>
                <w:sz w:val="20"/>
              </w:rPr>
              <w:t xml:space="preserve">Médiocre </w:t>
            </w:r>
          </w:p>
          <w:p w14:paraId="31233CF4"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FE636DB" w14:textId="77777777" w:rsidR="00523F58" w:rsidRPr="005B3CA9" w:rsidRDefault="00C21DE9">
            <w:pPr>
              <w:jc w:val="center"/>
              <w:rPr>
                <w:rFonts w:eastAsia="Calibri"/>
                <w:sz w:val="20"/>
                <w:szCs w:val="20"/>
              </w:rPr>
            </w:pPr>
            <w:r w:rsidRPr="005B3CA9">
              <w:rPr>
                <w:sz w:val="20"/>
              </w:rPr>
              <w:t>Moyen</w:t>
            </w:r>
          </w:p>
          <w:p w14:paraId="2DD33DB6"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BF333E7" w14:textId="77777777" w:rsidR="00523F58" w:rsidRPr="005B3CA9" w:rsidRDefault="00C21DE9">
            <w:pPr>
              <w:jc w:val="center"/>
              <w:rPr>
                <w:rFonts w:eastAsia="Calibri"/>
                <w:sz w:val="20"/>
                <w:szCs w:val="20"/>
              </w:rPr>
            </w:pPr>
            <w:r w:rsidRPr="005B3CA9">
              <w:rPr>
                <w:sz w:val="20"/>
              </w:rPr>
              <w:t>Bon</w:t>
            </w:r>
          </w:p>
          <w:p w14:paraId="5C1AF504"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367AF7" w14:textId="77777777" w:rsidR="00523F58" w:rsidRPr="005B3CA9" w:rsidRDefault="00C21DE9">
            <w:pPr>
              <w:jc w:val="center"/>
              <w:rPr>
                <w:rFonts w:eastAsia="Calibri"/>
                <w:sz w:val="20"/>
                <w:szCs w:val="20"/>
              </w:rPr>
            </w:pPr>
            <w:r w:rsidRPr="005B3CA9">
              <w:rPr>
                <w:sz w:val="20"/>
              </w:rPr>
              <w:t>Très bon</w:t>
            </w:r>
          </w:p>
          <w:p w14:paraId="72180768"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EE10B08" w14:textId="77777777" w:rsidR="00523F58" w:rsidRPr="005B3CA9" w:rsidRDefault="00C21DE9">
            <w:pPr>
              <w:jc w:val="center"/>
              <w:rPr>
                <w:rFonts w:eastAsia="Calibri"/>
                <w:sz w:val="20"/>
                <w:szCs w:val="20"/>
              </w:rPr>
            </w:pPr>
            <w:r w:rsidRPr="005B3CA9">
              <w:rPr>
                <w:sz w:val="20"/>
              </w:rPr>
              <w:t>Excellent</w:t>
            </w:r>
          </w:p>
          <w:p w14:paraId="3A70FB43"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r>
      <w:tr w:rsidR="00371636" w:rsidRPr="005B3CA9" w14:paraId="3F94996A"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0C8E4" w14:textId="77777777" w:rsidR="00523F58" w:rsidRPr="005B3CA9" w:rsidRDefault="00C21DE9">
            <w:pPr>
              <w:rPr>
                <w:rFonts w:eastAsia="Calibri"/>
                <w:color w:val="005F9A"/>
                <w:sz w:val="20"/>
                <w:szCs w:val="20"/>
              </w:rPr>
            </w:pPr>
            <w:r w:rsidRPr="005B3CA9">
              <w:rPr>
                <w:color w:val="005F9A"/>
                <w:sz w:val="20"/>
              </w:rPr>
              <w:t>Éléments à l'appui de l'évaluation :</w:t>
            </w:r>
          </w:p>
          <w:p w14:paraId="1867C1BA" w14:textId="77777777" w:rsidR="00523F58" w:rsidRPr="005B3CA9" w:rsidRDefault="00523F58">
            <w:pPr>
              <w:rPr>
                <w:rFonts w:eastAsia="Calibri"/>
                <w:color w:val="0000FF"/>
                <w:sz w:val="20"/>
                <w:szCs w:val="20"/>
              </w:rPr>
            </w:pPr>
          </w:p>
          <w:p w14:paraId="5F7FA973" w14:textId="77777777" w:rsidR="00523F58" w:rsidRPr="005B3CA9" w:rsidRDefault="00523F58">
            <w:pPr>
              <w:rPr>
                <w:rFonts w:eastAsia="Calibri"/>
                <w:color w:val="0000FF"/>
                <w:sz w:val="20"/>
                <w:szCs w:val="20"/>
              </w:rPr>
            </w:pPr>
          </w:p>
        </w:tc>
      </w:tr>
    </w:tbl>
    <w:p w14:paraId="42CE3BEB" w14:textId="77777777" w:rsidR="00523F58" w:rsidRPr="005B3CA9" w:rsidRDefault="00C21DE9" w:rsidP="0061283D">
      <w:pPr>
        <w:pStyle w:val="Titre4"/>
      </w:pPr>
      <w:bookmarkStart w:id="10" w:name="_heading=h.1egqt2p"/>
      <w:bookmarkEnd w:id="10"/>
      <w:r w:rsidRPr="005B3CA9">
        <w:t>Critère d'évaluation n° 5 : Pratique</w:t>
      </w:r>
    </w:p>
    <w:p w14:paraId="7CDD79FD" w14:textId="63B34AA7" w:rsidR="00523F58" w:rsidRPr="005B3CA9" w:rsidRDefault="00C21DE9" w:rsidP="00D76552">
      <w:pPr>
        <w:spacing w:line="240" w:lineRule="auto"/>
        <w:rPr>
          <w:sz w:val="20"/>
          <w:szCs w:val="20"/>
        </w:rPr>
      </w:pPr>
      <w:r w:rsidRPr="005B3CA9">
        <w:rPr>
          <w:sz w:val="20"/>
          <w:szCs w:val="20"/>
        </w:rPr>
        <w:t xml:space="preserve">Dans la pratique, la commission des comptes publics joue un rôle actif dans l'analyse approfondie du budget par le parlement. Elle informe régulièrement le parlement et le public de l'issue de </w:t>
      </w:r>
      <w:r w:rsidR="002A5DCC" w:rsidRPr="005B3CA9">
        <w:rPr>
          <w:sz w:val="20"/>
          <w:szCs w:val="20"/>
        </w:rPr>
        <w:t xml:space="preserve">cette </w:t>
      </w:r>
      <w:r w:rsidRPr="005B3CA9">
        <w:rPr>
          <w:sz w:val="20"/>
          <w:szCs w:val="20"/>
        </w:rPr>
        <w:t>analyse.</w:t>
      </w:r>
    </w:p>
    <w:p w14:paraId="579DD406" w14:textId="77777777" w:rsidR="00523F58" w:rsidRPr="005B3CA9" w:rsidRDefault="00523F58" w:rsidP="00D76552">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71636" w:rsidRPr="005B3CA9" w14:paraId="05A4C6C1"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DBC06C" w14:textId="77777777" w:rsidR="00523F58" w:rsidRPr="005B3CA9" w:rsidRDefault="00C21DE9">
            <w:pPr>
              <w:jc w:val="center"/>
              <w:rPr>
                <w:rFonts w:eastAsia="Calibri"/>
                <w:sz w:val="20"/>
                <w:szCs w:val="20"/>
              </w:rPr>
            </w:pPr>
            <w:r w:rsidRPr="005B3CA9">
              <w:rPr>
                <w:sz w:val="20"/>
              </w:rPr>
              <w:t>Néant</w:t>
            </w:r>
          </w:p>
          <w:p w14:paraId="7571CBB1"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9A04B0D" w14:textId="77777777" w:rsidR="00523F58" w:rsidRPr="005B3CA9" w:rsidRDefault="00C21DE9">
            <w:pPr>
              <w:jc w:val="center"/>
              <w:rPr>
                <w:rFonts w:eastAsia="Calibri"/>
                <w:sz w:val="20"/>
                <w:szCs w:val="20"/>
              </w:rPr>
            </w:pPr>
            <w:r w:rsidRPr="005B3CA9">
              <w:rPr>
                <w:sz w:val="20"/>
              </w:rPr>
              <w:t xml:space="preserve">Médiocre </w:t>
            </w:r>
          </w:p>
          <w:p w14:paraId="056BEE0B"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897D7F1" w14:textId="77777777" w:rsidR="00523F58" w:rsidRPr="005B3CA9" w:rsidRDefault="00C21DE9">
            <w:pPr>
              <w:jc w:val="center"/>
              <w:rPr>
                <w:rFonts w:eastAsia="Calibri"/>
                <w:sz w:val="20"/>
                <w:szCs w:val="20"/>
              </w:rPr>
            </w:pPr>
            <w:r w:rsidRPr="005B3CA9">
              <w:rPr>
                <w:sz w:val="20"/>
              </w:rPr>
              <w:t>Moyen</w:t>
            </w:r>
          </w:p>
          <w:p w14:paraId="1443F805"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E8E8587" w14:textId="77777777" w:rsidR="00523F58" w:rsidRPr="005B3CA9" w:rsidRDefault="00C21DE9">
            <w:pPr>
              <w:jc w:val="center"/>
              <w:rPr>
                <w:rFonts w:eastAsia="Calibri"/>
                <w:sz w:val="20"/>
                <w:szCs w:val="20"/>
              </w:rPr>
            </w:pPr>
            <w:r w:rsidRPr="005B3CA9">
              <w:rPr>
                <w:sz w:val="20"/>
              </w:rPr>
              <w:t>Bon</w:t>
            </w:r>
          </w:p>
          <w:p w14:paraId="0CA537E1"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5D702E" w14:textId="77777777" w:rsidR="00523F58" w:rsidRPr="005B3CA9" w:rsidRDefault="00C21DE9">
            <w:pPr>
              <w:jc w:val="center"/>
              <w:rPr>
                <w:rFonts w:eastAsia="Calibri"/>
                <w:sz w:val="20"/>
                <w:szCs w:val="20"/>
              </w:rPr>
            </w:pPr>
            <w:r w:rsidRPr="005B3CA9">
              <w:rPr>
                <w:sz w:val="20"/>
              </w:rPr>
              <w:t>Très bon</w:t>
            </w:r>
          </w:p>
          <w:p w14:paraId="50A56C74"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53E6C83" w14:textId="77777777" w:rsidR="00523F58" w:rsidRPr="005B3CA9" w:rsidRDefault="00C21DE9">
            <w:pPr>
              <w:jc w:val="center"/>
              <w:rPr>
                <w:rFonts w:eastAsia="Calibri"/>
                <w:sz w:val="20"/>
                <w:szCs w:val="20"/>
              </w:rPr>
            </w:pPr>
            <w:r w:rsidRPr="005B3CA9">
              <w:rPr>
                <w:sz w:val="20"/>
              </w:rPr>
              <w:t>Excellent</w:t>
            </w:r>
          </w:p>
          <w:p w14:paraId="76D5DDA4"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r>
      <w:tr w:rsidR="00371636" w:rsidRPr="005B3CA9" w14:paraId="3455FFC6"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99C6D" w14:textId="77777777" w:rsidR="00523F58" w:rsidRPr="005B3CA9" w:rsidRDefault="00C21DE9">
            <w:pPr>
              <w:rPr>
                <w:rFonts w:eastAsia="Calibri"/>
                <w:color w:val="005F9A"/>
                <w:sz w:val="20"/>
                <w:szCs w:val="20"/>
              </w:rPr>
            </w:pPr>
            <w:r w:rsidRPr="005B3CA9">
              <w:rPr>
                <w:color w:val="005F9A"/>
                <w:sz w:val="20"/>
              </w:rPr>
              <w:t>Éléments à l'appui de l'évaluation :</w:t>
            </w:r>
          </w:p>
          <w:p w14:paraId="77A2D1EB" w14:textId="77777777" w:rsidR="00523F58" w:rsidRPr="005B3CA9" w:rsidRDefault="00523F58">
            <w:pPr>
              <w:rPr>
                <w:rFonts w:eastAsia="Calibri"/>
                <w:color w:val="0000FF"/>
                <w:sz w:val="20"/>
                <w:szCs w:val="20"/>
              </w:rPr>
            </w:pPr>
          </w:p>
          <w:p w14:paraId="3C5C19C9" w14:textId="77777777" w:rsidR="00523F58" w:rsidRPr="005B3CA9" w:rsidRDefault="00523F58">
            <w:pPr>
              <w:rPr>
                <w:rFonts w:eastAsia="Calibri"/>
                <w:color w:val="0000FF"/>
                <w:sz w:val="20"/>
                <w:szCs w:val="20"/>
              </w:rPr>
            </w:pPr>
          </w:p>
        </w:tc>
      </w:tr>
    </w:tbl>
    <w:p w14:paraId="62421AE8" w14:textId="77777777" w:rsidR="00523F58" w:rsidRPr="005B3CA9" w:rsidRDefault="00C21DE9" w:rsidP="001F3741">
      <w:pPr>
        <w:pStyle w:val="section-title"/>
      </w:pPr>
      <w:r w:rsidRPr="005B3CA9">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371636" w:rsidRPr="005B3CA9" w14:paraId="66F87AC6" w14:textId="77777777" w:rsidTr="00F1230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D0F172A" w14:textId="77777777" w:rsidR="00523F58" w:rsidRPr="005B3CA9" w:rsidRDefault="00C21DE9" w:rsidP="00F1230D">
            <w:pPr>
              <w:spacing w:line="240" w:lineRule="auto"/>
              <w:rPr>
                <w:rFonts w:eastAsia="Calibri"/>
                <w:sz w:val="20"/>
                <w:szCs w:val="20"/>
              </w:rPr>
            </w:pPr>
            <w:r w:rsidRPr="005B3CA9">
              <w:rPr>
                <w:i/>
                <w:color w:val="000000"/>
                <w:sz w:val="20"/>
              </w:rPr>
              <w:t>Dans cet encadré, notez les recommandations et les idées visant à renforcer les règles et la pratique dans ce domaine.</w:t>
            </w:r>
          </w:p>
        </w:tc>
      </w:tr>
    </w:tbl>
    <w:p w14:paraId="658AF9EF" w14:textId="77777777" w:rsidR="00523F58" w:rsidRPr="005B3CA9" w:rsidRDefault="00C21DE9" w:rsidP="001F3741">
      <w:pPr>
        <w:pStyle w:val="section-title"/>
      </w:pPr>
      <w:r w:rsidRPr="005B3CA9">
        <w:t>Sources et autre documentation</w:t>
      </w:r>
    </w:p>
    <w:p w14:paraId="2C95E194" w14:textId="32ACBA18" w:rsidR="00863A26" w:rsidRPr="00863A26" w:rsidRDefault="00863A26" w:rsidP="00863A26">
      <w:pPr>
        <w:numPr>
          <w:ilvl w:val="0"/>
          <w:numId w:val="34"/>
        </w:numPr>
        <w:spacing w:before="120" w:after="120" w:line="240" w:lineRule="auto"/>
        <w:ind w:left="562" w:hanging="562"/>
        <w:contextualSpacing/>
        <w:rPr>
          <w:sz w:val="20"/>
          <w:szCs w:val="20"/>
        </w:rPr>
      </w:pPr>
      <w:r>
        <w:rPr>
          <w:sz w:val="20"/>
        </w:rPr>
        <w:t xml:space="preserve">Association parlementaire du </w:t>
      </w:r>
      <w:r w:rsidRPr="005B3CA9">
        <w:rPr>
          <w:sz w:val="20"/>
        </w:rPr>
        <w:t>Commonwealth (A</w:t>
      </w:r>
      <w:r>
        <w:rPr>
          <w:sz w:val="20"/>
        </w:rPr>
        <w:t>PC</w:t>
      </w:r>
      <w:r w:rsidRPr="005B3CA9">
        <w:rPr>
          <w:sz w:val="20"/>
        </w:rPr>
        <w:t xml:space="preserve">), </w:t>
      </w:r>
      <w:hyperlink r:id="rId26">
        <w:r w:rsidRPr="005B3CA9">
          <w:rPr>
            <w:i/>
            <w:color w:val="1155CC"/>
            <w:sz w:val="20"/>
            <w:u w:val="single"/>
          </w:rPr>
          <w:t>Recommended Benchmarks for Democratic Legislators</w:t>
        </w:r>
      </w:hyperlink>
      <w:r w:rsidRPr="005B3CA9">
        <w:rPr>
          <w:sz w:val="20"/>
        </w:rPr>
        <w:t>, édition révisée (2018).</w:t>
      </w:r>
    </w:p>
    <w:p w14:paraId="1FA33745" w14:textId="03C80C8B" w:rsidR="00523F58" w:rsidRPr="005B3CA9" w:rsidRDefault="00C21DE9" w:rsidP="00541CD5">
      <w:pPr>
        <w:numPr>
          <w:ilvl w:val="0"/>
          <w:numId w:val="34"/>
        </w:numPr>
        <w:spacing w:before="120" w:after="120" w:line="240" w:lineRule="auto"/>
        <w:ind w:left="562" w:hanging="562"/>
        <w:contextualSpacing/>
        <w:rPr>
          <w:sz w:val="20"/>
          <w:szCs w:val="20"/>
        </w:rPr>
      </w:pPr>
      <w:r w:rsidRPr="005B3CA9">
        <w:rPr>
          <w:sz w:val="20"/>
        </w:rPr>
        <w:t>Beetham David,</w:t>
      </w:r>
      <w:r w:rsidRPr="005B3CA9">
        <w:t xml:space="preserve"> </w:t>
      </w:r>
      <w:hyperlink r:id="rId27">
        <w:r w:rsidRPr="005B3CA9">
          <w:rPr>
            <w:i/>
            <w:color w:val="0563C1"/>
            <w:sz w:val="20"/>
            <w:u w:val="single"/>
          </w:rPr>
          <w:t>Parlement et démocratie au XXI</w:t>
        </w:r>
        <w:r w:rsidRPr="005B3CA9">
          <w:rPr>
            <w:i/>
            <w:color w:val="0563C1"/>
            <w:sz w:val="20"/>
            <w:u w:val="single"/>
            <w:vertAlign w:val="superscript"/>
          </w:rPr>
          <w:t>e</w:t>
        </w:r>
        <w:r w:rsidRPr="005B3CA9">
          <w:rPr>
            <w:i/>
            <w:color w:val="0563C1"/>
            <w:sz w:val="20"/>
            <w:u w:val="single"/>
          </w:rPr>
          <w:t xml:space="preserve"> siècle :</w:t>
        </w:r>
      </w:hyperlink>
      <w:hyperlink r:id="rId28">
        <w:r w:rsidRPr="005B3CA9">
          <w:rPr>
            <w:i/>
            <w:color w:val="0563C1"/>
            <w:sz w:val="20"/>
            <w:u w:val="single"/>
          </w:rPr>
          <w:t xml:space="preserve"> guide des bonnes pratiques</w:t>
        </w:r>
      </w:hyperlink>
      <w:r w:rsidRPr="005B3CA9">
        <w:rPr>
          <w:sz w:val="20"/>
        </w:rPr>
        <w:t xml:space="preserve"> (2006).</w:t>
      </w:r>
    </w:p>
    <w:p w14:paraId="3DC336E9" w14:textId="3CD9887C" w:rsidR="00523F58" w:rsidRPr="00C21DE9" w:rsidRDefault="00C21DE9" w:rsidP="00541CD5">
      <w:pPr>
        <w:numPr>
          <w:ilvl w:val="0"/>
          <w:numId w:val="34"/>
        </w:numPr>
        <w:spacing w:before="120" w:after="120" w:line="240" w:lineRule="auto"/>
        <w:ind w:left="562" w:hanging="562"/>
        <w:contextualSpacing/>
        <w:rPr>
          <w:sz w:val="20"/>
          <w:szCs w:val="20"/>
          <w:lang w:val="en-US"/>
        </w:rPr>
      </w:pPr>
      <w:r w:rsidRPr="00C21DE9">
        <w:rPr>
          <w:sz w:val="20"/>
          <w:lang w:val="en-US"/>
        </w:rPr>
        <w:t xml:space="preserve">Institut national démocratique (NDI), </w:t>
      </w:r>
      <w:hyperlink r:id="rId29">
        <w:r w:rsidRPr="00C21DE9">
          <w:rPr>
            <w:i/>
            <w:color w:val="1155CC"/>
            <w:sz w:val="20"/>
            <w:u w:val="single"/>
            <w:lang w:val="en-US"/>
          </w:rPr>
          <w:t>Towards the Development of International Standards for Democratic Legislatures</w:t>
        </w:r>
      </w:hyperlink>
      <w:r w:rsidRPr="00C21DE9">
        <w:rPr>
          <w:sz w:val="20"/>
          <w:lang w:val="en-US"/>
        </w:rPr>
        <w:t xml:space="preserve"> (2007).</w:t>
      </w:r>
    </w:p>
    <w:p w14:paraId="051E59CC" w14:textId="77777777" w:rsidR="00523F58" w:rsidRPr="005B3CA9" w:rsidRDefault="00C21DE9" w:rsidP="00541CD5">
      <w:pPr>
        <w:numPr>
          <w:ilvl w:val="0"/>
          <w:numId w:val="34"/>
        </w:numPr>
        <w:pBdr>
          <w:top w:val="nil"/>
          <w:left w:val="nil"/>
          <w:bottom w:val="nil"/>
          <w:right w:val="nil"/>
          <w:between w:val="nil"/>
        </w:pBdr>
        <w:spacing w:before="120" w:after="120" w:line="240" w:lineRule="auto"/>
        <w:ind w:left="562" w:hanging="562"/>
        <w:contextualSpacing/>
        <w:rPr>
          <w:color w:val="000000"/>
          <w:sz w:val="20"/>
          <w:szCs w:val="20"/>
        </w:rPr>
      </w:pPr>
      <w:r w:rsidRPr="005B3CA9">
        <w:rPr>
          <w:sz w:val="20"/>
        </w:rPr>
        <w:t xml:space="preserve">Organisation de coopération et de développement économiques (OCDE), </w:t>
      </w:r>
      <w:hyperlink r:id="rId30">
        <w:r w:rsidRPr="005B3CA9">
          <w:rPr>
            <w:i/>
            <w:color w:val="0563C1"/>
            <w:sz w:val="20"/>
            <w:u w:val="single"/>
          </w:rPr>
          <w:t>OECD Best Practices for Budget Transparency</w:t>
        </w:r>
      </w:hyperlink>
      <w:r w:rsidRPr="005B3CA9">
        <w:rPr>
          <w:color w:val="000000"/>
          <w:sz w:val="20"/>
        </w:rPr>
        <w:t xml:space="preserve"> (2002).</w:t>
      </w:r>
    </w:p>
    <w:p w14:paraId="78678FB8" w14:textId="77777777" w:rsidR="00523F58" w:rsidRPr="00C21DE9" w:rsidRDefault="00C21DE9" w:rsidP="00541CD5">
      <w:pPr>
        <w:numPr>
          <w:ilvl w:val="0"/>
          <w:numId w:val="34"/>
        </w:numPr>
        <w:spacing w:before="120" w:after="120" w:line="240" w:lineRule="auto"/>
        <w:ind w:left="562" w:hanging="562"/>
        <w:contextualSpacing/>
        <w:rPr>
          <w:sz w:val="20"/>
          <w:szCs w:val="20"/>
          <w:lang w:val="en-US"/>
        </w:rPr>
      </w:pPr>
      <w:r w:rsidRPr="00C21DE9">
        <w:rPr>
          <w:sz w:val="20"/>
          <w:lang w:val="en-US"/>
        </w:rPr>
        <w:t xml:space="preserve">OCDE, </w:t>
      </w:r>
      <w:hyperlink r:id="rId31">
        <w:r w:rsidRPr="00C21DE9">
          <w:rPr>
            <w:i/>
            <w:color w:val="0563C1"/>
            <w:sz w:val="20"/>
            <w:u w:val="single"/>
            <w:lang w:val="en-US"/>
          </w:rPr>
          <w:t>Recommendation of the Council on Budgetary Governance</w:t>
        </w:r>
      </w:hyperlink>
      <w:r w:rsidRPr="00C21DE9">
        <w:rPr>
          <w:sz w:val="20"/>
          <w:lang w:val="en-US"/>
        </w:rPr>
        <w:t xml:space="preserve"> (2015).</w:t>
      </w:r>
    </w:p>
    <w:p w14:paraId="380170EB" w14:textId="77777777" w:rsidR="00523F58" w:rsidRPr="00C21DE9" w:rsidRDefault="00C21DE9" w:rsidP="00371636">
      <w:pPr>
        <w:numPr>
          <w:ilvl w:val="0"/>
          <w:numId w:val="35"/>
        </w:numPr>
        <w:pBdr>
          <w:top w:val="nil"/>
          <w:left w:val="nil"/>
          <w:bottom w:val="nil"/>
          <w:right w:val="nil"/>
          <w:between w:val="nil"/>
        </w:pBdr>
        <w:spacing w:line="240" w:lineRule="auto"/>
        <w:ind w:left="562" w:hanging="562"/>
        <w:contextualSpacing/>
        <w:rPr>
          <w:color w:val="000000"/>
          <w:sz w:val="20"/>
          <w:szCs w:val="20"/>
          <w:lang w:val="en-US"/>
        </w:rPr>
      </w:pPr>
      <w:r w:rsidRPr="00C21DE9">
        <w:rPr>
          <w:sz w:val="20"/>
          <w:lang w:val="en-US"/>
        </w:rPr>
        <w:t xml:space="preserve">OCDE, </w:t>
      </w:r>
      <w:hyperlink r:id="rId32">
        <w:r w:rsidRPr="00C21DE9">
          <w:rPr>
            <w:i/>
            <w:color w:val="0563C1"/>
            <w:sz w:val="20"/>
            <w:u w:val="single"/>
            <w:lang w:val="en-US"/>
          </w:rPr>
          <w:t>Parliament’s role in budgeting</w:t>
        </w:r>
      </w:hyperlink>
      <w:r w:rsidRPr="00C21DE9">
        <w:rPr>
          <w:sz w:val="20"/>
          <w:lang w:val="en-US"/>
        </w:rPr>
        <w:t xml:space="preserve"> (2019).</w:t>
      </w:r>
    </w:p>
    <w:p w14:paraId="2A55B094" w14:textId="77777777" w:rsidR="00523F58" w:rsidRPr="005B3CA9" w:rsidRDefault="00C21DE9" w:rsidP="009F4618">
      <w:pPr>
        <w:pStyle w:val="Dimension"/>
      </w:pPr>
      <w:bookmarkStart w:id="11" w:name="_heading=h.3ygebqi"/>
      <w:bookmarkEnd w:id="11"/>
      <w:r w:rsidRPr="005B3CA9">
        <w:t xml:space="preserve">Aspect 1.8.4 : Services spécialisés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D76552" w:rsidRPr="005B3CA9" w14:paraId="43590204" w14:textId="77777777" w:rsidTr="00F1230D">
        <w:tc>
          <w:tcPr>
            <w:tcW w:w="9350" w:type="dxa"/>
            <w:shd w:val="clear" w:color="auto" w:fill="auto"/>
          </w:tcPr>
          <w:p w14:paraId="3463E300" w14:textId="77777777" w:rsidR="00523F58" w:rsidRPr="005B3CA9" w:rsidRDefault="00C21DE9" w:rsidP="00F1230D">
            <w:pPr>
              <w:spacing w:line="240" w:lineRule="auto"/>
              <w:rPr>
                <w:rFonts w:eastAsia="Calibri" w:cs="Calibri"/>
                <w:sz w:val="20"/>
                <w:szCs w:val="20"/>
              </w:rPr>
            </w:pPr>
            <w:r w:rsidRPr="005B3CA9">
              <w:rPr>
                <w:sz w:val="20"/>
              </w:rPr>
              <w:t>Cet aspect s'applique aux éléments suivants :</w:t>
            </w:r>
          </w:p>
          <w:p w14:paraId="77084A8B" w14:textId="77777777" w:rsidR="00523F58" w:rsidRPr="005B3CA9" w:rsidRDefault="00C21DE9" w:rsidP="00F1230D">
            <w:pPr>
              <w:pStyle w:val="Paragraphedeliste"/>
              <w:numPr>
                <w:ilvl w:val="0"/>
                <w:numId w:val="45"/>
              </w:numPr>
              <w:spacing w:line="240" w:lineRule="auto"/>
              <w:rPr>
                <w:rFonts w:eastAsia="Calibri" w:cs="Calibri"/>
                <w:sz w:val="20"/>
                <w:szCs w:val="20"/>
              </w:rPr>
            </w:pPr>
            <w:r w:rsidRPr="005B3CA9">
              <w:rPr>
                <w:sz w:val="20"/>
              </w:rPr>
              <w:t xml:space="preserve">Indicateur 1.8 : </w:t>
            </w:r>
            <w:r w:rsidRPr="005B3CA9">
              <w:rPr>
                <w:color w:val="000000"/>
                <w:sz w:val="20"/>
              </w:rPr>
              <w:t>Budget</w:t>
            </w:r>
          </w:p>
          <w:p w14:paraId="1420A4A5" w14:textId="77777777" w:rsidR="00523F58" w:rsidRPr="005B3CA9" w:rsidRDefault="00C21DE9" w:rsidP="00F1230D">
            <w:pPr>
              <w:numPr>
                <w:ilvl w:val="0"/>
                <w:numId w:val="44"/>
              </w:numPr>
              <w:spacing w:line="240" w:lineRule="auto"/>
              <w:rPr>
                <w:rFonts w:eastAsia="Calibri" w:cs="Calibri"/>
                <w:sz w:val="24"/>
                <w:szCs w:val="24"/>
              </w:rPr>
            </w:pPr>
            <w:r w:rsidRPr="005B3CA9">
              <w:rPr>
                <w:sz w:val="20"/>
              </w:rPr>
              <w:t>Cible 1 : Des parlements efficaces</w:t>
            </w:r>
          </w:p>
        </w:tc>
      </w:tr>
    </w:tbl>
    <w:p w14:paraId="48AF3682" w14:textId="77777777" w:rsidR="00523F58" w:rsidRPr="005B3CA9" w:rsidRDefault="00C21DE9" w:rsidP="001F3741">
      <w:pPr>
        <w:pStyle w:val="section-title"/>
      </w:pPr>
      <w:r w:rsidRPr="005B3CA9">
        <w:t>À propos de l'aspect</w:t>
      </w:r>
    </w:p>
    <w:p w14:paraId="04CAF804" w14:textId="49AB76D4" w:rsidR="00523F58" w:rsidRPr="005B3CA9" w:rsidRDefault="00C21DE9" w:rsidP="00D76552">
      <w:pPr>
        <w:spacing w:line="240" w:lineRule="auto"/>
        <w:rPr>
          <w:color w:val="000000"/>
          <w:sz w:val="20"/>
        </w:rPr>
      </w:pPr>
      <w:r w:rsidRPr="005B3CA9">
        <w:rPr>
          <w:color w:val="000000"/>
          <w:sz w:val="20"/>
        </w:rPr>
        <w:t>Cet aspect concerne les services spécialisés à la disposition des parlementaires pour leur permettre de mener à bien une analyse approfondie du budget</w:t>
      </w:r>
      <w:r w:rsidR="00A32B45">
        <w:rPr>
          <w:color w:val="000000"/>
          <w:sz w:val="20"/>
        </w:rPr>
        <w:t>, mais aussi</w:t>
      </w:r>
      <w:r w:rsidRPr="005B3CA9">
        <w:rPr>
          <w:color w:val="000000"/>
          <w:sz w:val="20"/>
        </w:rPr>
        <w:t xml:space="preserve"> de la gestion et de la performance financières du gouvernement. Dans ce domaine spécialisé, le parlement a besoin des informations et de</w:t>
      </w:r>
      <w:r w:rsidR="00A32B45">
        <w:rPr>
          <w:color w:val="000000"/>
          <w:sz w:val="20"/>
        </w:rPr>
        <w:t xml:space="preserve"> l’experti</w:t>
      </w:r>
      <w:r w:rsidRPr="005B3CA9">
        <w:rPr>
          <w:color w:val="000000"/>
          <w:sz w:val="20"/>
        </w:rPr>
        <w:t>s</w:t>
      </w:r>
      <w:r w:rsidR="00A32B45">
        <w:rPr>
          <w:color w:val="000000"/>
          <w:sz w:val="20"/>
        </w:rPr>
        <w:t>e</w:t>
      </w:r>
      <w:r w:rsidRPr="005B3CA9">
        <w:rPr>
          <w:color w:val="000000"/>
          <w:sz w:val="20"/>
        </w:rPr>
        <w:t xml:space="preserve"> lui permettant de demander des comptes à l'exécutif concernant l'utilisation des ressources publiques.</w:t>
      </w:r>
    </w:p>
    <w:p w14:paraId="79995C4F" w14:textId="77777777" w:rsidR="00523F58" w:rsidRPr="005B3CA9" w:rsidRDefault="00523F58" w:rsidP="00D76552">
      <w:pPr>
        <w:spacing w:line="240" w:lineRule="auto"/>
        <w:rPr>
          <w:color w:val="000000"/>
          <w:sz w:val="20"/>
          <w:szCs w:val="20"/>
        </w:rPr>
      </w:pPr>
    </w:p>
    <w:p w14:paraId="0B773F02" w14:textId="77777777" w:rsidR="00523F58" w:rsidRPr="005B3CA9" w:rsidRDefault="00C21DE9" w:rsidP="00D76552">
      <w:pPr>
        <w:spacing w:line="240" w:lineRule="auto"/>
        <w:rPr>
          <w:color w:val="000000"/>
          <w:sz w:val="20"/>
          <w:szCs w:val="20"/>
        </w:rPr>
      </w:pPr>
      <w:r w:rsidRPr="005B3CA9">
        <w:rPr>
          <w:sz w:val="20"/>
          <w:szCs w:val="20"/>
        </w:rPr>
        <w:t>Bien que l'exécutif soit tenu de fournir des informations détaillées et transparentes au parlement concernant le budget, le parlement a besoin de ses propres sources spécialisées, notamment pour l'aider à évaluer ces informations officielles.</w:t>
      </w:r>
      <w:r w:rsidRPr="005B3CA9">
        <w:rPr>
          <w:color w:val="000000"/>
          <w:sz w:val="20"/>
          <w:szCs w:val="20"/>
        </w:rPr>
        <w:t xml:space="preserve"> </w:t>
      </w:r>
    </w:p>
    <w:p w14:paraId="78B8F063" w14:textId="77777777" w:rsidR="00523F58" w:rsidRPr="005B3CA9" w:rsidRDefault="00523F58" w:rsidP="00D76552">
      <w:pPr>
        <w:spacing w:line="240" w:lineRule="auto"/>
        <w:rPr>
          <w:color w:val="000000"/>
          <w:sz w:val="20"/>
          <w:szCs w:val="20"/>
        </w:rPr>
      </w:pPr>
    </w:p>
    <w:p w14:paraId="69EAFCCD" w14:textId="276F6707" w:rsidR="00523F58" w:rsidRPr="005B3CA9" w:rsidRDefault="00C21DE9" w:rsidP="00D76552">
      <w:pPr>
        <w:spacing w:line="240" w:lineRule="auto"/>
        <w:rPr>
          <w:sz w:val="20"/>
          <w:szCs w:val="20"/>
        </w:rPr>
      </w:pPr>
      <w:r w:rsidRPr="005B3CA9">
        <w:rPr>
          <w:sz w:val="20"/>
          <w:szCs w:val="20"/>
        </w:rPr>
        <w:t>Certains parlements disposent d'un bureau parlementaire du budget indépendant et bien doté en ressources possédant l'expertise nécessaire pour leur fournir des informations et des avis indépendants sur le budget, notamment une analyse des budgets courants et des tendances budgétaires à long terme, ainsi qu'une évaluation des résultats budgétaires.</w:t>
      </w:r>
      <w:r w:rsidRPr="005B3CA9">
        <w:rPr>
          <w:color w:val="000000"/>
          <w:sz w:val="20"/>
          <w:szCs w:val="20"/>
        </w:rPr>
        <w:t xml:space="preserve"> D'autres recrutent des spécialistes de l'analyse approfondie et du contrôle du budget parmi le personnel travaillant pour les commissions ou au sein de leur service de recherche ou services connexes</w:t>
      </w:r>
      <w:r w:rsidRPr="005B3CA9">
        <w:rPr>
          <w:color w:val="000000"/>
          <w:sz w:val="20"/>
        </w:rPr>
        <w:t>.</w:t>
      </w:r>
    </w:p>
    <w:p w14:paraId="76F1219B" w14:textId="77777777" w:rsidR="00523F58" w:rsidRPr="005B3CA9" w:rsidRDefault="00523F58" w:rsidP="00D76552">
      <w:pPr>
        <w:spacing w:line="240" w:lineRule="auto"/>
        <w:rPr>
          <w:color w:val="000000"/>
          <w:sz w:val="20"/>
          <w:szCs w:val="20"/>
        </w:rPr>
      </w:pPr>
    </w:p>
    <w:p w14:paraId="1BA32F0C" w14:textId="77777777" w:rsidR="00523F58" w:rsidRPr="005B3CA9" w:rsidRDefault="00C21DE9" w:rsidP="00D76552">
      <w:pPr>
        <w:spacing w:line="240" w:lineRule="auto"/>
        <w:rPr>
          <w:color w:val="000000"/>
          <w:sz w:val="20"/>
          <w:szCs w:val="20"/>
        </w:rPr>
      </w:pPr>
      <w:r w:rsidRPr="005B3CA9">
        <w:rPr>
          <w:color w:val="000000"/>
          <w:sz w:val="20"/>
        </w:rPr>
        <w:t>Le parlement devrait également pouvoir accéder aux connaissances spécialisées disponibles dans la société, notamment dans les milieux de la recherche, les organisations de la société civile, les groupes de réflexion et les associations professionnelles. Le parlement peut dialoguer avec ces spécialistes par l'intermédiaire des commissions parlementaires, notamment la commission des comptes publics, ou encore les partis politiques ou les parlementaires désireux de s'impliquer dans un domaine suscitant leur intérêt. Ces spécialistes extérieurs peuvent également proposer des perspectives intéressantes concernant l'incidence du budget sur différents groupes de la société, parmi lesquels les femmes, les jeunes et les personnes handicapées, ainsi que les groupes minoritaires et défavorisés.</w:t>
      </w:r>
    </w:p>
    <w:p w14:paraId="5E509D06" w14:textId="77777777" w:rsidR="00523F58" w:rsidRPr="005B3CA9" w:rsidRDefault="00C21DE9" w:rsidP="001F3741">
      <w:pPr>
        <w:pStyle w:val="section-title"/>
      </w:pPr>
      <w:r w:rsidRPr="005B3CA9">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371636" w:rsidRPr="005B3CA9" w14:paraId="18496320" w14:textId="77777777" w:rsidTr="00371636">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55A4DBD3" w14:textId="77777777" w:rsidR="00523F58" w:rsidRPr="005B3CA9" w:rsidRDefault="00C21DE9" w:rsidP="00D76552">
            <w:pPr>
              <w:spacing w:line="240" w:lineRule="auto"/>
              <w:rPr>
                <w:i/>
                <w:sz w:val="20"/>
                <w:szCs w:val="20"/>
              </w:rPr>
            </w:pPr>
            <w:r w:rsidRPr="005B3CA9">
              <w:rPr>
                <w:i/>
                <w:sz w:val="20"/>
              </w:rPr>
              <w:t>Après une analyse comparative, les parlements pourraient par exemple viser les objectifs suivants en ce qui concerne les services spécialisés :</w:t>
            </w:r>
          </w:p>
          <w:p w14:paraId="30921607" w14:textId="77777777" w:rsidR="00523F58" w:rsidRPr="005B3CA9" w:rsidRDefault="00523F58" w:rsidP="00D76552">
            <w:pPr>
              <w:spacing w:line="240" w:lineRule="auto"/>
              <w:rPr>
                <w:sz w:val="20"/>
                <w:szCs w:val="20"/>
              </w:rPr>
            </w:pPr>
          </w:p>
          <w:p w14:paraId="6F63E55A" w14:textId="614B6F57" w:rsidR="00523F58" w:rsidRPr="005B3CA9" w:rsidRDefault="00C21DE9" w:rsidP="00EB7FE6">
            <w:pPr>
              <w:spacing w:line="240" w:lineRule="auto"/>
              <w:rPr>
                <w:sz w:val="20"/>
                <w:szCs w:val="20"/>
              </w:rPr>
            </w:pPr>
            <w:r w:rsidRPr="005B3CA9">
              <w:rPr>
                <w:sz w:val="20"/>
              </w:rPr>
              <w:t>Le parlement dispose d'un bureau parlementaire du budget ou autre service spécialisé doté d'un financement et d</w:t>
            </w:r>
            <w:r w:rsidR="00C33139" w:rsidRPr="005B3CA9">
              <w:rPr>
                <w:sz w:val="20"/>
              </w:rPr>
              <w:t>’un</w:t>
            </w:r>
            <w:r w:rsidRPr="005B3CA9">
              <w:rPr>
                <w:sz w:val="20"/>
              </w:rPr>
              <w:t xml:space="preserve">e </w:t>
            </w:r>
            <w:r w:rsidR="00C33139" w:rsidRPr="005B3CA9">
              <w:rPr>
                <w:sz w:val="20"/>
              </w:rPr>
              <w:t xml:space="preserve">expertise </w:t>
            </w:r>
            <w:r w:rsidRPr="005B3CA9">
              <w:rPr>
                <w:sz w:val="20"/>
              </w:rPr>
              <w:t xml:space="preserve">suffisants pour lui fournir un appui et des conseils spécialisés dans le domaine budgétaire. </w:t>
            </w:r>
          </w:p>
          <w:p w14:paraId="6662B397" w14:textId="77777777" w:rsidR="00523F58" w:rsidRPr="005B3CA9" w:rsidRDefault="00523F58" w:rsidP="00D76552">
            <w:pPr>
              <w:spacing w:line="240" w:lineRule="auto"/>
              <w:rPr>
                <w:sz w:val="20"/>
                <w:szCs w:val="20"/>
              </w:rPr>
            </w:pPr>
          </w:p>
          <w:p w14:paraId="73909878" w14:textId="7BB50293" w:rsidR="00523F58" w:rsidRPr="005B3CA9" w:rsidRDefault="00C21DE9" w:rsidP="00EB7FE6">
            <w:pPr>
              <w:spacing w:line="240" w:lineRule="auto"/>
              <w:rPr>
                <w:sz w:val="20"/>
                <w:szCs w:val="20"/>
              </w:rPr>
            </w:pPr>
            <w:r w:rsidRPr="00A32B45">
              <w:rPr>
                <w:sz w:val="20"/>
                <w:szCs w:val="20"/>
              </w:rPr>
              <w:t>Le parlement dialogue à toutes les étapes du cycle budgétaire avec des sources extérieures d</w:t>
            </w:r>
            <w:r w:rsidR="00A32B45" w:rsidRPr="00A32B45">
              <w:rPr>
                <w:sz w:val="20"/>
                <w:szCs w:val="20"/>
              </w:rPr>
              <w:t>’</w:t>
            </w:r>
            <w:r w:rsidRPr="00A32B45">
              <w:rPr>
                <w:sz w:val="20"/>
                <w:szCs w:val="20"/>
              </w:rPr>
              <w:t>e</w:t>
            </w:r>
            <w:r w:rsidR="00A32B45" w:rsidRPr="00A32B45">
              <w:rPr>
                <w:sz w:val="20"/>
                <w:szCs w:val="20"/>
              </w:rPr>
              <w:t>xpertise</w:t>
            </w:r>
            <w:r w:rsidRPr="00A32B45">
              <w:rPr>
                <w:sz w:val="20"/>
                <w:szCs w:val="20"/>
              </w:rPr>
              <w:t xml:space="preserve"> et</w:t>
            </w:r>
            <w:r w:rsidRPr="005B3CA9">
              <w:rPr>
                <w:sz w:val="20"/>
                <w:szCs w:val="20"/>
              </w:rPr>
              <w:t xml:space="preserve"> s'efforce d'avoir une vision de l'incidence du budget sur différents groupes de la société. </w:t>
            </w:r>
          </w:p>
          <w:p w14:paraId="0D363406" w14:textId="77777777" w:rsidR="00523F58" w:rsidRPr="005B3CA9" w:rsidRDefault="00523F58" w:rsidP="00EB7FE6">
            <w:pPr>
              <w:spacing w:line="240" w:lineRule="auto"/>
              <w:rPr>
                <w:sz w:val="20"/>
                <w:szCs w:val="20"/>
              </w:rPr>
            </w:pPr>
          </w:p>
          <w:p w14:paraId="73768A8A" w14:textId="77777777" w:rsidR="00523F58" w:rsidRPr="005B3CA9" w:rsidRDefault="00C21DE9" w:rsidP="00EB7FE6">
            <w:pPr>
              <w:spacing w:line="240" w:lineRule="auto"/>
              <w:rPr>
                <w:sz w:val="20"/>
                <w:szCs w:val="20"/>
              </w:rPr>
            </w:pPr>
            <w:r w:rsidRPr="005B3CA9">
              <w:rPr>
                <w:sz w:val="20"/>
              </w:rPr>
              <w:t xml:space="preserve">Les parlementaires ont accès à des formations spécialisées leur permettant de renforcer leurs capacités en matière d'analyse approfondie du budget. </w:t>
            </w:r>
          </w:p>
          <w:p w14:paraId="25ADD176" w14:textId="77777777" w:rsidR="00523F58" w:rsidRPr="005B3CA9" w:rsidRDefault="00523F58" w:rsidP="00D76552">
            <w:pPr>
              <w:spacing w:line="240" w:lineRule="auto"/>
              <w:rPr>
                <w:sz w:val="20"/>
                <w:szCs w:val="20"/>
              </w:rPr>
            </w:pPr>
          </w:p>
        </w:tc>
      </w:tr>
    </w:tbl>
    <w:p w14:paraId="01D33DDA" w14:textId="16D03B62" w:rsidR="00523F58" w:rsidRPr="005B3CA9" w:rsidRDefault="00C21DE9" w:rsidP="009F4618">
      <w:pPr>
        <w:pStyle w:val="section-title"/>
        <w:rPr>
          <w:b w:val="0"/>
          <w:color w:val="005F9A"/>
          <w:sz w:val="20"/>
          <w:szCs w:val="20"/>
        </w:rPr>
      </w:pPr>
      <w:r w:rsidRPr="005B3CA9">
        <w:t>Évaluation</w:t>
      </w:r>
    </w:p>
    <w:p w14:paraId="1FF896F5" w14:textId="77777777" w:rsidR="00523F58" w:rsidRPr="00562526" w:rsidRDefault="00C21DE9" w:rsidP="00D76552">
      <w:pPr>
        <w:spacing w:line="240" w:lineRule="auto"/>
        <w:rPr>
          <w:sz w:val="20"/>
          <w:szCs w:val="20"/>
        </w:rPr>
      </w:pPr>
      <w:r w:rsidRPr="005B3CA9">
        <w:rPr>
          <w:color w:val="000000"/>
          <w:sz w:val="20"/>
        </w:rPr>
        <w:t>L'aspect examiné ici est apprécié selon plusieurs critères, qui doivent être évalués séparément. </w:t>
      </w:r>
      <w:r w:rsidRPr="005B3CA9">
        <w:t xml:space="preserve">Pour </w:t>
      </w:r>
      <w:r w:rsidRPr="00562526">
        <w:rPr>
          <w:sz w:val="20"/>
          <w:szCs w:val="20"/>
        </w:rPr>
        <w:t xml:space="preserve">chaque critère, veuillez choisir parmi les six appréciations proposées (Néant, Médiocre, Moyen, Bon, Très bon et Excellent) celle qui correspond le mieux à la situation dans votre parlement, et fournir des éléments à l'appui de votre appréciation. </w:t>
      </w:r>
    </w:p>
    <w:p w14:paraId="1EC408C7" w14:textId="77777777" w:rsidR="00523F58" w:rsidRPr="00562526" w:rsidRDefault="00523F58" w:rsidP="00D76552">
      <w:pPr>
        <w:spacing w:line="240" w:lineRule="auto"/>
        <w:rPr>
          <w:sz w:val="20"/>
          <w:szCs w:val="20"/>
        </w:rPr>
      </w:pPr>
    </w:p>
    <w:p w14:paraId="6191879E" w14:textId="77777777" w:rsidR="00523F58" w:rsidRPr="005B3CA9" w:rsidRDefault="00C21DE9" w:rsidP="00D76552">
      <w:pPr>
        <w:spacing w:line="240" w:lineRule="auto"/>
        <w:contextualSpacing/>
        <w:rPr>
          <w:sz w:val="20"/>
          <w:szCs w:val="20"/>
        </w:rPr>
      </w:pPr>
      <w:r w:rsidRPr="005B3CA9">
        <w:rPr>
          <w:sz w:val="20"/>
        </w:rPr>
        <w:t>Exemples d'éléments permettant d'étayer l'évaluation :</w:t>
      </w:r>
    </w:p>
    <w:p w14:paraId="270CA39F" w14:textId="77777777" w:rsidR="00523F58" w:rsidRPr="005B3CA9" w:rsidRDefault="00523F58" w:rsidP="00D76552">
      <w:pPr>
        <w:spacing w:line="240" w:lineRule="auto"/>
        <w:contextualSpacing/>
        <w:rPr>
          <w:sz w:val="20"/>
          <w:szCs w:val="20"/>
        </w:rPr>
      </w:pPr>
    </w:p>
    <w:p w14:paraId="2AEDE1D4" w14:textId="77777777" w:rsidR="00523F58" w:rsidRPr="005B3CA9" w:rsidRDefault="00C21DE9" w:rsidP="00371636">
      <w:pPr>
        <w:numPr>
          <w:ilvl w:val="0"/>
          <w:numId w:val="43"/>
        </w:numPr>
        <w:spacing w:line="240" w:lineRule="auto"/>
        <w:ind w:left="562" w:hanging="562"/>
        <w:contextualSpacing/>
        <w:rPr>
          <w:sz w:val="20"/>
          <w:szCs w:val="20"/>
        </w:rPr>
      </w:pPr>
      <w:r w:rsidRPr="005B3CA9">
        <w:rPr>
          <w:sz w:val="20"/>
        </w:rPr>
        <w:t>Dispositions de la Constitution, autres éléments du cadre juridique ou article(s) du règlement du parlement établissant un bureau parlementaire du budget ou autre service spécialisé dans les questions budgétaires</w:t>
      </w:r>
    </w:p>
    <w:p w14:paraId="02FD5E68" w14:textId="77777777" w:rsidR="00523F58" w:rsidRPr="005B3CA9" w:rsidRDefault="00C21DE9" w:rsidP="00734FB0">
      <w:pPr>
        <w:numPr>
          <w:ilvl w:val="0"/>
          <w:numId w:val="43"/>
        </w:numPr>
        <w:spacing w:line="240" w:lineRule="auto"/>
        <w:ind w:left="562" w:hanging="562"/>
        <w:contextualSpacing/>
        <w:rPr>
          <w:sz w:val="20"/>
          <w:szCs w:val="20"/>
        </w:rPr>
      </w:pPr>
      <w:r w:rsidRPr="005B3CA9">
        <w:rPr>
          <w:sz w:val="20"/>
        </w:rPr>
        <w:t>Détail des ressources à la disposition du bureau parlementaire du budget ou autre service spécialisé dans les questions budgétaires</w:t>
      </w:r>
    </w:p>
    <w:p w14:paraId="4D1B6DD5" w14:textId="77777777" w:rsidR="00523F58" w:rsidRPr="005B3CA9" w:rsidRDefault="00C21DE9" w:rsidP="00371636">
      <w:pPr>
        <w:numPr>
          <w:ilvl w:val="0"/>
          <w:numId w:val="43"/>
        </w:numPr>
        <w:spacing w:line="240" w:lineRule="auto"/>
        <w:ind w:left="562" w:hanging="562"/>
        <w:contextualSpacing/>
        <w:rPr>
          <w:sz w:val="20"/>
          <w:szCs w:val="20"/>
        </w:rPr>
      </w:pPr>
      <w:r w:rsidRPr="005B3CA9">
        <w:rPr>
          <w:sz w:val="20"/>
        </w:rPr>
        <w:t>Rapports du bureau parlementaire du budget ou autre service spécialisé dans les questions budgétaires</w:t>
      </w:r>
    </w:p>
    <w:p w14:paraId="30516B1C" w14:textId="2340CF52" w:rsidR="00523F58" w:rsidRPr="00A32B45" w:rsidRDefault="005B3CA9" w:rsidP="00371636">
      <w:pPr>
        <w:numPr>
          <w:ilvl w:val="0"/>
          <w:numId w:val="43"/>
        </w:numPr>
        <w:spacing w:line="240" w:lineRule="auto"/>
        <w:ind w:left="562" w:hanging="562"/>
        <w:contextualSpacing/>
        <w:rPr>
          <w:sz w:val="20"/>
          <w:szCs w:val="20"/>
        </w:rPr>
      </w:pPr>
      <w:r w:rsidRPr="005B3CA9">
        <w:rPr>
          <w:sz w:val="20"/>
        </w:rPr>
        <w:t xml:space="preserve">Éléments attestant des </w:t>
      </w:r>
      <w:r w:rsidRPr="00A32B45">
        <w:rPr>
          <w:sz w:val="20"/>
        </w:rPr>
        <w:t>contacts noués avec des sources extérieures d</w:t>
      </w:r>
      <w:r w:rsidR="00A32B45" w:rsidRPr="00A32B45">
        <w:rPr>
          <w:sz w:val="20"/>
        </w:rPr>
        <w:t>’</w:t>
      </w:r>
      <w:r w:rsidRPr="00A32B45">
        <w:rPr>
          <w:sz w:val="20"/>
        </w:rPr>
        <w:t>e</w:t>
      </w:r>
      <w:r w:rsidR="00A32B45" w:rsidRPr="00A32B45">
        <w:rPr>
          <w:sz w:val="20"/>
        </w:rPr>
        <w:t>xpertise</w:t>
      </w:r>
      <w:r w:rsidRPr="00A32B45">
        <w:rPr>
          <w:sz w:val="20"/>
        </w:rPr>
        <w:t xml:space="preserve"> dans le domaine budgétaire</w:t>
      </w:r>
    </w:p>
    <w:p w14:paraId="3E86DCC6" w14:textId="77777777" w:rsidR="00523F58" w:rsidRPr="005B3CA9" w:rsidRDefault="00523F58" w:rsidP="00D76552">
      <w:pPr>
        <w:spacing w:line="240" w:lineRule="auto"/>
        <w:contextualSpacing/>
        <w:rPr>
          <w:sz w:val="20"/>
          <w:szCs w:val="20"/>
        </w:rPr>
      </w:pPr>
    </w:p>
    <w:p w14:paraId="56D07C55" w14:textId="77777777" w:rsidR="00523F58" w:rsidRPr="005B3CA9" w:rsidRDefault="00C21DE9" w:rsidP="00D76552">
      <w:pPr>
        <w:spacing w:line="240" w:lineRule="auto"/>
        <w:contextualSpacing/>
        <w:rPr>
          <w:sz w:val="20"/>
          <w:szCs w:val="20"/>
        </w:rPr>
      </w:pPr>
      <w:r w:rsidRPr="005B3CA9">
        <w:rPr>
          <w:sz w:val="20"/>
        </w:rPr>
        <w:t>Le cas échéant, merci de bien vouloir communiquer des observations ou exemples supplémentaires pour étayer l'évaluation.</w:t>
      </w:r>
    </w:p>
    <w:p w14:paraId="173EB202" w14:textId="77777777" w:rsidR="00523F58" w:rsidRPr="005B3CA9" w:rsidRDefault="00523F58" w:rsidP="00D76552">
      <w:pPr>
        <w:spacing w:line="240" w:lineRule="auto"/>
        <w:contextualSpacing/>
        <w:rPr>
          <w:sz w:val="20"/>
          <w:szCs w:val="20"/>
        </w:rPr>
      </w:pPr>
    </w:p>
    <w:p w14:paraId="5B3FA422" w14:textId="77777777" w:rsidR="00523F58" w:rsidRPr="005B3CA9" w:rsidRDefault="00C21DE9" w:rsidP="0061283D">
      <w:pPr>
        <w:pStyle w:val="Titre4"/>
      </w:pPr>
      <w:bookmarkStart w:id="12" w:name="_heading=h.2dlolyb"/>
      <w:bookmarkStart w:id="13" w:name="_heading=h.sqyw64"/>
      <w:bookmarkEnd w:id="12"/>
      <w:bookmarkEnd w:id="13"/>
      <w:r w:rsidRPr="005B3CA9">
        <w:t xml:space="preserve">Critère d'évaluation n° 1 : Ressources internes </w:t>
      </w:r>
    </w:p>
    <w:p w14:paraId="3388890A" w14:textId="00ECDC2E" w:rsidR="00523F58" w:rsidRPr="005B3CA9" w:rsidRDefault="00C21DE9" w:rsidP="00D76552">
      <w:pPr>
        <w:spacing w:line="240" w:lineRule="auto"/>
        <w:rPr>
          <w:sz w:val="20"/>
          <w:szCs w:val="20"/>
        </w:rPr>
      </w:pPr>
      <w:r w:rsidRPr="005B3CA9">
        <w:rPr>
          <w:sz w:val="20"/>
        </w:rPr>
        <w:t>Le parlement dispose d'un bureau parlementaire du budget ou autre service spécialisé doté d'un financement et d</w:t>
      </w:r>
      <w:r w:rsidR="00C33139" w:rsidRPr="005B3CA9">
        <w:rPr>
          <w:sz w:val="20"/>
        </w:rPr>
        <w:t>’un</w:t>
      </w:r>
      <w:r w:rsidRPr="005B3CA9">
        <w:rPr>
          <w:sz w:val="20"/>
        </w:rPr>
        <w:t xml:space="preserve">e </w:t>
      </w:r>
      <w:r w:rsidR="00C33139" w:rsidRPr="005B3CA9">
        <w:rPr>
          <w:sz w:val="20"/>
        </w:rPr>
        <w:t xml:space="preserve">expertise </w:t>
      </w:r>
      <w:r w:rsidRPr="005B3CA9">
        <w:rPr>
          <w:sz w:val="20"/>
        </w:rPr>
        <w:t xml:space="preserve">suffisants pour lui fournir un appui et des conseils spécialisés dans le domaine budgétaire. </w:t>
      </w:r>
    </w:p>
    <w:p w14:paraId="17FE1290" w14:textId="77777777" w:rsidR="00523F58" w:rsidRPr="005B3CA9" w:rsidRDefault="00523F58" w:rsidP="00D76552">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71636" w:rsidRPr="005B3CA9" w14:paraId="0B7EB829"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91ACE32" w14:textId="77777777" w:rsidR="00523F58" w:rsidRPr="005B3CA9" w:rsidRDefault="00C21DE9">
            <w:pPr>
              <w:jc w:val="center"/>
              <w:rPr>
                <w:rFonts w:eastAsia="Calibri"/>
                <w:sz w:val="20"/>
                <w:szCs w:val="20"/>
              </w:rPr>
            </w:pPr>
            <w:r w:rsidRPr="005B3CA9">
              <w:rPr>
                <w:sz w:val="20"/>
              </w:rPr>
              <w:t>Néant</w:t>
            </w:r>
          </w:p>
          <w:p w14:paraId="64650A43"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478BBA" w14:textId="77777777" w:rsidR="00523F58" w:rsidRPr="005B3CA9" w:rsidRDefault="00C21DE9">
            <w:pPr>
              <w:jc w:val="center"/>
              <w:rPr>
                <w:rFonts w:eastAsia="Calibri"/>
                <w:sz w:val="20"/>
                <w:szCs w:val="20"/>
              </w:rPr>
            </w:pPr>
            <w:r w:rsidRPr="005B3CA9">
              <w:rPr>
                <w:sz w:val="20"/>
              </w:rPr>
              <w:t xml:space="preserve">Médiocre </w:t>
            </w:r>
          </w:p>
          <w:p w14:paraId="3AC81AD0"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9B978E7" w14:textId="77777777" w:rsidR="00523F58" w:rsidRPr="005B3CA9" w:rsidRDefault="00C21DE9">
            <w:pPr>
              <w:jc w:val="center"/>
              <w:rPr>
                <w:rFonts w:eastAsia="Calibri"/>
                <w:sz w:val="20"/>
                <w:szCs w:val="20"/>
              </w:rPr>
            </w:pPr>
            <w:r w:rsidRPr="005B3CA9">
              <w:rPr>
                <w:sz w:val="20"/>
              </w:rPr>
              <w:t>Moyen</w:t>
            </w:r>
          </w:p>
          <w:p w14:paraId="4B5FF981"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F39D8F" w14:textId="77777777" w:rsidR="00523F58" w:rsidRPr="005B3CA9" w:rsidRDefault="00C21DE9">
            <w:pPr>
              <w:jc w:val="center"/>
              <w:rPr>
                <w:rFonts w:eastAsia="Calibri"/>
                <w:sz w:val="20"/>
                <w:szCs w:val="20"/>
              </w:rPr>
            </w:pPr>
            <w:r w:rsidRPr="005B3CA9">
              <w:rPr>
                <w:sz w:val="20"/>
              </w:rPr>
              <w:t>Bon</w:t>
            </w:r>
          </w:p>
          <w:p w14:paraId="0BF04CAC"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BA0E2C" w14:textId="77777777" w:rsidR="00523F58" w:rsidRPr="005B3CA9" w:rsidRDefault="00C21DE9">
            <w:pPr>
              <w:jc w:val="center"/>
              <w:rPr>
                <w:rFonts w:eastAsia="Calibri"/>
                <w:sz w:val="20"/>
                <w:szCs w:val="20"/>
              </w:rPr>
            </w:pPr>
            <w:r w:rsidRPr="005B3CA9">
              <w:rPr>
                <w:sz w:val="20"/>
              </w:rPr>
              <w:t>Très bon</w:t>
            </w:r>
          </w:p>
          <w:p w14:paraId="28BE5D7E"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A156465" w14:textId="77777777" w:rsidR="00523F58" w:rsidRPr="005B3CA9" w:rsidRDefault="00C21DE9">
            <w:pPr>
              <w:jc w:val="center"/>
              <w:rPr>
                <w:rFonts w:eastAsia="Calibri"/>
                <w:sz w:val="20"/>
                <w:szCs w:val="20"/>
              </w:rPr>
            </w:pPr>
            <w:r w:rsidRPr="005B3CA9">
              <w:rPr>
                <w:sz w:val="20"/>
              </w:rPr>
              <w:t>Excellent</w:t>
            </w:r>
          </w:p>
          <w:p w14:paraId="11B94452"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r>
      <w:tr w:rsidR="00371636" w:rsidRPr="005B3CA9" w14:paraId="0862C92A"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6BC37B" w14:textId="77777777" w:rsidR="00523F58" w:rsidRPr="005B3CA9" w:rsidRDefault="00C21DE9">
            <w:pPr>
              <w:rPr>
                <w:rFonts w:eastAsia="Calibri"/>
                <w:color w:val="005F9A"/>
                <w:sz w:val="20"/>
                <w:szCs w:val="20"/>
              </w:rPr>
            </w:pPr>
            <w:r w:rsidRPr="005B3CA9">
              <w:rPr>
                <w:color w:val="005F9A"/>
                <w:sz w:val="20"/>
              </w:rPr>
              <w:t>Éléments à l'appui de l'évaluation :</w:t>
            </w:r>
          </w:p>
          <w:p w14:paraId="1C36FD35" w14:textId="77777777" w:rsidR="00523F58" w:rsidRPr="005B3CA9" w:rsidRDefault="00523F58">
            <w:pPr>
              <w:rPr>
                <w:rFonts w:eastAsia="Calibri"/>
                <w:color w:val="0000FF"/>
                <w:sz w:val="20"/>
                <w:szCs w:val="20"/>
              </w:rPr>
            </w:pPr>
          </w:p>
          <w:p w14:paraId="049CA496" w14:textId="77777777" w:rsidR="00523F58" w:rsidRPr="005B3CA9" w:rsidRDefault="00523F58">
            <w:pPr>
              <w:rPr>
                <w:rFonts w:eastAsia="Calibri"/>
                <w:color w:val="0000FF"/>
                <w:sz w:val="20"/>
                <w:szCs w:val="20"/>
              </w:rPr>
            </w:pPr>
          </w:p>
        </w:tc>
      </w:tr>
    </w:tbl>
    <w:p w14:paraId="50CC0C59" w14:textId="7BCF79A6" w:rsidR="00523F58" w:rsidRPr="00A32B45" w:rsidRDefault="00C21DE9" w:rsidP="0061283D">
      <w:pPr>
        <w:pStyle w:val="Titre4"/>
      </w:pPr>
      <w:bookmarkStart w:id="14" w:name="_heading=h.3cqmetx"/>
      <w:bookmarkEnd w:id="14"/>
      <w:r w:rsidRPr="005B3CA9">
        <w:t xml:space="preserve">Critère d'évaluation n° 2 : Sources </w:t>
      </w:r>
      <w:r w:rsidRPr="00A32B45">
        <w:t>extérieures d</w:t>
      </w:r>
      <w:r w:rsidR="00A32B45" w:rsidRPr="00A32B45">
        <w:t>’expertis</w:t>
      </w:r>
      <w:r w:rsidRPr="00A32B45">
        <w:t xml:space="preserve">e </w:t>
      </w:r>
    </w:p>
    <w:p w14:paraId="3F02A619" w14:textId="556E282C" w:rsidR="00523F58" w:rsidRPr="005B3CA9" w:rsidRDefault="00C21DE9" w:rsidP="00D76552">
      <w:pPr>
        <w:spacing w:line="240" w:lineRule="auto"/>
        <w:rPr>
          <w:sz w:val="18"/>
          <w:szCs w:val="18"/>
        </w:rPr>
      </w:pPr>
      <w:r w:rsidRPr="00A32B45">
        <w:rPr>
          <w:sz w:val="20"/>
          <w:szCs w:val="20"/>
        </w:rPr>
        <w:t>Le parlement dialogue à toutes les étapes du cycle budgétaire avec des sources extérieures d</w:t>
      </w:r>
      <w:r w:rsidR="00A32B45" w:rsidRPr="00A32B45">
        <w:rPr>
          <w:sz w:val="20"/>
          <w:szCs w:val="20"/>
        </w:rPr>
        <w:t>’</w:t>
      </w:r>
      <w:r w:rsidRPr="00A32B45">
        <w:rPr>
          <w:sz w:val="20"/>
          <w:szCs w:val="20"/>
        </w:rPr>
        <w:t>e</w:t>
      </w:r>
      <w:r w:rsidR="00A32B45" w:rsidRPr="00A32B45">
        <w:rPr>
          <w:sz w:val="20"/>
          <w:szCs w:val="20"/>
        </w:rPr>
        <w:t>xpertise</w:t>
      </w:r>
      <w:r w:rsidRPr="00A32B45">
        <w:rPr>
          <w:sz w:val="20"/>
          <w:szCs w:val="20"/>
        </w:rPr>
        <w:t xml:space="preserve"> et s'efforce d'avoir une vision de l'incidence du</w:t>
      </w:r>
      <w:r w:rsidRPr="005B3CA9">
        <w:rPr>
          <w:sz w:val="20"/>
          <w:szCs w:val="20"/>
        </w:rPr>
        <w:t xml:space="preserve"> budget sur différents groupes de la société.</w:t>
      </w:r>
      <w:r w:rsidRPr="005B3CA9">
        <w:rPr>
          <w:sz w:val="18"/>
          <w:szCs w:val="20"/>
        </w:rPr>
        <w:t xml:space="preserve"> </w:t>
      </w:r>
    </w:p>
    <w:p w14:paraId="63AAD8E8" w14:textId="77777777" w:rsidR="00523F58" w:rsidRPr="005B3CA9" w:rsidRDefault="00523F58" w:rsidP="00D76552">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71636" w:rsidRPr="005B3CA9" w14:paraId="12822D74" w14:textId="77777777" w:rsidTr="00EB7F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C503597" w14:textId="77777777" w:rsidR="00523F58" w:rsidRPr="005B3CA9" w:rsidRDefault="00C21DE9">
            <w:pPr>
              <w:jc w:val="center"/>
              <w:rPr>
                <w:rFonts w:eastAsia="Calibri"/>
                <w:sz w:val="20"/>
                <w:szCs w:val="20"/>
              </w:rPr>
            </w:pPr>
            <w:r w:rsidRPr="005B3CA9">
              <w:rPr>
                <w:sz w:val="20"/>
              </w:rPr>
              <w:t>Néant</w:t>
            </w:r>
          </w:p>
          <w:p w14:paraId="1C24BE9F"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B1884B" w14:textId="77777777" w:rsidR="00523F58" w:rsidRPr="005B3CA9" w:rsidRDefault="00C21DE9">
            <w:pPr>
              <w:jc w:val="center"/>
              <w:rPr>
                <w:rFonts w:eastAsia="Calibri"/>
                <w:sz w:val="20"/>
                <w:szCs w:val="20"/>
              </w:rPr>
            </w:pPr>
            <w:r w:rsidRPr="005B3CA9">
              <w:rPr>
                <w:sz w:val="20"/>
              </w:rPr>
              <w:t xml:space="preserve">Médiocre </w:t>
            </w:r>
          </w:p>
          <w:p w14:paraId="5DC6775E"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DE2DFD" w14:textId="77777777" w:rsidR="00523F58" w:rsidRPr="005B3CA9" w:rsidRDefault="00C21DE9">
            <w:pPr>
              <w:jc w:val="center"/>
              <w:rPr>
                <w:rFonts w:eastAsia="Calibri"/>
                <w:sz w:val="20"/>
                <w:szCs w:val="20"/>
              </w:rPr>
            </w:pPr>
            <w:r w:rsidRPr="005B3CA9">
              <w:rPr>
                <w:sz w:val="20"/>
              </w:rPr>
              <w:t>Moyen</w:t>
            </w:r>
          </w:p>
          <w:p w14:paraId="6396F868"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C4A225" w14:textId="77777777" w:rsidR="00523F58" w:rsidRPr="005B3CA9" w:rsidRDefault="00C21DE9">
            <w:pPr>
              <w:jc w:val="center"/>
              <w:rPr>
                <w:rFonts w:eastAsia="Calibri"/>
                <w:sz w:val="20"/>
                <w:szCs w:val="20"/>
              </w:rPr>
            </w:pPr>
            <w:r w:rsidRPr="005B3CA9">
              <w:rPr>
                <w:sz w:val="20"/>
              </w:rPr>
              <w:t>Bon</w:t>
            </w:r>
          </w:p>
          <w:p w14:paraId="5F8D42A7"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42D902" w14:textId="77777777" w:rsidR="00523F58" w:rsidRPr="005B3CA9" w:rsidRDefault="00C21DE9">
            <w:pPr>
              <w:jc w:val="center"/>
              <w:rPr>
                <w:rFonts w:eastAsia="Calibri"/>
                <w:sz w:val="20"/>
                <w:szCs w:val="20"/>
              </w:rPr>
            </w:pPr>
            <w:r w:rsidRPr="005B3CA9">
              <w:rPr>
                <w:sz w:val="20"/>
              </w:rPr>
              <w:t>Très bon</w:t>
            </w:r>
          </w:p>
          <w:p w14:paraId="248C017D"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2A21D122" w14:textId="77777777" w:rsidR="00523F58" w:rsidRPr="005B3CA9" w:rsidRDefault="00C21DE9">
            <w:pPr>
              <w:jc w:val="center"/>
              <w:rPr>
                <w:rFonts w:eastAsia="Calibri"/>
                <w:sz w:val="20"/>
                <w:szCs w:val="20"/>
              </w:rPr>
            </w:pPr>
            <w:r w:rsidRPr="005B3CA9">
              <w:rPr>
                <w:sz w:val="20"/>
              </w:rPr>
              <w:t>Excellent</w:t>
            </w:r>
          </w:p>
          <w:p w14:paraId="6E60CC15"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r>
      <w:tr w:rsidR="00371636" w:rsidRPr="005B3CA9" w14:paraId="3AB03C6E"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67D4E" w14:textId="77777777" w:rsidR="00523F58" w:rsidRPr="005B3CA9" w:rsidRDefault="00C21DE9">
            <w:pPr>
              <w:rPr>
                <w:rFonts w:eastAsia="Calibri"/>
                <w:color w:val="005F9A"/>
                <w:sz w:val="20"/>
                <w:szCs w:val="20"/>
              </w:rPr>
            </w:pPr>
            <w:r w:rsidRPr="005B3CA9">
              <w:rPr>
                <w:color w:val="005F9A"/>
                <w:sz w:val="20"/>
              </w:rPr>
              <w:t>Éléments à l'appui de l'évaluation :</w:t>
            </w:r>
          </w:p>
          <w:p w14:paraId="24D1DBB9" w14:textId="77777777" w:rsidR="00523F58" w:rsidRPr="005B3CA9" w:rsidRDefault="00523F58">
            <w:pPr>
              <w:rPr>
                <w:rFonts w:eastAsia="Calibri"/>
                <w:color w:val="0000FF"/>
                <w:sz w:val="20"/>
                <w:szCs w:val="20"/>
              </w:rPr>
            </w:pPr>
          </w:p>
          <w:p w14:paraId="21E71F80" w14:textId="77777777" w:rsidR="00523F58" w:rsidRPr="005B3CA9" w:rsidRDefault="00523F58">
            <w:pPr>
              <w:rPr>
                <w:rFonts w:eastAsia="Calibri"/>
                <w:color w:val="0000FF"/>
                <w:sz w:val="20"/>
                <w:szCs w:val="20"/>
              </w:rPr>
            </w:pPr>
          </w:p>
        </w:tc>
      </w:tr>
    </w:tbl>
    <w:p w14:paraId="160B1404" w14:textId="77777777" w:rsidR="00523F58" w:rsidRPr="005B3CA9" w:rsidRDefault="00C21DE9" w:rsidP="0061283D">
      <w:pPr>
        <w:pStyle w:val="Titre4"/>
      </w:pPr>
      <w:bookmarkStart w:id="15" w:name="_heading=h.1rvwp1q"/>
      <w:bookmarkEnd w:id="15"/>
      <w:r w:rsidRPr="005B3CA9">
        <w:t xml:space="preserve">Critère d'évaluation n° 3 : Renforcement des capacités </w:t>
      </w:r>
    </w:p>
    <w:p w14:paraId="420B9EF1" w14:textId="77777777" w:rsidR="00523F58" w:rsidRPr="005B3CA9" w:rsidRDefault="00C21DE9" w:rsidP="00EB7FE6">
      <w:pPr>
        <w:spacing w:line="240" w:lineRule="auto"/>
        <w:rPr>
          <w:sz w:val="20"/>
          <w:szCs w:val="20"/>
        </w:rPr>
      </w:pPr>
      <w:r w:rsidRPr="005B3CA9">
        <w:rPr>
          <w:sz w:val="20"/>
        </w:rPr>
        <w:t xml:space="preserve">Les parlementaires ont accès à des formations spécialisées leur permettant de renforcer leurs capacités en matière d'analyse approfondie du budget. </w:t>
      </w:r>
    </w:p>
    <w:p w14:paraId="52DD53F3" w14:textId="77777777" w:rsidR="00523F58" w:rsidRPr="005B3CA9" w:rsidRDefault="00523F58" w:rsidP="00EB7FE6">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EB7FE6" w:rsidRPr="005B3CA9" w14:paraId="60CA398F" w14:textId="77777777" w:rsidTr="00DD51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FEA674C" w14:textId="77777777" w:rsidR="00523F58" w:rsidRPr="005B3CA9" w:rsidRDefault="00C21DE9" w:rsidP="00DD51DB">
            <w:pPr>
              <w:jc w:val="center"/>
              <w:rPr>
                <w:rFonts w:eastAsia="Calibri"/>
                <w:sz w:val="20"/>
                <w:szCs w:val="20"/>
              </w:rPr>
            </w:pPr>
            <w:r w:rsidRPr="005B3CA9">
              <w:rPr>
                <w:sz w:val="20"/>
              </w:rPr>
              <w:t>Néant</w:t>
            </w:r>
          </w:p>
          <w:p w14:paraId="2E89962B" w14:textId="77777777" w:rsidR="00523F58" w:rsidRPr="005B3CA9" w:rsidRDefault="00C21DE9" w:rsidP="00DD51DB">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52B501" w14:textId="77777777" w:rsidR="00523F58" w:rsidRPr="005B3CA9" w:rsidRDefault="00C21DE9" w:rsidP="00DD51DB">
            <w:pPr>
              <w:jc w:val="center"/>
              <w:rPr>
                <w:rFonts w:eastAsia="Calibri"/>
                <w:sz w:val="20"/>
                <w:szCs w:val="20"/>
              </w:rPr>
            </w:pPr>
            <w:r w:rsidRPr="005B3CA9">
              <w:rPr>
                <w:sz w:val="20"/>
              </w:rPr>
              <w:t xml:space="preserve">Médiocre </w:t>
            </w:r>
          </w:p>
          <w:p w14:paraId="52F6C8D8" w14:textId="77777777" w:rsidR="00523F58" w:rsidRPr="005B3CA9" w:rsidRDefault="00C21DE9" w:rsidP="00DD51DB">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83EC72" w14:textId="77777777" w:rsidR="00523F58" w:rsidRPr="005B3CA9" w:rsidRDefault="00C21DE9" w:rsidP="00DD51DB">
            <w:pPr>
              <w:jc w:val="center"/>
              <w:rPr>
                <w:rFonts w:eastAsia="Calibri"/>
                <w:sz w:val="20"/>
                <w:szCs w:val="20"/>
              </w:rPr>
            </w:pPr>
            <w:r w:rsidRPr="005B3CA9">
              <w:rPr>
                <w:sz w:val="20"/>
              </w:rPr>
              <w:t>Moyen</w:t>
            </w:r>
          </w:p>
          <w:p w14:paraId="4012B36C" w14:textId="77777777" w:rsidR="00523F58" w:rsidRPr="005B3CA9" w:rsidRDefault="00C21DE9" w:rsidP="00DD51DB">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87A0031" w14:textId="77777777" w:rsidR="00523F58" w:rsidRPr="005B3CA9" w:rsidRDefault="00C21DE9" w:rsidP="00DD51DB">
            <w:pPr>
              <w:jc w:val="center"/>
              <w:rPr>
                <w:rFonts w:eastAsia="Calibri"/>
                <w:sz w:val="20"/>
                <w:szCs w:val="20"/>
              </w:rPr>
            </w:pPr>
            <w:r w:rsidRPr="005B3CA9">
              <w:rPr>
                <w:sz w:val="20"/>
              </w:rPr>
              <w:t>Bon</w:t>
            </w:r>
          </w:p>
          <w:p w14:paraId="6B6615FD" w14:textId="77777777" w:rsidR="00523F58" w:rsidRPr="005B3CA9" w:rsidRDefault="00C21DE9" w:rsidP="00DD51DB">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6681F9" w14:textId="77777777" w:rsidR="00523F58" w:rsidRPr="005B3CA9" w:rsidRDefault="00C21DE9" w:rsidP="00DD51DB">
            <w:pPr>
              <w:jc w:val="center"/>
              <w:rPr>
                <w:rFonts w:eastAsia="Calibri"/>
                <w:sz w:val="20"/>
                <w:szCs w:val="20"/>
              </w:rPr>
            </w:pPr>
            <w:r w:rsidRPr="005B3CA9">
              <w:rPr>
                <w:sz w:val="20"/>
              </w:rPr>
              <w:t>Très bon</w:t>
            </w:r>
          </w:p>
          <w:p w14:paraId="6594F90F" w14:textId="77777777" w:rsidR="00523F58" w:rsidRPr="005B3CA9" w:rsidRDefault="00C21DE9" w:rsidP="00DD51DB">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F2398DB" w14:textId="77777777" w:rsidR="00523F58" w:rsidRPr="005B3CA9" w:rsidRDefault="00C21DE9" w:rsidP="00DD51DB">
            <w:pPr>
              <w:jc w:val="center"/>
              <w:rPr>
                <w:rFonts w:eastAsia="Calibri"/>
                <w:sz w:val="20"/>
                <w:szCs w:val="20"/>
              </w:rPr>
            </w:pPr>
            <w:r w:rsidRPr="005B3CA9">
              <w:rPr>
                <w:sz w:val="20"/>
              </w:rPr>
              <w:t>Excellent</w:t>
            </w:r>
          </w:p>
          <w:p w14:paraId="33ABCC52" w14:textId="77777777" w:rsidR="00523F58" w:rsidRPr="005B3CA9" w:rsidRDefault="00C21DE9" w:rsidP="00DD51DB">
            <w:pPr>
              <w:jc w:val="center"/>
              <w:rPr>
                <w:rFonts w:eastAsia="Calibri"/>
                <w:sz w:val="20"/>
                <w:szCs w:val="20"/>
              </w:rPr>
            </w:pPr>
            <w:r w:rsidRPr="005B3CA9">
              <w:rPr>
                <w:rFonts w:ascii="Segoe UI Symbol" w:hAnsi="Segoe UI Symbol" w:cs="Segoe UI Symbol"/>
                <w:sz w:val="20"/>
                <w:cs/>
              </w:rPr>
              <w:t>☐</w:t>
            </w:r>
          </w:p>
        </w:tc>
      </w:tr>
      <w:tr w:rsidR="00EB7FE6" w:rsidRPr="005B3CA9" w14:paraId="48C7E340" w14:textId="77777777" w:rsidTr="00DD51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EFFA3" w14:textId="77777777" w:rsidR="00523F58" w:rsidRPr="005B3CA9" w:rsidRDefault="00C21DE9" w:rsidP="00DD51DB">
            <w:pPr>
              <w:rPr>
                <w:rFonts w:eastAsia="Calibri"/>
                <w:color w:val="005F9A"/>
                <w:sz w:val="20"/>
                <w:szCs w:val="20"/>
              </w:rPr>
            </w:pPr>
            <w:r w:rsidRPr="005B3CA9">
              <w:rPr>
                <w:color w:val="005F9A"/>
                <w:sz w:val="20"/>
              </w:rPr>
              <w:t>Éléments à l'appui de l'évaluation :</w:t>
            </w:r>
          </w:p>
          <w:p w14:paraId="5F71DE24" w14:textId="77777777" w:rsidR="00523F58" w:rsidRPr="005B3CA9" w:rsidRDefault="00523F58" w:rsidP="00DD51DB">
            <w:pPr>
              <w:rPr>
                <w:rFonts w:eastAsia="Calibri"/>
                <w:color w:val="0000FF"/>
                <w:sz w:val="20"/>
                <w:szCs w:val="20"/>
              </w:rPr>
            </w:pPr>
          </w:p>
          <w:p w14:paraId="2E63E152" w14:textId="77777777" w:rsidR="00523F58" w:rsidRPr="005B3CA9" w:rsidRDefault="00523F58" w:rsidP="00DD51DB">
            <w:pPr>
              <w:rPr>
                <w:rFonts w:eastAsia="Calibri"/>
                <w:color w:val="0000FF"/>
                <w:sz w:val="20"/>
                <w:szCs w:val="20"/>
              </w:rPr>
            </w:pPr>
          </w:p>
        </w:tc>
      </w:tr>
    </w:tbl>
    <w:p w14:paraId="3765EDA2" w14:textId="77777777" w:rsidR="00523F58" w:rsidRPr="005B3CA9" w:rsidRDefault="00C21DE9" w:rsidP="0061283D">
      <w:pPr>
        <w:pStyle w:val="Titre4"/>
      </w:pPr>
      <w:r w:rsidRPr="005B3CA9">
        <w:t xml:space="preserve">Critère d'évaluation n° 4 : Pratique </w:t>
      </w:r>
    </w:p>
    <w:p w14:paraId="5C5A4275" w14:textId="77777777" w:rsidR="00523F58" w:rsidRPr="005B3CA9" w:rsidRDefault="00C21DE9" w:rsidP="00D76552">
      <w:pPr>
        <w:spacing w:line="240" w:lineRule="auto"/>
        <w:rPr>
          <w:sz w:val="20"/>
          <w:szCs w:val="20"/>
        </w:rPr>
      </w:pPr>
      <w:r w:rsidRPr="005B3CA9">
        <w:rPr>
          <w:sz w:val="20"/>
        </w:rPr>
        <w:t xml:space="preserve">Dans la pratique, les parlementaires sont bien outillés pour analyser de façon approfondie le budget et ont accès à un vaste éventail de sources internes et externes de connaissances et de conseils spécialisés dans le domaine budgétaire, avec lesquelles ils dialoguent. </w:t>
      </w:r>
    </w:p>
    <w:p w14:paraId="0DB45DD8" w14:textId="77777777" w:rsidR="00523F58" w:rsidRPr="005B3CA9" w:rsidRDefault="00523F58" w:rsidP="00D76552">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71636" w:rsidRPr="005B3CA9" w14:paraId="384D1EB2"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80EB0D" w14:textId="77777777" w:rsidR="00523F58" w:rsidRPr="005B3CA9" w:rsidRDefault="00C21DE9">
            <w:pPr>
              <w:jc w:val="center"/>
              <w:rPr>
                <w:rFonts w:eastAsia="Calibri"/>
                <w:sz w:val="20"/>
                <w:szCs w:val="20"/>
              </w:rPr>
            </w:pPr>
            <w:r w:rsidRPr="005B3CA9">
              <w:rPr>
                <w:sz w:val="20"/>
              </w:rPr>
              <w:t>Néant</w:t>
            </w:r>
          </w:p>
          <w:p w14:paraId="7BC64BC7"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1560D61" w14:textId="77777777" w:rsidR="00523F58" w:rsidRPr="005B3CA9" w:rsidRDefault="00C21DE9">
            <w:pPr>
              <w:jc w:val="center"/>
              <w:rPr>
                <w:rFonts w:eastAsia="Calibri"/>
                <w:sz w:val="20"/>
                <w:szCs w:val="20"/>
              </w:rPr>
            </w:pPr>
            <w:r w:rsidRPr="005B3CA9">
              <w:rPr>
                <w:sz w:val="20"/>
              </w:rPr>
              <w:t xml:space="preserve">Médiocre </w:t>
            </w:r>
          </w:p>
          <w:p w14:paraId="5D4BEDEC"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F34C9A" w14:textId="77777777" w:rsidR="00523F58" w:rsidRPr="005B3CA9" w:rsidRDefault="00C21DE9">
            <w:pPr>
              <w:jc w:val="center"/>
              <w:rPr>
                <w:rFonts w:eastAsia="Calibri"/>
                <w:sz w:val="20"/>
                <w:szCs w:val="20"/>
              </w:rPr>
            </w:pPr>
            <w:r w:rsidRPr="005B3CA9">
              <w:rPr>
                <w:sz w:val="20"/>
              </w:rPr>
              <w:t>Moyen</w:t>
            </w:r>
          </w:p>
          <w:p w14:paraId="44CE9B64"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2C374D" w14:textId="77777777" w:rsidR="00523F58" w:rsidRPr="005B3CA9" w:rsidRDefault="00C21DE9">
            <w:pPr>
              <w:jc w:val="center"/>
              <w:rPr>
                <w:rFonts w:eastAsia="Calibri"/>
                <w:sz w:val="20"/>
                <w:szCs w:val="20"/>
              </w:rPr>
            </w:pPr>
            <w:r w:rsidRPr="005B3CA9">
              <w:rPr>
                <w:sz w:val="20"/>
              </w:rPr>
              <w:t>Bon</w:t>
            </w:r>
          </w:p>
          <w:p w14:paraId="4C5254FF"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D93942E" w14:textId="77777777" w:rsidR="00523F58" w:rsidRPr="005B3CA9" w:rsidRDefault="00C21DE9">
            <w:pPr>
              <w:jc w:val="center"/>
              <w:rPr>
                <w:rFonts w:eastAsia="Calibri"/>
                <w:sz w:val="20"/>
                <w:szCs w:val="20"/>
              </w:rPr>
            </w:pPr>
            <w:r w:rsidRPr="005B3CA9">
              <w:rPr>
                <w:sz w:val="20"/>
              </w:rPr>
              <w:t>Très bon</w:t>
            </w:r>
          </w:p>
          <w:p w14:paraId="71A85E82"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33E8B19" w14:textId="77777777" w:rsidR="00523F58" w:rsidRPr="005B3CA9" w:rsidRDefault="00C21DE9">
            <w:pPr>
              <w:jc w:val="center"/>
              <w:rPr>
                <w:rFonts w:eastAsia="Calibri"/>
                <w:sz w:val="20"/>
                <w:szCs w:val="20"/>
              </w:rPr>
            </w:pPr>
            <w:r w:rsidRPr="005B3CA9">
              <w:rPr>
                <w:sz w:val="20"/>
              </w:rPr>
              <w:t>Excellent</w:t>
            </w:r>
          </w:p>
          <w:p w14:paraId="716B313E"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r>
      <w:tr w:rsidR="00371636" w:rsidRPr="005B3CA9" w14:paraId="487ECC54"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9F6038" w14:textId="77777777" w:rsidR="00523F58" w:rsidRPr="005B3CA9" w:rsidRDefault="00C21DE9">
            <w:pPr>
              <w:rPr>
                <w:rFonts w:eastAsia="Calibri"/>
                <w:color w:val="005F9A"/>
                <w:sz w:val="20"/>
                <w:szCs w:val="20"/>
              </w:rPr>
            </w:pPr>
            <w:r w:rsidRPr="005B3CA9">
              <w:rPr>
                <w:color w:val="005F9A"/>
                <w:sz w:val="20"/>
              </w:rPr>
              <w:t>Éléments à l'appui de l'évaluation :</w:t>
            </w:r>
          </w:p>
          <w:p w14:paraId="5A3AF7BE" w14:textId="77777777" w:rsidR="00523F58" w:rsidRPr="005B3CA9" w:rsidRDefault="00523F58">
            <w:pPr>
              <w:rPr>
                <w:rFonts w:eastAsia="Calibri"/>
                <w:color w:val="0000FF"/>
                <w:sz w:val="20"/>
                <w:szCs w:val="20"/>
              </w:rPr>
            </w:pPr>
          </w:p>
          <w:p w14:paraId="233F2518" w14:textId="77777777" w:rsidR="00523F58" w:rsidRPr="005B3CA9" w:rsidRDefault="00523F58">
            <w:pPr>
              <w:rPr>
                <w:rFonts w:eastAsia="Calibri"/>
                <w:color w:val="0000FF"/>
                <w:sz w:val="20"/>
                <w:szCs w:val="20"/>
              </w:rPr>
            </w:pPr>
          </w:p>
        </w:tc>
      </w:tr>
    </w:tbl>
    <w:p w14:paraId="43719EB6" w14:textId="77777777" w:rsidR="00523F58" w:rsidRPr="005B3CA9" w:rsidRDefault="00C21DE9" w:rsidP="001F3741">
      <w:pPr>
        <w:pStyle w:val="section-title"/>
      </w:pPr>
      <w:bookmarkStart w:id="16" w:name="_heading=h.vkaf07cqemf3"/>
      <w:bookmarkEnd w:id="16"/>
      <w:r w:rsidRPr="005B3CA9">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371636" w:rsidRPr="005B3CA9" w14:paraId="26E3468A" w14:textId="77777777" w:rsidTr="00F1230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8E2910B" w14:textId="77777777" w:rsidR="00523F58" w:rsidRPr="005B3CA9" w:rsidRDefault="00C21DE9" w:rsidP="00F1230D">
            <w:pPr>
              <w:spacing w:line="240" w:lineRule="auto"/>
              <w:rPr>
                <w:rFonts w:eastAsia="Calibri"/>
                <w:sz w:val="20"/>
                <w:szCs w:val="20"/>
              </w:rPr>
            </w:pPr>
            <w:r w:rsidRPr="005B3CA9">
              <w:rPr>
                <w:i/>
                <w:color w:val="000000"/>
                <w:sz w:val="20"/>
              </w:rPr>
              <w:t>Dans cet encadré, notez les recommandations et les idées visant à renforcer les règles et la pratique dans ce domaine.</w:t>
            </w:r>
          </w:p>
        </w:tc>
      </w:tr>
    </w:tbl>
    <w:p w14:paraId="7815D334" w14:textId="77777777" w:rsidR="00523F58" w:rsidRPr="005B3CA9" w:rsidRDefault="00C21DE9" w:rsidP="001F3741">
      <w:pPr>
        <w:pStyle w:val="section-title"/>
      </w:pPr>
      <w:r w:rsidRPr="005B3CA9">
        <w:t>Sources et autre documentation</w:t>
      </w:r>
    </w:p>
    <w:p w14:paraId="4CD3DD56" w14:textId="09C65335" w:rsidR="00863A26" w:rsidRPr="00863A26" w:rsidRDefault="00863A26" w:rsidP="00863A26">
      <w:pPr>
        <w:numPr>
          <w:ilvl w:val="0"/>
          <w:numId w:val="34"/>
        </w:numPr>
        <w:spacing w:before="120" w:after="120" w:line="240" w:lineRule="auto"/>
        <w:ind w:left="562" w:hanging="562"/>
        <w:contextualSpacing/>
        <w:rPr>
          <w:sz w:val="20"/>
          <w:szCs w:val="20"/>
        </w:rPr>
      </w:pPr>
      <w:r>
        <w:rPr>
          <w:sz w:val="20"/>
        </w:rPr>
        <w:t xml:space="preserve">Association parlementaire du </w:t>
      </w:r>
      <w:r w:rsidRPr="005B3CA9">
        <w:rPr>
          <w:sz w:val="20"/>
        </w:rPr>
        <w:t>Commonwealth (A</w:t>
      </w:r>
      <w:r>
        <w:rPr>
          <w:sz w:val="20"/>
        </w:rPr>
        <w:t>PC</w:t>
      </w:r>
      <w:r w:rsidRPr="005B3CA9">
        <w:rPr>
          <w:sz w:val="20"/>
        </w:rPr>
        <w:t xml:space="preserve">), </w:t>
      </w:r>
      <w:hyperlink r:id="rId33">
        <w:r w:rsidRPr="005B3CA9">
          <w:rPr>
            <w:i/>
            <w:color w:val="1155CC"/>
            <w:sz w:val="20"/>
            <w:u w:val="single"/>
          </w:rPr>
          <w:t>Recommended Benchmarks for Democratic Legislators</w:t>
        </w:r>
      </w:hyperlink>
      <w:r w:rsidRPr="005B3CA9">
        <w:rPr>
          <w:sz w:val="20"/>
        </w:rPr>
        <w:t>, édition révisée (2018).</w:t>
      </w:r>
    </w:p>
    <w:p w14:paraId="57D29542" w14:textId="34FC4445" w:rsidR="00523F58" w:rsidRPr="00863A26" w:rsidRDefault="00C21DE9" w:rsidP="00863A26">
      <w:pPr>
        <w:numPr>
          <w:ilvl w:val="0"/>
          <w:numId w:val="34"/>
        </w:numPr>
        <w:spacing w:before="120" w:after="120" w:line="240" w:lineRule="auto"/>
        <w:ind w:left="562" w:hanging="562"/>
        <w:contextualSpacing/>
        <w:rPr>
          <w:sz w:val="20"/>
          <w:szCs w:val="20"/>
        </w:rPr>
      </w:pPr>
      <w:r w:rsidRPr="005B3CA9">
        <w:rPr>
          <w:sz w:val="20"/>
        </w:rPr>
        <w:t>Beetham David,</w:t>
      </w:r>
      <w:r w:rsidRPr="005B3CA9">
        <w:t xml:space="preserve"> </w:t>
      </w:r>
      <w:hyperlink r:id="rId34">
        <w:r w:rsidRPr="005B3CA9">
          <w:rPr>
            <w:i/>
            <w:color w:val="0563C1"/>
            <w:sz w:val="20"/>
            <w:u w:val="single"/>
          </w:rPr>
          <w:t>Parlement et démocratie au XXI</w:t>
        </w:r>
        <w:r w:rsidRPr="005B3CA9">
          <w:rPr>
            <w:i/>
            <w:color w:val="0563C1"/>
            <w:sz w:val="20"/>
            <w:u w:val="single"/>
            <w:vertAlign w:val="superscript"/>
          </w:rPr>
          <w:t>e</w:t>
        </w:r>
        <w:r w:rsidRPr="005B3CA9">
          <w:rPr>
            <w:i/>
            <w:color w:val="0563C1"/>
            <w:sz w:val="20"/>
            <w:u w:val="single"/>
          </w:rPr>
          <w:t xml:space="preserve"> siècle :</w:t>
        </w:r>
      </w:hyperlink>
      <w:hyperlink r:id="rId35">
        <w:r w:rsidRPr="005B3CA9">
          <w:rPr>
            <w:i/>
            <w:color w:val="0563C1"/>
            <w:sz w:val="20"/>
            <w:u w:val="single"/>
          </w:rPr>
          <w:t xml:space="preserve"> guide des bonnes pratiques</w:t>
        </w:r>
      </w:hyperlink>
      <w:r w:rsidRPr="005B3CA9">
        <w:rPr>
          <w:sz w:val="20"/>
        </w:rPr>
        <w:t xml:space="preserve"> (2006).</w:t>
      </w:r>
    </w:p>
    <w:p w14:paraId="44B4F332" w14:textId="77777777" w:rsidR="00523F58" w:rsidRPr="00C21DE9" w:rsidRDefault="00C21DE9" w:rsidP="00324D35">
      <w:pPr>
        <w:numPr>
          <w:ilvl w:val="0"/>
          <w:numId w:val="34"/>
        </w:numPr>
        <w:spacing w:before="120" w:after="120" w:line="240" w:lineRule="auto"/>
        <w:ind w:left="562" w:hanging="562"/>
        <w:contextualSpacing/>
        <w:rPr>
          <w:sz w:val="20"/>
          <w:szCs w:val="20"/>
          <w:lang w:val="en-US"/>
        </w:rPr>
      </w:pPr>
      <w:r w:rsidRPr="00C21DE9">
        <w:rPr>
          <w:sz w:val="20"/>
          <w:lang w:val="en-US"/>
        </w:rPr>
        <w:t xml:space="preserve">Institut national démocratique (NDI), </w:t>
      </w:r>
      <w:hyperlink r:id="rId36">
        <w:r w:rsidRPr="00C21DE9">
          <w:rPr>
            <w:i/>
            <w:color w:val="1155CC"/>
            <w:sz w:val="20"/>
            <w:u w:val="single"/>
            <w:lang w:val="en-US"/>
          </w:rPr>
          <w:t>Towards the Development of International Standards for Democratic Legislatures</w:t>
        </w:r>
      </w:hyperlink>
      <w:r w:rsidRPr="00C21DE9">
        <w:rPr>
          <w:sz w:val="20"/>
          <w:lang w:val="en-US"/>
        </w:rPr>
        <w:t xml:space="preserve"> (2007).</w:t>
      </w:r>
    </w:p>
    <w:p w14:paraId="6CE2A66B" w14:textId="77777777" w:rsidR="00523F58" w:rsidRPr="00C21DE9" w:rsidRDefault="00523F58" w:rsidP="00D76552">
      <w:pPr>
        <w:spacing w:line="240" w:lineRule="auto"/>
        <w:rPr>
          <w:sz w:val="20"/>
          <w:szCs w:val="20"/>
          <w:lang w:val="en-US"/>
        </w:rPr>
      </w:pPr>
    </w:p>
    <w:p w14:paraId="4E174E3B" w14:textId="77777777" w:rsidR="00523F58" w:rsidRPr="00C21DE9" w:rsidRDefault="00523F58" w:rsidP="00D76552">
      <w:pPr>
        <w:spacing w:line="240" w:lineRule="auto"/>
        <w:rPr>
          <w:sz w:val="20"/>
          <w:szCs w:val="20"/>
          <w:lang w:val="en-US"/>
        </w:rPr>
      </w:pPr>
    </w:p>
    <w:p w14:paraId="6F2114E8" w14:textId="77777777" w:rsidR="00523F58" w:rsidRPr="005B3CA9" w:rsidRDefault="00C21DE9" w:rsidP="009F4618">
      <w:pPr>
        <w:pStyle w:val="Dimension"/>
      </w:pPr>
      <w:bookmarkStart w:id="17" w:name="_heading=h.4bvk7pj"/>
      <w:bookmarkEnd w:id="17"/>
      <w:r w:rsidRPr="005B3CA9">
        <w:t xml:space="preserve">Aspect 1.8.5 : Institution supérieure de contrôle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D76552" w:rsidRPr="005B3CA9" w14:paraId="76518600" w14:textId="77777777" w:rsidTr="00F1230D">
        <w:tc>
          <w:tcPr>
            <w:tcW w:w="9350" w:type="dxa"/>
            <w:shd w:val="clear" w:color="auto" w:fill="auto"/>
          </w:tcPr>
          <w:p w14:paraId="632C0290" w14:textId="77777777" w:rsidR="00523F58" w:rsidRPr="005B3CA9" w:rsidRDefault="00C21DE9" w:rsidP="00F1230D">
            <w:pPr>
              <w:spacing w:line="240" w:lineRule="auto"/>
              <w:rPr>
                <w:rFonts w:eastAsia="Calibri" w:cs="Calibri"/>
                <w:sz w:val="20"/>
                <w:szCs w:val="20"/>
              </w:rPr>
            </w:pPr>
            <w:r w:rsidRPr="005B3CA9">
              <w:rPr>
                <w:sz w:val="20"/>
              </w:rPr>
              <w:t>Cet aspect s'applique aux éléments suivants :</w:t>
            </w:r>
          </w:p>
          <w:p w14:paraId="2A6B38F0" w14:textId="77777777" w:rsidR="00523F58" w:rsidRPr="005B3CA9" w:rsidRDefault="00C21DE9" w:rsidP="00F1230D">
            <w:pPr>
              <w:pStyle w:val="Paragraphedeliste"/>
              <w:numPr>
                <w:ilvl w:val="0"/>
                <w:numId w:val="45"/>
              </w:numPr>
              <w:spacing w:line="240" w:lineRule="auto"/>
              <w:rPr>
                <w:rFonts w:eastAsia="Calibri" w:cs="Calibri"/>
                <w:sz w:val="20"/>
                <w:szCs w:val="20"/>
              </w:rPr>
            </w:pPr>
            <w:r w:rsidRPr="005B3CA9">
              <w:rPr>
                <w:sz w:val="20"/>
              </w:rPr>
              <w:t xml:space="preserve">Indicateur 1.8 : </w:t>
            </w:r>
            <w:r w:rsidRPr="005B3CA9">
              <w:rPr>
                <w:color w:val="000000"/>
                <w:sz w:val="20"/>
              </w:rPr>
              <w:t>Budget</w:t>
            </w:r>
          </w:p>
          <w:p w14:paraId="6E7414DE" w14:textId="77777777" w:rsidR="00523F58" w:rsidRPr="005B3CA9" w:rsidRDefault="00C21DE9" w:rsidP="00F1230D">
            <w:pPr>
              <w:pStyle w:val="Paragraphedeliste"/>
              <w:numPr>
                <w:ilvl w:val="0"/>
                <w:numId w:val="8"/>
              </w:numPr>
              <w:spacing w:line="240" w:lineRule="auto"/>
              <w:rPr>
                <w:rFonts w:eastAsia="Calibri" w:cs="Calibri"/>
                <w:sz w:val="24"/>
                <w:szCs w:val="24"/>
              </w:rPr>
            </w:pPr>
            <w:r w:rsidRPr="005B3CA9">
              <w:rPr>
                <w:sz w:val="20"/>
              </w:rPr>
              <w:t>Cible 1 : Des parlements efficaces</w:t>
            </w:r>
          </w:p>
        </w:tc>
      </w:tr>
    </w:tbl>
    <w:p w14:paraId="308EA9DC" w14:textId="77777777" w:rsidR="00523F58" w:rsidRPr="005B3CA9" w:rsidRDefault="00C21DE9" w:rsidP="001F3741">
      <w:pPr>
        <w:pStyle w:val="section-title"/>
      </w:pPr>
      <w:r w:rsidRPr="005B3CA9">
        <w:t>À propos de l'aspect</w:t>
      </w:r>
    </w:p>
    <w:p w14:paraId="6C171A23" w14:textId="77777777" w:rsidR="00523F58" w:rsidRPr="005B3CA9" w:rsidRDefault="00C21DE9" w:rsidP="00D76552">
      <w:pPr>
        <w:spacing w:line="240" w:lineRule="auto"/>
        <w:rPr>
          <w:color w:val="000000"/>
          <w:sz w:val="20"/>
          <w:szCs w:val="20"/>
        </w:rPr>
      </w:pPr>
      <w:r w:rsidRPr="005B3CA9">
        <w:rPr>
          <w:sz w:val="20"/>
          <w:szCs w:val="20"/>
        </w:rPr>
        <w:t>Cet aspect concerne l'institution supérieure de contrôle (ISC), organe chargé de contrôler l'administration financière et la gestion des comptes publics.</w:t>
      </w:r>
      <w:r w:rsidRPr="005B3CA9">
        <w:rPr>
          <w:color w:val="000000"/>
          <w:sz w:val="20"/>
          <w:szCs w:val="20"/>
        </w:rPr>
        <w:t xml:space="preserve"> L'ISC joue un rôle central dans l'utilisation responsable, transparente, efficace et efficiente des ressources publiques approuvée par le parlement dans le cadre de la procédure budgétaire annuelle. </w:t>
      </w:r>
    </w:p>
    <w:p w14:paraId="4D5299EA" w14:textId="77777777" w:rsidR="00523F58" w:rsidRPr="005B3CA9" w:rsidRDefault="00523F58" w:rsidP="00D76552">
      <w:pPr>
        <w:spacing w:line="240" w:lineRule="auto"/>
        <w:rPr>
          <w:color w:val="000000"/>
          <w:sz w:val="20"/>
          <w:szCs w:val="20"/>
        </w:rPr>
      </w:pPr>
    </w:p>
    <w:p w14:paraId="74E780BE" w14:textId="0775B023" w:rsidR="00523F58" w:rsidRPr="005B3CA9" w:rsidRDefault="00C21DE9" w:rsidP="00D76552">
      <w:pPr>
        <w:spacing w:line="240" w:lineRule="auto"/>
        <w:rPr>
          <w:color w:val="000000"/>
          <w:sz w:val="20"/>
          <w:szCs w:val="20"/>
        </w:rPr>
      </w:pPr>
      <w:r w:rsidRPr="005B3CA9">
        <w:rPr>
          <w:color w:val="000000"/>
          <w:sz w:val="20"/>
          <w:szCs w:val="20"/>
        </w:rPr>
        <w:t xml:space="preserve">L'ISC constitue, pour le parlement, une importante source indépendante d'informations sur les résultats et la performance budgétaires. </w:t>
      </w:r>
      <w:r w:rsidRPr="005B3CA9">
        <w:rPr>
          <w:sz w:val="20"/>
          <w:szCs w:val="20"/>
        </w:rPr>
        <w:t>Par son rôle d'information auprès du parlement et du public, l'institution supérieure de contrôle renseigne la collectivité sur l'utilisation des fonds publics</w:t>
      </w:r>
      <w:r w:rsidR="00D63C09">
        <w:rPr>
          <w:sz w:val="20"/>
          <w:szCs w:val="20"/>
        </w:rPr>
        <w:t>,</w:t>
      </w:r>
      <w:r w:rsidRPr="005B3CA9">
        <w:rPr>
          <w:sz w:val="20"/>
          <w:szCs w:val="20"/>
        </w:rPr>
        <w:t xml:space="preserve"> </w:t>
      </w:r>
      <w:r w:rsidR="00D63C09">
        <w:rPr>
          <w:sz w:val="20"/>
          <w:szCs w:val="20"/>
        </w:rPr>
        <w:t xml:space="preserve">ce qui en fait donc </w:t>
      </w:r>
      <w:r w:rsidRPr="005B3CA9">
        <w:rPr>
          <w:sz w:val="20"/>
          <w:szCs w:val="20"/>
        </w:rPr>
        <w:t xml:space="preserve">un garde-fou important </w:t>
      </w:r>
      <w:r w:rsidR="00D63C09">
        <w:rPr>
          <w:sz w:val="20"/>
          <w:szCs w:val="20"/>
        </w:rPr>
        <w:t xml:space="preserve">à l’égard d’éventuels </w:t>
      </w:r>
      <w:r w:rsidRPr="005B3CA9">
        <w:rPr>
          <w:sz w:val="20"/>
          <w:szCs w:val="20"/>
        </w:rPr>
        <w:t>détournement</w:t>
      </w:r>
      <w:r w:rsidR="00D63C09">
        <w:rPr>
          <w:sz w:val="20"/>
          <w:szCs w:val="20"/>
        </w:rPr>
        <w:t>s</w:t>
      </w:r>
      <w:r w:rsidRPr="005B3CA9">
        <w:rPr>
          <w:sz w:val="20"/>
          <w:szCs w:val="20"/>
        </w:rPr>
        <w:t xml:space="preserve"> des ressources publiques ou </w:t>
      </w:r>
      <w:r w:rsidR="00D63C09">
        <w:rPr>
          <w:sz w:val="20"/>
          <w:szCs w:val="20"/>
        </w:rPr>
        <w:t xml:space="preserve">tentatives de </w:t>
      </w:r>
      <w:r w:rsidRPr="005B3CA9">
        <w:rPr>
          <w:sz w:val="20"/>
          <w:szCs w:val="20"/>
        </w:rPr>
        <w:t>corruption.</w:t>
      </w:r>
    </w:p>
    <w:p w14:paraId="7042F7F3" w14:textId="77777777" w:rsidR="00523F58" w:rsidRPr="005B3CA9" w:rsidRDefault="00523F58" w:rsidP="00D76552">
      <w:pPr>
        <w:spacing w:line="240" w:lineRule="auto"/>
        <w:rPr>
          <w:color w:val="000000"/>
          <w:sz w:val="20"/>
          <w:szCs w:val="20"/>
        </w:rPr>
      </w:pPr>
    </w:p>
    <w:p w14:paraId="2E08C517" w14:textId="7318B810" w:rsidR="00523F58" w:rsidRPr="005B3CA9" w:rsidRDefault="00C21DE9" w:rsidP="00D76552">
      <w:pPr>
        <w:spacing w:line="240" w:lineRule="auto"/>
        <w:rPr>
          <w:color w:val="000000"/>
          <w:sz w:val="20"/>
          <w:szCs w:val="20"/>
        </w:rPr>
      </w:pPr>
      <w:r w:rsidRPr="005B3CA9">
        <w:rPr>
          <w:color w:val="000000"/>
          <w:sz w:val="20"/>
          <w:szCs w:val="20"/>
        </w:rPr>
        <w:t xml:space="preserve">L'ISC devrait disposer d'un mandat suffisamment étendu pour contrôler tant la légalité que la conformité des comptes des entités soumises à son contrôle. Elle devrait également réaliser des vérifications de la performance évaluant l'efficacité et l'efficience des entités et des programmes publics. L'existence d'une ISC indépendante </w:t>
      </w:r>
      <w:r w:rsidR="00D63C09">
        <w:rPr>
          <w:color w:val="000000"/>
          <w:sz w:val="20"/>
          <w:szCs w:val="20"/>
        </w:rPr>
        <w:t xml:space="preserve">constitue donc un élément clé </w:t>
      </w:r>
      <w:r w:rsidRPr="005B3CA9">
        <w:rPr>
          <w:color w:val="000000"/>
          <w:sz w:val="20"/>
          <w:szCs w:val="20"/>
        </w:rPr>
        <w:t>d'un système démocratique.</w:t>
      </w:r>
    </w:p>
    <w:p w14:paraId="217DC9F1" w14:textId="77777777" w:rsidR="00523F58" w:rsidRPr="005B3CA9" w:rsidRDefault="00C21DE9" w:rsidP="001F3741">
      <w:pPr>
        <w:pStyle w:val="section-title"/>
      </w:pPr>
      <w:r w:rsidRPr="005B3CA9">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371636" w:rsidRPr="005B3CA9" w14:paraId="4E987F0A" w14:textId="77777777" w:rsidTr="00371636">
        <w:tc>
          <w:tcPr>
            <w:tcW w:w="5000" w:type="pct"/>
            <w:tcBorders>
              <w:bottom w:val="single" w:sz="4" w:space="0" w:color="000000"/>
            </w:tcBorders>
            <w:shd w:val="clear" w:color="auto" w:fill="EEEEEE"/>
          </w:tcPr>
          <w:p w14:paraId="71B8DA12" w14:textId="77777777" w:rsidR="00523F58" w:rsidRPr="005B3CA9" w:rsidRDefault="00C21DE9" w:rsidP="00D76552">
            <w:pPr>
              <w:spacing w:line="240" w:lineRule="auto"/>
              <w:rPr>
                <w:i/>
                <w:sz w:val="20"/>
                <w:szCs w:val="20"/>
              </w:rPr>
            </w:pPr>
            <w:r w:rsidRPr="005B3CA9">
              <w:rPr>
                <w:i/>
                <w:sz w:val="20"/>
                <w:szCs w:val="20"/>
              </w:rPr>
              <w:t>Après une analyse comparative, les parlements pourraient par exemple viser les objectifs suivants en ce qui concerne l'institution supérieure de contrôle :</w:t>
            </w:r>
          </w:p>
          <w:p w14:paraId="5B92D53B" w14:textId="77777777" w:rsidR="00523F58" w:rsidRPr="005B3CA9" w:rsidRDefault="00523F58" w:rsidP="00D76552">
            <w:pPr>
              <w:spacing w:line="240" w:lineRule="auto"/>
              <w:rPr>
                <w:sz w:val="20"/>
                <w:szCs w:val="20"/>
              </w:rPr>
            </w:pPr>
          </w:p>
          <w:p w14:paraId="2B0B1978" w14:textId="77777777" w:rsidR="00523F58" w:rsidRPr="005B3CA9" w:rsidRDefault="00C21DE9" w:rsidP="00D76552">
            <w:pPr>
              <w:spacing w:line="240" w:lineRule="auto"/>
              <w:rPr>
                <w:sz w:val="20"/>
                <w:szCs w:val="20"/>
              </w:rPr>
            </w:pPr>
            <w:r w:rsidRPr="005B3CA9">
              <w:rPr>
                <w:sz w:val="20"/>
                <w:szCs w:val="20"/>
              </w:rPr>
              <w:t>La Constitution ou d'autres éléments du cadre juridique jettent le fondement de l'existence, des fonctions et des compétences de l'ISC, qui est indépendante de l'exécutif et des entités qu'elle contrôle.</w:t>
            </w:r>
          </w:p>
          <w:p w14:paraId="63DCCCAF" w14:textId="77777777" w:rsidR="00523F58" w:rsidRPr="005B3CA9" w:rsidRDefault="00523F58" w:rsidP="00D76552">
            <w:pPr>
              <w:spacing w:line="240" w:lineRule="auto"/>
              <w:rPr>
                <w:sz w:val="20"/>
                <w:szCs w:val="20"/>
              </w:rPr>
            </w:pPr>
          </w:p>
          <w:p w14:paraId="28A54957" w14:textId="77777777" w:rsidR="00523F58" w:rsidRPr="005B3CA9" w:rsidRDefault="00C21DE9" w:rsidP="00D76552">
            <w:pPr>
              <w:spacing w:line="240" w:lineRule="auto"/>
              <w:rPr>
                <w:sz w:val="20"/>
                <w:szCs w:val="20"/>
              </w:rPr>
            </w:pPr>
            <w:r w:rsidRPr="005B3CA9">
              <w:rPr>
                <w:sz w:val="20"/>
                <w:szCs w:val="20"/>
              </w:rPr>
              <w:t xml:space="preserve">Les membres de l'ISC sont des personnes intègres et compétentes dont la désignation et la révocation se déroulent dans des conditions d'indépendance. </w:t>
            </w:r>
          </w:p>
          <w:p w14:paraId="67FB5A6E" w14:textId="77777777" w:rsidR="00523F58" w:rsidRPr="005B3CA9" w:rsidRDefault="00523F58" w:rsidP="00D76552">
            <w:pPr>
              <w:spacing w:line="240" w:lineRule="auto"/>
              <w:rPr>
                <w:sz w:val="20"/>
                <w:szCs w:val="20"/>
              </w:rPr>
            </w:pPr>
          </w:p>
          <w:p w14:paraId="30C92745" w14:textId="77777777" w:rsidR="00523F58" w:rsidRPr="005B3CA9" w:rsidRDefault="00C21DE9" w:rsidP="00D76552">
            <w:pPr>
              <w:spacing w:line="240" w:lineRule="auto"/>
              <w:rPr>
                <w:sz w:val="20"/>
                <w:szCs w:val="20"/>
              </w:rPr>
            </w:pPr>
            <w:r w:rsidRPr="005B3CA9">
              <w:rPr>
                <w:sz w:val="20"/>
                <w:szCs w:val="20"/>
              </w:rPr>
              <w:t xml:space="preserve">L'ISC a accès aux entités qu'elle contrôle, à leurs dossiers et documents et est habilitée à exiger que ces dernières donnent suite à ses conclusions. L'ISC dispose du financement et du personnel spécialisé requis pour s'acquitter de sa mission de contrôle. </w:t>
            </w:r>
          </w:p>
          <w:p w14:paraId="2FF45ED4" w14:textId="77777777" w:rsidR="00523F58" w:rsidRPr="005B3CA9" w:rsidRDefault="00523F58" w:rsidP="00D76552">
            <w:pPr>
              <w:spacing w:line="240" w:lineRule="auto"/>
              <w:rPr>
                <w:sz w:val="20"/>
                <w:szCs w:val="20"/>
              </w:rPr>
            </w:pPr>
          </w:p>
          <w:p w14:paraId="4CE6BFE9" w14:textId="77777777" w:rsidR="00523F58" w:rsidRPr="005B3CA9" w:rsidRDefault="00C21DE9" w:rsidP="007B493F">
            <w:pPr>
              <w:spacing w:line="240" w:lineRule="auto"/>
              <w:rPr>
                <w:color w:val="000000"/>
                <w:sz w:val="20"/>
                <w:szCs w:val="20"/>
              </w:rPr>
            </w:pPr>
            <w:r w:rsidRPr="005B3CA9">
              <w:rPr>
                <w:sz w:val="20"/>
                <w:szCs w:val="20"/>
              </w:rPr>
              <w:t xml:space="preserve">Le parlement et l'ISC entretiennent des liens particuliers, définis par la loi et permettant un fonctionnement harmonieux dans la pratique. </w:t>
            </w:r>
            <w:r w:rsidRPr="005B3CA9">
              <w:rPr>
                <w:color w:val="000000"/>
                <w:sz w:val="20"/>
                <w:szCs w:val="20"/>
              </w:rPr>
              <w:t>L'ISC doit faire rapport de façon régulière et indépendante au parlement et au public.</w:t>
            </w:r>
          </w:p>
          <w:p w14:paraId="4B5D1FC4" w14:textId="77777777" w:rsidR="00523F58" w:rsidRPr="005B3CA9" w:rsidRDefault="00523F58" w:rsidP="00EE7340">
            <w:pPr>
              <w:spacing w:line="240" w:lineRule="auto"/>
              <w:rPr>
                <w:sz w:val="20"/>
                <w:szCs w:val="20"/>
              </w:rPr>
            </w:pPr>
          </w:p>
        </w:tc>
      </w:tr>
    </w:tbl>
    <w:p w14:paraId="4B4E7E7F" w14:textId="77777777" w:rsidR="00523F58" w:rsidRPr="005B3CA9" w:rsidRDefault="00C21DE9" w:rsidP="001F3741">
      <w:pPr>
        <w:pStyle w:val="section-title"/>
      </w:pPr>
      <w:r w:rsidRPr="005B3CA9">
        <w:t>Évaluation</w:t>
      </w:r>
    </w:p>
    <w:p w14:paraId="1D579C24" w14:textId="77777777" w:rsidR="00523F58" w:rsidRPr="005B3CA9" w:rsidRDefault="00C21DE9" w:rsidP="00D76552">
      <w:pPr>
        <w:spacing w:line="240" w:lineRule="auto"/>
        <w:rPr>
          <w:sz w:val="20"/>
          <w:szCs w:val="20"/>
        </w:rPr>
      </w:pPr>
      <w:r w:rsidRPr="005B3CA9">
        <w:rPr>
          <w:color w:val="000000"/>
          <w:sz w:val="20"/>
        </w:rPr>
        <w:t xml:space="preserve">L'aspect examiné ici est apprécié </w:t>
      </w:r>
      <w:r w:rsidRPr="00D63C09">
        <w:rPr>
          <w:color w:val="000000"/>
          <w:sz w:val="20"/>
          <w:szCs w:val="20"/>
        </w:rPr>
        <w:t>selon plusieurs critères, qui doivent être évalués séparément. </w:t>
      </w:r>
      <w:r w:rsidRPr="00D63C09">
        <w:rPr>
          <w:sz w:val="20"/>
          <w:szCs w:val="20"/>
        </w:rPr>
        <w:t>Pour chaque critère, veuillez choisir parmi les six appréciations proposées (Néant, Médiocre, Moyen, Bon, Très bon et Excellent) celle qui correspond le mieux à la situation dans votre parlement, et fournir des éléments à l'appui de votre appréciation.</w:t>
      </w:r>
      <w:r w:rsidRPr="005B3CA9">
        <w:rPr>
          <w:sz w:val="20"/>
        </w:rPr>
        <w:t xml:space="preserve"> </w:t>
      </w:r>
    </w:p>
    <w:p w14:paraId="450DC7ED" w14:textId="77777777" w:rsidR="00523F58" w:rsidRPr="005B3CA9" w:rsidRDefault="00523F58" w:rsidP="00D76552">
      <w:pPr>
        <w:spacing w:line="240" w:lineRule="auto"/>
        <w:rPr>
          <w:sz w:val="20"/>
          <w:szCs w:val="20"/>
        </w:rPr>
      </w:pPr>
    </w:p>
    <w:p w14:paraId="3CBBA770" w14:textId="77777777" w:rsidR="00523F58" w:rsidRPr="005B3CA9" w:rsidRDefault="00C21DE9" w:rsidP="00D76552">
      <w:pPr>
        <w:spacing w:line="240" w:lineRule="auto"/>
        <w:rPr>
          <w:sz w:val="20"/>
          <w:szCs w:val="20"/>
        </w:rPr>
      </w:pPr>
      <w:r w:rsidRPr="005B3CA9">
        <w:rPr>
          <w:sz w:val="20"/>
        </w:rPr>
        <w:t>Exemples d'éléments permettant d'étayer l'évaluation :</w:t>
      </w:r>
    </w:p>
    <w:p w14:paraId="06135373" w14:textId="77777777" w:rsidR="00523F58" w:rsidRPr="005B3CA9" w:rsidRDefault="00523F58" w:rsidP="00D76552">
      <w:pPr>
        <w:spacing w:line="240" w:lineRule="auto"/>
        <w:rPr>
          <w:sz w:val="20"/>
          <w:szCs w:val="20"/>
        </w:rPr>
      </w:pPr>
    </w:p>
    <w:p w14:paraId="2E751B80" w14:textId="77777777" w:rsidR="00523F58" w:rsidRPr="005B3CA9" w:rsidRDefault="00C21DE9" w:rsidP="00371636">
      <w:pPr>
        <w:numPr>
          <w:ilvl w:val="0"/>
          <w:numId w:val="32"/>
        </w:numPr>
        <w:spacing w:line="240" w:lineRule="auto"/>
        <w:ind w:left="562" w:hanging="562"/>
        <w:contextualSpacing/>
        <w:rPr>
          <w:sz w:val="20"/>
          <w:szCs w:val="20"/>
        </w:rPr>
      </w:pPr>
      <w:r w:rsidRPr="005B3CA9">
        <w:rPr>
          <w:sz w:val="20"/>
          <w:szCs w:val="20"/>
        </w:rPr>
        <w:t>Dispositions de la Constitution ou autres éléments du cadre juridique établissant une ISC indépendante et définissant sa composition, ses compétences, son mandat, ses ressources et ses obligations en matière de présentation de rapports</w:t>
      </w:r>
    </w:p>
    <w:p w14:paraId="5DACC43B" w14:textId="77777777" w:rsidR="00523F58" w:rsidRPr="005B3CA9" w:rsidRDefault="00C21DE9" w:rsidP="00371636">
      <w:pPr>
        <w:numPr>
          <w:ilvl w:val="0"/>
          <w:numId w:val="32"/>
        </w:numPr>
        <w:spacing w:line="240" w:lineRule="auto"/>
        <w:ind w:left="562" w:hanging="562"/>
        <w:contextualSpacing/>
        <w:rPr>
          <w:sz w:val="20"/>
          <w:szCs w:val="20"/>
        </w:rPr>
      </w:pPr>
      <w:r w:rsidRPr="005B3CA9">
        <w:rPr>
          <w:sz w:val="20"/>
          <w:szCs w:val="20"/>
        </w:rPr>
        <w:t>Informations concernant le mandat, les ressources et les compétences de l'ISC</w:t>
      </w:r>
      <w:r w:rsidRPr="005B3CA9">
        <w:rPr>
          <w:color w:val="000000"/>
          <w:sz w:val="20"/>
          <w:szCs w:val="20"/>
        </w:rPr>
        <w:t> </w:t>
      </w:r>
    </w:p>
    <w:p w14:paraId="47F0F741" w14:textId="77777777" w:rsidR="00523F58" w:rsidRPr="005B3CA9" w:rsidRDefault="00C21DE9" w:rsidP="00371636">
      <w:pPr>
        <w:numPr>
          <w:ilvl w:val="0"/>
          <w:numId w:val="32"/>
        </w:numPr>
        <w:spacing w:line="240" w:lineRule="auto"/>
        <w:ind w:left="562" w:hanging="562"/>
        <w:contextualSpacing/>
        <w:rPr>
          <w:color w:val="000000"/>
          <w:sz w:val="20"/>
          <w:szCs w:val="20"/>
        </w:rPr>
      </w:pPr>
      <w:r w:rsidRPr="005B3CA9">
        <w:rPr>
          <w:sz w:val="20"/>
          <w:szCs w:val="20"/>
        </w:rPr>
        <w:t>Exemples de rapports et de conclusions de l'ISC</w:t>
      </w:r>
    </w:p>
    <w:p w14:paraId="024A6111" w14:textId="77777777" w:rsidR="00523F58" w:rsidRPr="005B3CA9" w:rsidRDefault="00523F58" w:rsidP="00D76552">
      <w:pPr>
        <w:spacing w:line="240" w:lineRule="auto"/>
        <w:ind w:left="720"/>
        <w:contextualSpacing/>
        <w:rPr>
          <w:color w:val="000000"/>
          <w:sz w:val="20"/>
          <w:szCs w:val="20"/>
        </w:rPr>
      </w:pPr>
    </w:p>
    <w:p w14:paraId="7A7A8497" w14:textId="77777777" w:rsidR="00523F58" w:rsidRPr="005B3CA9" w:rsidRDefault="00C21DE9" w:rsidP="00D76552">
      <w:pPr>
        <w:spacing w:line="240" w:lineRule="auto"/>
        <w:rPr>
          <w:sz w:val="20"/>
          <w:szCs w:val="20"/>
        </w:rPr>
      </w:pPr>
      <w:r w:rsidRPr="005B3CA9">
        <w:rPr>
          <w:sz w:val="20"/>
        </w:rPr>
        <w:t>Le cas échéant, merci de bien vouloir communiquer des observations ou exemples supplémentaires pour étayer l'évaluation.</w:t>
      </w:r>
    </w:p>
    <w:p w14:paraId="493D96A2" w14:textId="77777777" w:rsidR="00523F58" w:rsidRPr="005B3CA9" w:rsidRDefault="00523F58" w:rsidP="00D76552">
      <w:pPr>
        <w:spacing w:line="240" w:lineRule="auto"/>
        <w:rPr>
          <w:sz w:val="20"/>
          <w:szCs w:val="20"/>
        </w:rPr>
      </w:pPr>
    </w:p>
    <w:p w14:paraId="5AC8A67B" w14:textId="77777777" w:rsidR="00523F58" w:rsidRPr="005B3CA9" w:rsidRDefault="00C21DE9" w:rsidP="0061283D">
      <w:pPr>
        <w:pStyle w:val="Titre4"/>
      </w:pPr>
      <w:bookmarkStart w:id="18" w:name="_heading=h.2r0uhxc"/>
      <w:bookmarkEnd w:id="18"/>
      <w:r w:rsidRPr="005B3CA9">
        <w:t xml:space="preserve">Critère d'évaluation n° 1 : Cadre juridique </w:t>
      </w:r>
    </w:p>
    <w:p w14:paraId="5EA7B085" w14:textId="5277F927" w:rsidR="00523F58" w:rsidRPr="005B3CA9" w:rsidRDefault="00C21DE9" w:rsidP="00D76552">
      <w:pPr>
        <w:spacing w:line="240" w:lineRule="auto"/>
        <w:rPr>
          <w:color w:val="000000"/>
          <w:sz w:val="20"/>
          <w:szCs w:val="20"/>
        </w:rPr>
      </w:pPr>
      <w:r w:rsidRPr="005B3CA9">
        <w:rPr>
          <w:color w:val="000000"/>
          <w:sz w:val="20"/>
        </w:rPr>
        <w:t xml:space="preserve">La Constitution ou d'autres éléments du cadre juridique jettent le fondement de l'existence, des fonctions et des compétences de l'ISC et </w:t>
      </w:r>
      <w:r w:rsidR="00C61C9C">
        <w:rPr>
          <w:color w:val="000000"/>
          <w:sz w:val="20"/>
        </w:rPr>
        <w:t xml:space="preserve">répertorient </w:t>
      </w:r>
      <w:r w:rsidRPr="005B3CA9">
        <w:rPr>
          <w:color w:val="000000"/>
          <w:sz w:val="20"/>
        </w:rPr>
        <w:t xml:space="preserve">les entités soumises à son contrôle. </w:t>
      </w:r>
    </w:p>
    <w:p w14:paraId="622BD779" w14:textId="77777777" w:rsidR="00523F58" w:rsidRPr="005B3CA9" w:rsidRDefault="00523F58" w:rsidP="00D76552">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71636" w:rsidRPr="005B3CA9" w14:paraId="54DCD977"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6F63225" w14:textId="77777777" w:rsidR="00523F58" w:rsidRPr="005B3CA9" w:rsidRDefault="00C21DE9">
            <w:pPr>
              <w:jc w:val="center"/>
              <w:rPr>
                <w:rFonts w:eastAsia="Calibri"/>
                <w:sz w:val="20"/>
                <w:szCs w:val="20"/>
              </w:rPr>
            </w:pPr>
            <w:r w:rsidRPr="005B3CA9">
              <w:rPr>
                <w:sz w:val="20"/>
              </w:rPr>
              <w:t>Néant</w:t>
            </w:r>
          </w:p>
          <w:p w14:paraId="6DEE9293"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7A0923" w14:textId="77777777" w:rsidR="00523F58" w:rsidRPr="005B3CA9" w:rsidRDefault="00C21DE9">
            <w:pPr>
              <w:jc w:val="center"/>
              <w:rPr>
                <w:rFonts w:eastAsia="Calibri"/>
                <w:sz w:val="20"/>
                <w:szCs w:val="20"/>
              </w:rPr>
            </w:pPr>
            <w:r w:rsidRPr="005B3CA9">
              <w:rPr>
                <w:sz w:val="20"/>
              </w:rPr>
              <w:t xml:space="preserve">Médiocre </w:t>
            </w:r>
          </w:p>
          <w:p w14:paraId="08BD67BF"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541D0BE" w14:textId="77777777" w:rsidR="00523F58" w:rsidRPr="005B3CA9" w:rsidRDefault="00C21DE9">
            <w:pPr>
              <w:jc w:val="center"/>
              <w:rPr>
                <w:rFonts w:eastAsia="Calibri"/>
                <w:sz w:val="20"/>
                <w:szCs w:val="20"/>
              </w:rPr>
            </w:pPr>
            <w:r w:rsidRPr="005B3CA9">
              <w:rPr>
                <w:sz w:val="20"/>
              </w:rPr>
              <w:t>Moyen</w:t>
            </w:r>
          </w:p>
          <w:p w14:paraId="28F1F85E"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5D204D7" w14:textId="77777777" w:rsidR="00523F58" w:rsidRPr="005B3CA9" w:rsidRDefault="00C21DE9">
            <w:pPr>
              <w:jc w:val="center"/>
              <w:rPr>
                <w:rFonts w:eastAsia="Calibri"/>
                <w:sz w:val="20"/>
                <w:szCs w:val="20"/>
              </w:rPr>
            </w:pPr>
            <w:r w:rsidRPr="005B3CA9">
              <w:rPr>
                <w:sz w:val="20"/>
              </w:rPr>
              <w:t>Bon</w:t>
            </w:r>
          </w:p>
          <w:p w14:paraId="45108C04"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D83C1D" w14:textId="77777777" w:rsidR="00523F58" w:rsidRPr="005B3CA9" w:rsidRDefault="00C21DE9">
            <w:pPr>
              <w:jc w:val="center"/>
              <w:rPr>
                <w:rFonts w:eastAsia="Calibri"/>
                <w:sz w:val="20"/>
                <w:szCs w:val="20"/>
              </w:rPr>
            </w:pPr>
            <w:r w:rsidRPr="005B3CA9">
              <w:rPr>
                <w:sz w:val="20"/>
              </w:rPr>
              <w:t>Très bon</w:t>
            </w:r>
          </w:p>
          <w:p w14:paraId="5086E306"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1C049C0" w14:textId="77777777" w:rsidR="00523F58" w:rsidRPr="005B3CA9" w:rsidRDefault="00C21DE9">
            <w:pPr>
              <w:jc w:val="center"/>
              <w:rPr>
                <w:rFonts w:eastAsia="Calibri"/>
                <w:sz w:val="20"/>
                <w:szCs w:val="20"/>
              </w:rPr>
            </w:pPr>
            <w:r w:rsidRPr="005B3CA9">
              <w:rPr>
                <w:sz w:val="20"/>
              </w:rPr>
              <w:t>Excellent</w:t>
            </w:r>
          </w:p>
          <w:p w14:paraId="28DA2C29"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r>
      <w:tr w:rsidR="00371636" w:rsidRPr="005B3CA9" w14:paraId="28291E5A"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F8964" w14:textId="77777777" w:rsidR="00523F58" w:rsidRPr="005B3CA9" w:rsidRDefault="00C21DE9">
            <w:pPr>
              <w:rPr>
                <w:rFonts w:eastAsia="Calibri"/>
                <w:color w:val="005F9A"/>
                <w:sz w:val="20"/>
                <w:szCs w:val="20"/>
              </w:rPr>
            </w:pPr>
            <w:r w:rsidRPr="005B3CA9">
              <w:rPr>
                <w:color w:val="005F9A"/>
                <w:sz w:val="20"/>
              </w:rPr>
              <w:t>Éléments à l'appui de l'évaluation :</w:t>
            </w:r>
          </w:p>
          <w:p w14:paraId="18968F08" w14:textId="77777777" w:rsidR="00523F58" w:rsidRPr="005B3CA9" w:rsidRDefault="00523F58">
            <w:pPr>
              <w:rPr>
                <w:rFonts w:eastAsia="Calibri"/>
                <w:color w:val="0000FF"/>
                <w:sz w:val="20"/>
                <w:szCs w:val="20"/>
              </w:rPr>
            </w:pPr>
          </w:p>
          <w:p w14:paraId="62F9E73E" w14:textId="77777777" w:rsidR="00523F58" w:rsidRPr="005B3CA9" w:rsidRDefault="00523F58">
            <w:pPr>
              <w:rPr>
                <w:rFonts w:eastAsia="Calibri"/>
                <w:color w:val="0000FF"/>
                <w:sz w:val="20"/>
                <w:szCs w:val="20"/>
              </w:rPr>
            </w:pPr>
          </w:p>
        </w:tc>
      </w:tr>
    </w:tbl>
    <w:p w14:paraId="4C7E1A97" w14:textId="77777777" w:rsidR="00523F58" w:rsidRPr="005B3CA9" w:rsidRDefault="00C21DE9" w:rsidP="0061283D">
      <w:pPr>
        <w:pStyle w:val="Titre4"/>
      </w:pPr>
      <w:bookmarkStart w:id="19" w:name="_heading=h.1664s55"/>
      <w:bookmarkEnd w:id="19"/>
      <w:r w:rsidRPr="005B3CA9">
        <w:t xml:space="preserve">Critère d'évaluation n° 2 : Indépendance des membres </w:t>
      </w:r>
    </w:p>
    <w:p w14:paraId="1CCF0007" w14:textId="77777777" w:rsidR="00523F58" w:rsidRPr="005B3CA9" w:rsidRDefault="00C21DE9" w:rsidP="00D76552">
      <w:pPr>
        <w:spacing w:line="240" w:lineRule="auto"/>
        <w:rPr>
          <w:color w:val="000000"/>
          <w:sz w:val="20"/>
          <w:szCs w:val="20"/>
        </w:rPr>
      </w:pPr>
      <w:r w:rsidRPr="005B3CA9">
        <w:rPr>
          <w:color w:val="000000"/>
          <w:sz w:val="20"/>
          <w:szCs w:val="20"/>
        </w:rPr>
        <w:t xml:space="preserve">Les membres de l'ISC sont indépendants de l'exécutif et des entités qu'ils contrôlent. </w:t>
      </w:r>
      <w:r w:rsidRPr="005B3CA9">
        <w:rPr>
          <w:sz w:val="20"/>
          <w:szCs w:val="20"/>
        </w:rPr>
        <w:t>Les membres sont des personnes intègres et compétentes dont la désignation et la révocation se déroulent dans des conditions d'indépendance.</w:t>
      </w:r>
      <w:r w:rsidRPr="005B3CA9">
        <w:rPr>
          <w:color w:val="000000"/>
          <w:sz w:val="20"/>
          <w:szCs w:val="20"/>
        </w:rPr>
        <w:t xml:space="preserve"> </w:t>
      </w:r>
    </w:p>
    <w:p w14:paraId="4C40D8F8" w14:textId="77777777" w:rsidR="00523F58" w:rsidRPr="005B3CA9" w:rsidRDefault="00523F58" w:rsidP="00D76552">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71636" w:rsidRPr="005B3CA9" w14:paraId="604E3653"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ED0866C" w14:textId="77777777" w:rsidR="00523F58" w:rsidRPr="005B3CA9" w:rsidRDefault="00C21DE9">
            <w:pPr>
              <w:jc w:val="center"/>
              <w:rPr>
                <w:rFonts w:eastAsia="Calibri"/>
                <w:sz w:val="20"/>
                <w:szCs w:val="20"/>
              </w:rPr>
            </w:pPr>
            <w:r w:rsidRPr="005B3CA9">
              <w:rPr>
                <w:sz w:val="20"/>
              </w:rPr>
              <w:t>Néant</w:t>
            </w:r>
          </w:p>
          <w:p w14:paraId="50C1BF64"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3D8375F" w14:textId="77777777" w:rsidR="00523F58" w:rsidRPr="005B3CA9" w:rsidRDefault="00C21DE9">
            <w:pPr>
              <w:jc w:val="center"/>
              <w:rPr>
                <w:rFonts w:eastAsia="Calibri"/>
                <w:sz w:val="20"/>
                <w:szCs w:val="20"/>
              </w:rPr>
            </w:pPr>
            <w:r w:rsidRPr="005B3CA9">
              <w:rPr>
                <w:sz w:val="20"/>
              </w:rPr>
              <w:t xml:space="preserve">Médiocre </w:t>
            </w:r>
          </w:p>
          <w:p w14:paraId="08D0FB67"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4494142" w14:textId="77777777" w:rsidR="00523F58" w:rsidRPr="005B3CA9" w:rsidRDefault="00C21DE9">
            <w:pPr>
              <w:jc w:val="center"/>
              <w:rPr>
                <w:rFonts w:eastAsia="Calibri"/>
                <w:sz w:val="20"/>
                <w:szCs w:val="20"/>
              </w:rPr>
            </w:pPr>
            <w:r w:rsidRPr="005B3CA9">
              <w:rPr>
                <w:sz w:val="20"/>
              </w:rPr>
              <w:t>Moyen</w:t>
            </w:r>
          </w:p>
          <w:p w14:paraId="19596C94"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A716F3" w14:textId="77777777" w:rsidR="00523F58" w:rsidRPr="005B3CA9" w:rsidRDefault="00C21DE9">
            <w:pPr>
              <w:jc w:val="center"/>
              <w:rPr>
                <w:rFonts w:eastAsia="Calibri"/>
                <w:sz w:val="20"/>
                <w:szCs w:val="20"/>
              </w:rPr>
            </w:pPr>
            <w:r w:rsidRPr="005B3CA9">
              <w:rPr>
                <w:sz w:val="20"/>
              </w:rPr>
              <w:t>Bon</w:t>
            </w:r>
          </w:p>
          <w:p w14:paraId="23283010"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C889BD" w14:textId="77777777" w:rsidR="00523F58" w:rsidRPr="005B3CA9" w:rsidRDefault="00C21DE9">
            <w:pPr>
              <w:jc w:val="center"/>
              <w:rPr>
                <w:rFonts w:eastAsia="Calibri"/>
                <w:sz w:val="20"/>
                <w:szCs w:val="20"/>
              </w:rPr>
            </w:pPr>
            <w:r w:rsidRPr="005B3CA9">
              <w:rPr>
                <w:sz w:val="20"/>
              </w:rPr>
              <w:t>Très bon</w:t>
            </w:r>
          </w:p>
          <w:p w14:paraId="4358ECC7"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5807552" w14:textId="77777777" w:rsidR="00523F58" w:rsidRPr="005B3CA9" w:rsidRDefault="00C21DE9">
            <w:pPr>
              <w:jc w:val="center"/>
              <w:rPr>
                <w:rFonts w:eastAsia="Calibri"/>
                <w:sz w:val="20"/>
                <w:szCs w:val="20"/>
              </w:rPr>
            </w:pPr>
            <w:r w:rsidRPr="005B3CA9">
              <w:rPr>
                <w:sz w:val="20"/>
              </w:rPr>
              <w:t>Excellent</w:t>
            </w:r>
          </w:p>
          <w:p w14:paraId="6C219B42"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r>
      <w:tr w:rsidR="00371636" w:rsidRPr="005B3CA9" w14:paraId="1D333EF5"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6F807" w14:textId="77777777" w:rsidR="00523F58" w:rsidRPr="005B3CA9" w:rsidRDefault="00C21DE9">
            <w:pPr>
              <w:rPr>
                <w:rFonts w:eastAsia="Calibri"/>
                <w:color w:val="005F9A"/>
                <w:sz w:val="20"/>
                <w:szCs w:val="20"/>
              </w:rPr>
            </w:pPr>
            <w:r w:rsidRPr="005B3CA9">
              <w:rPr>
                <w:color w:val="005F9A"/>
                <w:sz w:val="20"/>
              </w:rPr>
              <w:t>Éléments à l'appui de l'évaluation :</w:t>
            </w:r>
          </w:p>
          <w:p w14:paraId="5BE5F145" w14:textId="77777777" w:rsidR="00523F58" w:rsidRPr="005B3CA9" w:rsidRDefault="00523F58">
            <w:pPr>
              <w:rPr>
                <w:rFonts w:eastAsia="Calibri"/>
                <w:color w:val="0000FF"/>
                <w:sz w:val="20"/>
                <w:szCs w:val="20"/>
              </w:rPr>
            </w:pPr>
          </w:p>
          <w:p w14:paraId="1F65BDE8" w14:textId="77777777" w:rsidR="00523F58" w:rsidRPr="005B3CA9" w:rsidRDefault="00523F58">
            <w:pPr>
              <w:rPr>
                <w:rFonts w:eastAsia="Calibri"/>
                <w:color w:val="0000FF"/>
                <w:sz w:val="20"/>
                <w:szCs w:val="20"/>
              </w:rPr>
            </w:pPr>
          </w:p>
        </w:tc>
      </w:tr>
    </w:tbl>
    <w:p w14:paraId="5202F008" w14:textId="77777777" w:rsidR="00523F58" w:rsidRPr="005B3CA9" w:rsidRDefault="00C21DE9" w:rsidP="0061283D">
      <w:pPr>
        <w:pStyle w:val="Titre4"/>
        <w:rPr>
          <w:color w:val="000000"/>
        </w:rPr>
      </w:pPr>
      <w:bookmarkStart w:id="20" w:name="_heading=h.3q5sasy"/>
      <w:bookmarkEnd w:id="20"/>
      <w:r w:rsidRPr="005B3CA9">
        <w:t>Critère d'évaluation n° 3 : Indépendance du mandat et des ressources</w:t>
      </w:r>
    </w:p>
    <w:p w14:paraId="55BF3121" w14:textId="77777777" w:rsidR="00523F58" w:rsidRPr="005B3CA9" w:rsidRDefault="00C21DE9" w:rsidP="007B493F">
      <w:pPr>
        <w:spacing w:line="240" w:lineRule="auto"/>
        <w:rPr>
          <w:sz w:val="20"/>
          <w:szCs w:val="20"/>
        </w:rPr>
      </w:pPr>
      <w:r w:rsidRPr="005B3CA9">
        <w:rPr>
          <w:sz w:val="20"/>
        </w:rPr>
        <w:t xml:space="preserve">L'ISC a accès aux entités qu'elle contrôle, à leurs dossiers et documents et est habilitée à exiger que ces dernières donnent suite à ses conclusions. L'ISC dispose du financement et du personnel spécialisé requis pour s'acquitter de sa mission de contrôle. </w:t>
      </w:r>
    </w:p>
    <w:p w14:paraId="22CCB11B" w14:textId="77777777" w:rsidR="00523F58" w:rsidRPr="005B3CA9" w:rsidRDefault="00523F58" w:rsidP="00D76552">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71636" w:rsidRPr="005B3CA9" w14:paraId="31B3588D"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B324CA" w14:textId="77777777" w:rsidR="00523F58" w:rsidRPr="005B3CA9" w:rsidRDefault="00C21DE9">
            <w:pPr>
              <w:jc w:val="center"/>
              <w:rPr>
                <w:rFonts w:eastAsia="Calibri"/>
                <w:sz w:val="20"/>
                <w:szCs w:val="20"/>
              </w:rPr>
            </w:pPr>
            <w:r w:rsidRPr="005B3CA9">
              <w:rPr>
                <w:sz w:val="20"/>
              </w:rPr>
              <w:t>Néant</w:t>
            </w:r>
          </w:p>
          <w:p w14:paraId="709713E6"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E3596F" w14:textId="77777777" w:rsidR="00523F58" w:rsidRPr="005B3CA9" w:rsidRDefault="00C21DE9">
            <w:pPr>
              <w:jc w:val="center"/>
              <w:rPr>
                <w:rFonts w:eastAsia="Calibri"/>
                <w:sz w:val="20"/>
                <w:szCs w:val="20"/>
              </w:rPr>
            </w:pPr>
            <w:r w:rsidRPr="005B3CA9">
              <w:rPr>
                <w:sz w:val="20"/>
              </w:rPr>
              <w:t xml:space="preserve">Médiocre </w:t>
            </w:r>
          </w:p>
          <w:p w14:paraId="22EAF355"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85CF09" w14:textId="77777777" w:rsidR="00523F58" w:rsidRPr="005B3CA9" w:rsidRDefault="00C21DE9">
            <w:pPr>
              <w:jc w:val="center"/>
              <w:rPr>
                <w:rFonts w:eastAsia="Calibri"/>
                <w:sz w:val="20"/>
                <w:szCs w:val="20"/>
              </w:rPr>
            </w:pPr>
            <w:r w:rsidRPr="005B3CA9">
              <w:rPr>
                <w:sz w:val="20"/>
              </w:rPr>
              <w:t>Moyen</w:t>
            </w:r>
          </w:p>
          <w:p w14:paraId="6A6446DC"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3FF67C6" w14:textId="77777777" w:rsidR="00523F58" w:rsidRPr="005B3CA9" w:rsidRDefault="00C21DE9">
            <w:pPr>
              <w:jc w:val="center"/>
              <w:rPr>
                <w:rFonts w:eastAsia="Calibri"/>
                <w:sz w:val="20"/>
                <w:szCs w:val="20"/>
              </w:rPr>
            </w:pPr>
            <w:r w:rsidRPr="005B3CA9">
              <w:rPr>
                <w:sz w:val="20"/>
              </w:rPr>
              <w:t>Bon</w:t>
            </w:r>
          </w:p>
          <w:p w14:paraId="183CE874"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AE7597" w14:textId="77777777" w:rsidR="00523F58" w:rsidRPr="005B3CA9" w:rsidRDefault="00C21DE9">
            <w:pPr>
              <w:jc w:val="center"/>
              <w:rPr>
                <w:rFonts w:eastAsia="Calibri"/>
                <w:sz w:val="20"/>
                <w:szCs w:val="20"/>
              </w:rPr>
            </w:pPr>
            <w:r w:rsidRPr="005B3CA9">
              <w:rPr>
                <w:sz w:val="20"/>
              </w:rPr>
              <w:t>Très bon</w:t>
            </w:r>
          </w:p>
          <w:p w14:paraId="06E21EB1"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BC01118" w14:textId="77777777" w:rsidR="00523F58" w:rsidRPr="005B3CA9" w:rsidRDefault="00C21DE9">
            <w:pPr>
              <w:jc w:val="center"/>
              <w:rPr>
                <w:rFonts w:eastAsia="Calibri"/>
                <w:sz w:val="20"/>
                <w:szCs w:val="20"/>
              </w:rPr>
            </w:pPr>
            <w:r w:rsidRPr="005B3CA9">
              <w:rPr>
                <w:sz w:val="20"/>
              </w:rPr>
              <w:t>Excellent</w:t>
            </w:r>
          </w:p>
          <w:p w14:paraId="025C8051"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r>
      <w:tr w:rsidR="00371636" w:rsidRPr="005B3CA9" w14:paraId="2458B0D7"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58EABF" w14:textId="77777777" w:rsidR="00523F58" w:rsidRPr="005B3CA9" w:rsidRDefault="00C21DE9">
            <w:pPr>
              <w:rPr>
                <w:rFonts w:eastAsia="Calibri"/>
                <w:color w:val="005F9A"/>
                <w:sz w:val="20"/>
                <w:szCs w:val="20"/>
              </w:rPr>
            </w:pPr>
            <w:r w:rsidRPr="005B3CA9">
              <w:rPr>
                <w:color w:val="005F9A"/>
                <w:sz w:val="20"/>
              </w:rPr>
              <w:t>Éléments à l'appui de l'évaluation :</w:t>
            </w:r>
          </w:p>
          <w:p w14:paraId="163283D8" w14:textId="77777777" w:rsidR="00523F58" w:rsidRPr="005B3CA9" w:rsidRDefault="00523F58">
            <w:pPr>
              <w:rPr>
                <w:rFonts w:eastAsia="Calibri"/>
                <w:color w:val="0000FF"/>
                <w:sz w:val="20"/>
                <w:szCs w:val="20"/>
              </w:rPr>
            </w:pPr>
          </w:p>
          <w:p w14:paraId="2AF8C2DF" w14:textId="77777777" w:rsidR="00523F58" w:rsidRPr="005B3CA9" w:rsidRDefault="00523F58">
            <w:pPr>
              <w:rPr>
                <w:rFonts w:eastAsia="Calibri"/>
                <w:color w:val="0000FF"/>
                <w:sz w:val="20"/>
                <w:szCs w:val="20"/>
              </w:rPr>
            </w:pPr>
          </w:p>
        </w:tc>
      </w:tr>
    </w:tbl>
    <w:p w14:paraId="7984FB0C" w14:textId="77777777" w:rsidR="00523F58" w:rsidRPr="005B3CA9" w:rsidRDefault="00C21DE9" w:rsidP="0061283D">
      <w:pPr>
        <w:pStyle w:val="Titre4"/>
      </w:pPr>
      <w:bookmarkStart w:id="21" w:name="_heading=h.25b2l0r"/>
      <w:bookmarkEnd w:id="21"/>
      <w:r w:rsidRPr="005B3CA9">
        <w:t>Critère d'évaluation n° 4 : Relation entre le parlement et l'ISC</w:t>
      </w:r>
    </w:p>
    <w:p w14:paraId="7D9FFE7B" w14:textId="77777777" w:rsidR="00523F58" w:rsidRPr="005B3CA9" w:rsidRDefault="00C21DE9" w:rsidP="007B493F">
      <w:pPr>
        <w:spacing w:line="240" w:lineRule="auto"/>
        <w:rPr>
          <w:color w:val="000000"/>
          <w:sz w:val="20"/>
          <w:szCs w:val="20"/>
        </w:rPr>
      </w:pPr>
      <w:r w:rsidRPr="005B3CA9">
        <w:rPr>
          <w:sz w:val="20"/>
        </w:rPr>
        <w:t xml:space="preserve">Le parlement et l'ISC entretiennent des liens particuliers, définis par la loi et permettant un fonctionnement harmonieux dans la pratique. </w:t>
      </w:r>
      <w:r w:rsidRPr="005B3CA9">
        <w:rPr>
          <w:color w:val="000000"/>
          <w:sz w:val="20"/>
        </w:rPr>
        <w:t>L'ISC doit faire rapport de façon régulière et indépendante au parlement et au public.</w:t>
      </w:r>
    </w:p>
    <w:p w14:paraId="7DF2B016" w14:textId="77777777" w:rsidR="00523F58" w:rsidRPr="005B3CA9" w:rsidRDefault="00523F58" w:rsidP="00D76552">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71636" w:rsidRPr="005B3CA9" w14:paraId="10ABFE39"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25A427D" w14:textId="77777777" w:rsidR="00523F58" w:rsidRPr="005B3CA9" w:rsidRDefault="00C21DE9">
            <w:pPr>
              <w:jc w:val="center"/>
              <w:rPr>
                <w:rFonts w:eastAsia="Calibri"/>
                <w:sz w:val="20"/>
                <w:szCs w:val="20"/>
              </w:rPr>
            </w:pPr>
            <w:r w:rsidRPr="005B3CA9">
              <w:rPr>
                <w:sz w:val="20"/>
              </w:rPr>
              <w:t>Néant</w:t>
            </w:r>
          </w:p>
          <w:p w14:paraId="3BB5910C"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8A58D2" w14:textId="77777777" w:rsidR="00523F58" w:rsidRPr="005B3CA9" w:rsidRDefault="00C21DE9">
            <w:pPr>
              <w:jc w:val="center"/>
              <w:rPr>
                <w:rFonts w:eastAsia="Calibri"/>
                <w:sz w:val="20"/>
                <w:szCs w:val="20"/>
              </w:rPr>
            </w:pPr>
            <w:r w:rsidRPr="005B3CA9">
              <w:rPr>
                <w:sz w:val="20"/>
              </w:rPr>
              <w:t xml:space="preserve">Médiocre </w:t>
            </w:r>
          </w:p>
          <w:p w14:paraId="397E3380"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8A8CB8" w14:textId="77777777" w:rsidR="00523F58" w:rsidRPr="005B3CA9" w:rsidRDefault="00C21DE9">
            <w:pPr>
              <w:jc w:val="center"/>
              <w:rPr>
                <w:rFonts w:eastAsia="Calibri"/>
                <w:sz w:val="20"/>
                <w:szCs w:val="20"/>
              </w:rPr>
            </w:pPr>
            <w:r w:rsidRPr="005B3CA9">
              <w:rPr>
                <w:sz w:val="20"/>
              </w:rPr>
              <w:t>Moyen</w:t>
            </w:r>
          </w:p>
          <w:p w14:paraId="134532CF"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BAD902" w14:textId="77777777" w:rsidR="00523F58" w:rsidRPr="005B3CA9" w:rsidRDefault="00C21DE9">
            <w:pPr>
              <w:jc w:val="center"/>
              <w:rPr>
                <w:rFonts w:eastAsia="Calibri"/>
                <w:sz w:val="20"/>
                <w:szCs w:val="20"/>
              </w:rPr>
            </w:pPr>
            <w:r w:rsidRPr="005B3CA9">
              <w:rPr>
                <w:sz w:val="20"/>
              </w:rPr>
              <w:t>Bon</w:t>
            </w:r>
          </w:p>
          <w:p w14:paraId="7B240933"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81E3D0" w14:textId="77777777" w:rsidR="00523F58" w:rsidRPr="005B3CA9" w:rsidRDefault="00C21DE9">
            <w:pPr>
              <w:jc w:val="center"/>
              <w:rPr>
                <w:rFonts w:eastAsia="Calibri"/>
                <w:sz w:val="20"/>
                <w:szCs w:val="20"/>
              </w:rPr>
            </w:pPr>
            <w:r w:rsidRPr="005B3CA9">
              <w:rPr>
                <w:sz w:val="20"/>
              </w:rPr>
              <w:t>Très bon</w:t>
            </w:r>
          </w:p>
          <w:p w14:paraId="020D66D4"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72E7256" w14:textId="77777777" w:rsidR="00523F58" w:rsidRPr="005B3CA9" w:rsidRDefault="00C21DE9">
            <w:pPr>
              <w:jc w:val="center"/>
              <w:rPr>
                <w:rFonts w:eastAsia="Calibri"/>
                <w:sz w:val="20"/>
                <w:szCs w:val="20"/>
              </w:rPr>
            </w:pPr>
            <w:r w:rsidRPr="005B3CA9">
              <w:rPr>
                <w:sz w:val="20"/>
              </w:rPr>
              <w:t>Excellent</w:t>
            </w:r>
          </w:p>
          <w:p w14:paraId="2BE5243D"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r>
      <w:tr w:rsidR="00371636" w:rsidRPr="005B3CA9" w14:paraId="622EE748"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447DD1" w14:textId="77777777" w:rsidR="00523F58" w:rsidRPr="005B3CA9" w:rsidRDefault="00C21DE9">
            <w:pPr>
              <w:rPr>
                <w:rFonts w:eastAsia="Calibri"/>
                <w:color w:val="005F9A"/>
                <w:sz w:val="20"/>
                <w:szCs w:val="20"/>
              </w:rPr>
            </w:pPr>
            <w:r w:rsidRPr="005B3CA9">
              <w:rPr>
                <w:color w:val="005F9A"/>
                <w:sz w:val="20"/>
              </w:rPr>
              <w:t>Éléments à l'appui de l'évaluation :</w:t>
            </w:r>
          </w:p>
          <w:p w14:paraId="2B9B7BBE" w14:textId="77777777" w:rsidR="00523F58" w:rsidRPr="005B3CA9" w:rsidRDefault="00523F58">
            <w:pPr>
              <w:rPr>
                <w:rFonts w:eastAsia="Calibri"/>
                <w:color w:val="0000FF"/>
                <w:sz w:val="20"/>
                <w:szCs w:val="20"/>
              </w:rPr>
            </w:pPr>
          </w:p>
          <w:p w14:paraId="06E6E013" w14:textId="77777777" w:rsidR="00523F58" w:rsidRPr="005B3CA9" w:rsidRDefault="00523F58">
            <w:pPr>
              <w:rPr>
                <w:rFonts w:eastAsia="Calibri"/>
                <w:color w:val="0000FF"/>
                <w:sz w:val="20"/>
                <w:szCs w:val="20"/>
              </w:rPr>
            </w:pPr>
          </w:p>
        </w:tc>
      </w:tr>
    </w:tbl>
    <w:p w14:paraId="3C6B9FB4" w14:textId="77777777" w:rsidR="00523F58" w:rsidRPr="005B3CA9" w:rsidRDefault="00C21DE9" w:rsidP="0061283D">
      <w:pPr>
        <w:pStyle w:val="Titre4"/>
      </w:pPr>
      <w:bookmarkStart w:id="22" w:name="_heading=h.kgcv8k"/>
      <w:bookmarkStart w:id="23" w:name="_heading=h.34g0dwd"/>
      <w:bookmarkStart w:id="24" w:name="_heading=h.1jlao46"/>
      <w:bookmarkEnd w:id="22"/>
      <w:bookmarkEnd w:id="23"/>
      <w:bookmarkEnd w:id="24"/>
      <w:r w:rsidRPr="005B3CA9">
        <w:t>Critère d'évaluation n° 5 : Pratique</w:t>
      </w:r>
    </w:p>
    <w:p w14:paraId="07DAA179" w14:textId="77777777" w:rsidR="00523F58" w:rsidRPr="005B3CA9" w:rsidRDefault="00C21DE9" w:rsidP="00D76552">
      <w:pPr>
        <w:spacing w:line="240" w:lineRule="auto"/>
        <w:rPr>
          <w:sz w:val="20"/>
          <w:szCs w:val="20"/>
        </w:rPr>
      </w:pPr>
      <w:r w:rsidRPr="005B3CA9">
        <w:rPr>
          <w:sz w:val="20"/>
        </w:rPr>
        <w:t>Dans la pratique, l'ISC donne la preuve de son indépendance, mène un travail de contrôle exhaustif et présente de façon régulière et indépendante des rapports au parlement et au public. Le parlement examine systématiquement les rapports de l'ISC et donne suite, si nécessaire, à ses conclusions et recommandations.</w:t>
      </w:r>
    </w:p>
    <w:p w14:paraId="697153B4" w14:textId="77777777" w:rsidR="00523F58" w:rsidRPr="005B3CA9" w:rsidRDefault="00523F58" w:rsidP="00D76552">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71636" w:rsidRPr="005B3CA9" w14:paraId="1FCF748C"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BA51BCC" w14:textId="77777777" w:rsidR="00523F58" w:rsidRPr="005B3CA9" w:rsidRDefault="00C21DE9">
            <w:pPr>
              <w:jc w:val="center"/>
              <w:rPr>
                <w:rFonts w:eastAsia="Calibri"/>
                <w:sz w:val="20"/>
                <w:szCs w:val="20"/>
              </w:rPr>
            </w:pPr>
            <w:r w:rsidRPr="005B3CA9">
              <w:rPr>
                <w:sz w:val="20"/>
              </w:rPr>
              <w:t>Néant</w:t>
            </w:r>
          </w:p>
          <w:p w14:paraId="4828412B"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58E337" w14:textId="77777777" w:rsidR="00523F58" w:rsidRPr="005B3CA9" w:rsidRDefault="00C21DE9">
            <w:pPr>
              <w:jc w:val="center"/>
              <w:rPr>
                <w:rFonts w:eastAsia="Calibri"/>
                <w:sz w:val="20"/>
                <w:szCs w:val="20"/>
              </w:rPr>
            </w:pPr>
            <w:r w:rsidRPr="005B3CA9">
              <w:rPr>
                <w:sz w:val="20"/>
              </w:rPr>
              <w:t xml:space="preserve">Médiocre </w:t>
            </w:r>
          </w:p>
          <w:p w14:paraId="2C119198"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0B3B2D" w14:textId="77777777" w:rsidR="00523F58" w:rsidRPr="005B3CA9" w:rsidRDefault="00C21DE9">
            <w:pPr>
              <w:jc w:val="center"/>
              <w:rPr>
                <w:rFonts w:eastAsia="Calibri"/>
                <w:sz w:val="20"/>
                <w:szCs w:val="20"/>
              </w:rPr>
            </w:pPr>
            <w:r w:rsidRPr="005B3CA9">
              <w:rPr>
                <w:sz w:val="20"/>
              </w:rPr>
              <w:t>Moyen</w:t>
            </w:r>
          </w:p>
          <w:p w14:paraId="7EEA07B5"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36AD34" w14:textId="77777777" w:rsidR="00523F58" w:rsidRPr="005B3CA9" w:rsidRDefault="00C21DE9">
            <w:pPr>
              <w:jc w:val="center"/>
              <w:rPr>
                <w:rFonts w:eastAsia="Calibri"/>
                <w:sz w:val="20"/>
                <w:szCs w:val="20"/>
              </w:rPr>
            </w:pPr>
            <w:r w:rsidRPr="005B3CA9">
              <w:rPr>
                <w:sz w:val="20"/>
              </w:rPr>
              <w:t>Bon</w:t>
            </w:r>
          </w:p>
          <w:p w14:paraId="139F86E0"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05F0E6" w14:textId="77777777" w:rsidR="00523F58" w:rsidRPr="005B3CA9" w:rsidRDefault="00C21DE9">
            <w:pPr>
              <w:jc w:val="center"/>
              <w:rPr>
                <w:rFonts w:eastAsia="Calibri"/>
                <w:sz w:val="20"/>
                <w:szCs w:val="20"/>
              </w:rPr>
            </w:pPr>
            <w:r w:rsidRPr="005B3CA9">
              <w:rPr>
                <w:sz w:val="20"/>
              </w:rPr>
              <w:t>Très bon</w:t>
            </w:r>
          </w:p>
          <w:p w14:paraId="00F7AA3C"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84A6AE2" w14:textId="77777777" w:rsidR="00523F58" w:rsidRPr="005B3CA9" w:rsidRDefault="00C21DE9">
            <w:pPr>
              <w:jc w:val="center"/>
              <w:rPr>
                <w:rFonts w:eastAsia="Calibri"/>
                <w:sz w:val="20"/>
                <w:szCs w:val="20"/>
              </w:rPr>
            </w:pPr>
            <w:r w:rsidRPr="005B3CA9">
              <w:rPr>
                <w:sz w:val="20"/>
              </w:rPr>
              <w:t>Excellent</w:t>
            </w:r>
          </w:p>
          <w:p w14:paraId="19F32497" w14:textId="77777777" w:rsidR="00523F58" w:rsidRPr="005B3CA9" w:rsidRDefault="00C21DE9">
            <w:pPr>
              <w:jc w:val="center"/>
              <w:rPr>
                <w:rFonts w:eastAsia="Calibri"/>
                <w:sz w:val="20"/>
                <w:szCs w:val="20"/>
              </w:rPr>
            </w:pPr>
            <w:r w:rsidRPr="005B3CA9">
              <w:rPr>
                <w:rFonts w:ascii="Segoe UI Symbol" w:hAnsi="Segoe UI Symbol" w:cs="Segoe UI Symbol"/>
                <w:sz w:val="20"/>
                <w:cs/>
              </w:rPr>
              <w:t>☐</w:t>
            </w:r>
          </w:p>
        </w:tc>
      </w:tr>
      <w:tr w:rsidR="00371636" w:rsidRPr="005B3CA9" w14:paraId="712BD03C"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B6E178" w14:textId="77777777" w:rsidR="00523F58" w:rsidRPr="005B3CA9" w:rsidRDefault="00C21DE9">
            <w:pPr>
              <w:rPr>
                <w:rFonts w:eastAsia="Calibri"/>
                <w:color w:val="005F9A"/>
                <w:sz w:val="20"/>
                <w:szCs w:val="20"/>
              </w:rPr>
            </w:pPr>
            <w:r w:rsidRPr="005B3CA9">
              <w:rPr>
                <w:color w:val="005F9A"/>
                <w:sz w:val="20"/>
              </w:rPr>
              <w:t>Éléments à l'appui de l'évaluation :</w:t>
            </w:r>
          </w:p>
          <w:p w14:paraId="26F4A4CB" w14:textId="77777777" w:rsidR="00523F58" w:rsidRPr="005B3CA9" w:rsidRDefault="00523F58">
            <w:pPr>
              <w:rPr>
                <w:rFonts w:eastAsia="Calibri"/>
                <w:color w:val="0000FF"/>
                <w:sz w:val="20"/>
                <w:szCs w:val="20"/>
              </w:rPr>
            </w:pPr>
          </w:p>
          <w:p w14:paraId="1262BE50" w14:textId="77777777" w:rsidR="00523F58" w:rsidRPr="005B3CA9" w:rsidRDefault="00523F58">
            <w:pPr>
              <w:rPr>
                <w:rFonts w:eastAsia="Calibri"/>
                <w:color w:val="0000FF"/>
                <w:sz w:val="20"/>
                <w:szCs w:val="20"/>
              </w:rPr>
            </w:pPr>
          </w:p>
        </w:tc>
      </w:tr>
    </w:tbl>
    <w:p w14:paraId="38E09172" w14:textId="77777777" w:rsidR="00523F58" w:rsidRPr="005B3CA9" w:rsidRDefault="00C21DE9" w:rsidP="001F3741">
      <w:pPr>
        <w:pStyle w:val="section-title"/>
      </w:pPr>
      <w:r w:rsidRPr="005B3CA9">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371636" w:rsidRPr="005B3CA9" w14:paraId="09A3F1B8" w14:textId="77777777" w:rsidTr="00F1230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A38A1CD" w14:textId="77777777" w:rsidR="00523F58" w:rsidRPr="005B3CA9" w:rsidRDefault="00C21DE9" w:rsidP="00F1230D">
            <w:pPr>
              <w:spacing w:line="240" w:lineRule="auto"/>
              <w:rPr>
                <w:rFonts w:eastAsia="Calibri"/>
                <w:sz w:val="20"/>
                <w:szCs w:val="20"/>
              </w:rPr>
            </w:pPr>
            <w:r w:rsidRPr="005B3CA9">
              <w:rPr>
                <w:i/>
                <w:color w:val="000000"/>
                <w:sz w:val="20"/>
              </w:rPr>
              <w:t>Dans cet encadré, notez les recommandations et les idées visant à renforcer les règles et la pratique dans ce domaine.</w:t>
            </w:r>
          </w:p>
        </w:tc>
      </w:tr>
    </w:tbl>
    <w:p w14:paraId="717CD4D1" w14:textId="77777777" w:rsidR="00523F58" w:rsidRPr="005B3CA9" w:rsidRDefault="00C21DE9" w:rsidP="001F3741">
      <w:pPr>
        <w:pStyle w:val="section-title"/>
      </w:pPr>
      <w:r w:rsidRPr="005B3CA9">
        <w:t>Sources et autre documentation</w:t>
      </w:r>
    </w:p>
    <w:p w14:paraId="5CFD3FDF" w14:textId="77777777" w:rsidR="00523F58" w:rsidRPr="005B3CA9" w:rsidRDefault="00C21DE9" w:rsidP="00371636">
      <w:pPr>
        <w:numPr>
          <w:ilvl w:val="0"/>
          <w:numId w:val="29"/>
        </w:numPr>
        <w:spacing w:line="240" w:lineRule="auto"/>
        <w:ind w:left="562" w:hanging="562"/>
        <w:contextualSpacing/>
        <w:rPr>
          <w:sz w:val="20"/>
          <w:szCs w:val="20"/>
        </w:rPr>
      </w:pPr>
      <w:r w:rsidRPr="005B3CA9">
        <w:rPr>
          <w:sz w:val="20"/>
        </w:rPr>
        <w:t>Beetham David,</w:t>
      </w:r>
      <w:r w:rsidRPr="005B3CA9">
        <w:t xml:space="preserve"> </w:t>
      </w:r>
      <w:hyperlink r:id="rId37">
        <w:r w:rsidRPr="005B3CA9">
          <w:rPr>
            <w:i/>
            <w:color w:val="0563C1"/>
            <w:sz w:val="20"/>
            <w:u w:val="single"/>
          </w:rPr>
          <w:t>Parlement et démocratie au XXI</w:t>
        </w:r>
        <w:r w:rsidRPr="005B3CA9">
          <w:rPr>
            <w:i/>
            <w:color w:val="0563C1"/>
            <w:sz w:val="20"/>
            <w:u w:val="single"/>
            <w:vertAlign w:val="superscript"/>
          </w:rPr>
          <w:t>e</w:t>
        </w:r>
        <w:r w:rsidRPr="005B3CA9">
          <w:rPr>
            <w:i/>
            <w:color w:val="0563C1"/>
            <w:sz w:val="20"/>
            <w:u w:val="single"/>
          </w:rPr>
          <w:t xml:space="preserve"> siècle :</w:t>
        </w:r>
      </w:hyperlink>
      <w:hyperlink r:id="rId38">
        <w:r w:rsidRPr="005B3CA9">
          <w:rPr>
            <w:i/>
            <w:color w:val="0563C1"/>
            <w:sz w:val="20"/>
            <w:u w:val="single"/>
          </w:rPr>
          <w:t xml:space="preserve"> guide des bonnes pratiques</w:t>
        </w:r>
      </w:hyperlink>
      <w:r w:rsidRPr="005B3CA9">
        <w:rPr>
          <w:sz w:val="20"/>
        </w:rPr>
        <w:t xml:space="preserve"> (2006).</w:t>
      </w:r>
    </w:p>
    <w:p w14:paraId="7A884837" w14:textId="6CE83427" w:rsidR="00523F58" w:rsidRPr="005B3CA9" w:rsidRDefault="00C21DE9" w:rsidP="00371636">
      <w:pPr>
        <w:numPr>
          <w:ilvl w:val="0"/>
          <w:numId w:val="29"/>
        </w:numPr>
        <w:spacing w:line="240" w:lineRule="auto"/>
        <w:ind w:left="562" w:hanging="562"/>
        <w:contextualSpacing/>
        <w:rPr>
          <w:sz w:val="20"/>
          <w:szCs w:val="20"/>
        </w:rPr>
      </w:pPr>
      <w:r w:rsidRPr="005B3CA9">
        <w:rPr>
          <w:color w:val="000000"/>
          <w:sz w:val="20"/>
        </w:rPr>
        <w:t xml:space="preserve">Organisation internationale des institutions supérieures de contrôle des finances publiques (INTOSAI), </w:t>
      </w:r>
      <w:hyperlink r:id="rId39">
        <w:r w:rsidRPr="005B3CA9">
          <w:rPr>
            <w:i/>
            <w:color w:val="1155CC"/>
            <w:sz w:val="20"/>
            <w:u w:val="single"/>
          </w:rPr>
          <w:t>INTOSAI-P 1</w:t>
        </w:r>
        <w:r w:rsidR="001261E8">
          <w:rPr>
            <w:i/>
            <w:color w:val="1155CC"/>
            <w:sz w:val="20"/>
            <w:u w:val="single"/>
          </w:rPr>
          <w:t> </w:t>
        </w:r>
        <w:r w:rsidRPr="005B3CA9">
          <w:rPr>
            <w:i/>
            <w:color w:val="1155CC"/>
            <w:sz w:val="20"/>
            <w:u w:val="single"/>
          </w:rPr>
          <w:t xml:space="preserve">: </w:t>
        </w:r>
        <w:r w:rsidR="005D26F3">
          <w:rPr>
            <w:i/>
            <w:color w:val="1155CC"/>
            <w:sz w:val="20"/>
            <w:u w:val="single"/>
          </w:rPr>
          <w:t xml:space="preserve">La </w:t>
        </w:r>
        <w:r w:rsidR="001261E8">
          <w:rPr>
            <w:i/>
            <w:color w:val="1155CC"/>
            <w:sz w:val="20"/>
            <w:u w:val="single"/>
          </w:rPr>
          <w:t xml:space="preserve">Déclaration de </w:t>
        </w:r>
        <w:r w:rsidRPr="005B3CA9">
          <w:rPr>
            <w:i/>
            <w:color w:val="1155CC"/>
            <w:sz w:val="20"/>
            <w:u w:val="single"/>
          </w:rPr>
          <w:t>Lima</w:t>
        </w:r>
      </w:hyperlink>
      <w:r w:rsidRPr="005B3CA9">
        <w:rPr>
          <w:color w:val="000000"/>
          <w:sz w:val="20"/>
        </w:rPr>
        <w:t>, approuvée en 1977, édition révisée (2019).</w:t>
      </w:r>
    </w:p>
    <w:p w14:paraId="59476FFF" w14:textId="580047F0" w:rsidR="00523F58" w:rsidRPr="005B3CA9" w:rsidRDefault="00C21DE9" w:rsidP="00371636">
      <w:pPr>
        <w:numPr>
          <w:ilvl w:val="0"/>
          <w:numId w:val="29"/>
        </w:numPr>
        <w:spacing w:line="240" w:lineRule="auto"/>
        <w:ind w:left="562" w:hanging="562"/>
        <w:contextualSpacing/>
        <w:rPr>
          <w:sz w:val="20"/>
          <w:szCs w:val="20"/>
        </w:rPr>
      </w:pPr>
      <w:r w:rsidRPr="005B3CA9">
        <w:rPr>
          <w:color w:val="000000"/>
          <w:sz w:val="20"/>
        </w:rPr>
        <w:t>INTOSAI,</w:t>
      </w:r>
      <w:r w:rsidRPr="005B3CA9">
        <w:rPr>
          <w:sz w:val="20"/>
        </w:rPr>
        <w:t xml:space="preserve"> </w:t>
      </w:r>
      <w:hyperlink r:id="rId40">
        <w:r w:rsidRPr="005B3CA9">
          <w:rPr>
            <w:i/>
            <w:color w:val="1155CC"/>
            <w:sz w:val="20"/>
            <w:u w:val="single"/>
          </w:rPr>
          <w:t>INTOSAI-P 10</w:t>
        </w:r>
        <w:r w:rsidR="005D26F3">
          <w:rPr>
            <w:i/>
            <w:color w:val="1155CC"/>
            <w:sz w:val="20"/>
            <w:u w:val="single"/>
          </w:rPr>
          <w:t> </w:t>
        </w:r>
        <w:r w:rsidRPr="005B3CA9">
          <w:rPr>
            <w:i/>
            <w:color w:val="1155CC"/>
            <w:sz w:val="20"/>
            <w:u w:val="single"/>
          </w:rPr>
          <w:t xml:space="preserve">: </w:t>
        </w:r>
        <w:r w:rsidR="001261E8">
          <w:rPr>
            <w:i/>
            <w:color w:val="1155CC"/>
            <w:sz w:val="20"/>
            <w:u w:val="single"/>
          </w:rPr>
          <w:t xml:space="preserve">Déclaration de </w:t>
        </w:r>
        <w:r w:rsidRPr="005B3CA9">
          <w:rPr>
            <w:i/>
            <w:color w:val="1155CC"/>
            <w:sz w:val="20"/>
            <w:u w:val="single"/>
          </w:rPr>
          <w:t xml:space="preserve">Mexico </w:t>
        </w:r>
        <w:r w:rsidR="001261E8">
          <w:rPr>
            <w:i/>
            <w:color w:val="1155CC"/>
            <w:sz w:val="20"/>
            <w:u w:val="single"/>
          </w:rPr>
          <w:t>sur l’indépendance des ISC</w:t>
        </w:r>
      </w:hyperlink>
      <w:r w:rsidRPr="005B3CA9">
        <w:rPr>
          <w:color w:val="000000"/>
          <w:sz w:val="20"/>
        </w:rPr>
        <w:t>, approuvée en 2007, édition révisée (2019).</w:t>
      </w:r>
    </w:p>
    <w:p w14:paraId="24A079F5" w14:textId="788C16BB" w:rsidR="00523F58" w:rsidRPr="005B3CA9" w:rsidRDefault="00C21DE9" w:rsidP="00371636">
      <w:pPr>
        <w:numPr>
          <w:ilvl w:val="0"/>
          <w:numId w:val="29"/>
        </w:numPr>
        <w:spacing w:line="240" w:lineRule="auto"/>
        <w:ind w:left="562" w:hanging="562"/>
        <w:contextualSpacing/>
        <w:rPr>
          <w:sz w:val="20"/>
          <w:szCs w:val="20"/>
        </w:rPr>
      </w:pPr>
      <w:r w:rsidRPr="005B3CA9">
        <w:rPr>
          <w:color w:val="000000"/>
          <w:sz w:val="20"/>
        </w:rPr>
        <w:t>INTOSAI,</w:t>
      </w:r>
      <w:r w:rsidRPr="005B3CA9">
        <w:rPr>
          <w:sz w:val="20"/>
        </w:rPr>
        <w:t xml:space="preserve"> </w:t>
      </w:r>
      <w:hyperlink r:id="rId41">
        <w:r w:rsidRPr="005B3CA9">
          <w:rPr>
            <w:i/>
            <w:color w:val="1155CC"/>
            <w:sz w:val="20"/>
            <w:u w:val="single"/>
          </w:rPr>
          <w:t>INTOSAI-P 12</w:t>
        </w:r>
        <w:r w:rsidR="005D26F3">
          <w:rPr>
            <w:i/>
            <w:color w:val="1155CC"/>
            <w:sz w:val="20"/>
            <w:u w:val="single"/>
          </w:rPr>
          <w:t> </w:t>
        </w:r>
        <w:r w:rsidRPr="005B3CA9">
          <w:rPr>
            <w:i/>
            <w:color w:val="1155CC"/>
            <w:sz w:val="20"/>
            <w:u w:val="single"/>
          </w:rPr>
          <w:t xml:space="preserve">: </w:t>
        </w:r>
        <w:r w:rsidR="00863A26">
          <w:rPr>
            <w:i/>
            <w:color w:val="1155CC"/>
            <w:sz w:val="20"/>
            <w:u w:val="single"/>
          </w:rPr>
          <w:t>La valeur et les avantages des Institutions supérieures de contrôle des finances publiques</w:t>
        </w:r>
        <w:r w:rsidRPr="005B3CA9">
          <w:rPr>
            <w:i/>
            <w:color w:val="1155CC"/>
            <w:sz w:val="20"/>
            <w:u w:val="single"/>
          </w:rPr>
          <w:t xml:space="preserve"> – </w:t>
        </w:r>
        <w:r w:rsidR="00863A26">
          <w:rPr>
            <w:i/>
            <w:color w:val="1155CC"/>
            <w:sz w:val="20"/>
            <w:u w:val="single"/>
          </w:rPr>
          <w:t>faire une différence dans la vie des citoyens</w:t>
        </w:r>
      </w:hyperlink>
      <w:r w:rsidRPr="005B3CA9">
        <w:rPr>
          <w:color w:val="000000"/>
          <w:sz w:val="20"/>
        </w:rPr>
        <w:t>, principes approuvés en 2013, édition révisée (2019).</w:t>
      </w:r>
    </w:p>
    <w:p w14:paraId="3B736A32" w14:textId="77777777" w:rsidR="00523F58" w:rsidRPr="005B3CA9" w:rsidRDefault="00523F58" w:rsidP="00D76552">
      <w:pPr>
        <w:spacing w:line="240" w:lineRule="auto"/>
        <w:rPr>
          <w:sz w:val="20"/>
          <w:szCs w:val="20"/>
        </w:rPr>
      </w:pPr>
    </w:p>
    <w:p w14:paraId="55BDD0DC" w14:textId="77777777" w:rsidR="00523F58" w:rsidRPr="005B3CA9" w:rsidRDefault="00523F58" w:rsidP="00D76552">
      <w:pPr>
        <w:spacing w:line="240" w:lineRule="auto"/>
        <w:rPr>
          <w:color w:val="000000"/>
          <w:sz w:val="20"/>
          <w:szCs w:val="20"/>
        </w:rPr>
      </w:pPr>
    </w:p>
    <w:p w14:paraId="6E0279CF" w14:textId="77777777" w:rsidR="00523F58" w:rsidRPr="005B3CA9" w:rsidRDefault="00523F58" w:rsidP="00D76552">
      <w:pPr>
        <w:spacing w:line="240" w:lineRule="auto"/>
        <w:rPr>
          <w:color w:val="000000"/>
          <w:sz w:val="20"/>
          <w:szCs w:val="20"/>
        </w:rPr>
      </w:pPr>
    </w:p>
    <w:bookmarkEnd w:id="3"/>
    <w:p w14:paraId="7007FDFF" w14:textId="77777777" w:rsidR="00523F58" w:rsidRPr="005B3CA9" w:rsidRDefault="00523F58" w:rsidP="00371636"/>
    <w:sectPr w:rsidR="00523F58" w:rsidRPr="005B3CA9" w:rsidSect="00C21DE9">
      <w:headerReference w:type="default" r:id="rId42"/>
      <w:footerReference w:type="default" r:id="rId43"/>
      <w:headerReference w:type="first" r:id="rId44"/>
      <w:footerReference w:type="first" r:id="rId45"/>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D03FB" w14:textId="77777777" w:rsidR="00510961" w:rsidRDefault="00510961">
      <w:pPr>
        <w:spacing w:line="240" w:lineRule="auto"/>
      </w:pPr>
      <w:r>
        <w:separator/>
      </w:r>
    </w:p>
  </w:endnote>
  <w:endnote w:type="continuationSeparator" w:id="0">
    <w:p w14:paraId="34AE446E" w14:textId="77777777" w:rsidR="00510961" w:rsidRDefault="00510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17864"/>
      <w:docPartObj>
        <w:docPartGallery w:val="Page Numbers (Bottom of Page)"/>
        <w:docPartUnique/>
      </w:docPartObj>
    </w:sdtPr>
    <w:sdtEndPr>
      <w:rPr>
        <w:noProof/>
        <w:sz w:val="20"/>
        <w:szCs w:val="20"/>
      </w:rPr>
    </w:sdtEndPr>
    <w:sdtContent>
      <w:p w14:paraId="3D6C7A1D" w14:textId="14CA05ED" w:rsidR="00523F58" w:rsidRPr="00C21DE9" w:rsidRDefault="00C21DE9" w:rsidP="00C21DE9">
        <w:pPr>
          <w:pStyle w:val="Pieddepage"/>
          <w:jc w:val="right"/>
          <w:rPr>
            <w:sz w:val="20"/>
            <w:szCs w:val="20"/>
          </w:rPr>
        </w:pPr>
        <w:r w:rsidRPr="00C21DE9">
          <w:rPr>
            <w:sz w:val="20"/>
            <w:szCs w:val="20"/>
          </w:rPr>
          <w:fldChar w:fldCharType="begin"/>
        </w:r>
        <w:r w:rsidRPr="00C21DE9">
          <w:rPr>
            <w:sz w:val="20"/>
            <w:szCs w:val="20"/>
          </w:rPr>
          <w:instrText xml:space="preserve"> PAGE   \* MERGEFORMAT </w:instrText>
        </w:r>
        <w:r w:rsidRPr="00C21DE9">
          <w:rPr>
            <w:sz w:val="20"/>
            <w:szCs w:val="20"/>
          </w:rPr>
          <w:fldChar w:fldCharType="separate"/>
        </w:r>
        <w:r w:rsidRPr="00C21DE9">
          <w:rPr>
            <w:noProof/>
            <w:sz w:val="20"/>
            <w:szCs w:val="20"/>
          </w:rPr>
          <w:t>2</w:t>
        </w:r>
        <w:r w:rsidRPr="00C21DE9">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5D3E" w14:textId="77777777" w:rsidR="00C21DE9" w:rsidRPr="007B30A2" w:rsidRDefault="00C21DE9" w:rsidP="00C21DE9">
    <w:pPr>
      <w:pStyle w:val="NormalWeb"/>
      <w:rPr>
        <w:rFonts w:ascii="Arial" w:hAnsi="Arial" w:cs="Arial"/>
        <w:sz w:val="20"/>
        <w:szCs w:val="20"/>
        <w:lang w:val="fr-CH"/>
      </w:rPr>
    </w:pPr>
    <w:bookmarkStart w:id="54" w:name="_Hlk148252797"/>
    <w:bookmarkStart w:id="55" w:name="_Hlk148252798"/>
    <w:bookmarkStart w:id="56" w:name="_Hlk148252849"/>
    <w:bookmarkStart w:id="57" w:name="_Hlk148252850"/>
    <w:bookmarkStart w:id="58" w:name="_Hlk148253108"/>
    <w:bookmarkStart w:id="59" w:name="_Hlk148253109"/>
    <w:bookmarkStart w:id="60" w:name="_Hlk148253284"/>
    <w:bookmarkStart w:id="61" w:name="_Hlk148253285"/>
    <w:bookmarkStart w:id="62" w:name="_Hlk148253380"/>
    <w:bookmarkStart w:id="63" w:name="_Hlk148253381"/>
    <w:r w:rsidRPr="007B30A2">
      <w:rPr>
        <w:rFonts w:ascii="Arial" w:hAnsi="Arial" w:cs="Arial"/>
        <w:sz w:val="20"/>
        <w:szCs w:val="20"/>
        <w:lang w:val="fr-CH"/>
      </w:rPr>
      <w:t>_______________</w:t>
    </w:r>
  </w:p>
  <w:p w14:paraId="5A14EEB6" w14:textId="77777777" w:rsidR="00C21DE9" w:rsidRPr="001C645E" w:rsidRDefault="00C21DE9" w:rsidP="00C21DE9">
    <w:pPr>
      <w:pStyle w:val="NormalWeb"/>
      <w:rPr>
        <w:rFonts w:ascii="Arial" w:hAnsi="Arial" w:cs="Arial"/>
        <w:sz w:val="20"/>
        <w:szCs w:val="20"/>
      </w:rPr>
    </w:pPr>
    <w:r w:rsidRPr="001C645E">
      <w:rPr>
        <w:rFonts w:ascii="Arial" w:hAnsi="Arial" w:cs="Arial"/>
        <w:sz w:val="20"/>
        <w:szCs w:val="20"/>
      </w:rPr>
      <w:t xml:space="preserve">Les Indicateurs pour des parlements démocratiques sont une initiative multipartenaires coordonnée par l'Union interparlementaire (UIP), en partenariat avec l'Association parlementaire du Commonwealth (APC), la Fondation Directorio Legislativo, Inter Pares/International IDEA, le National Democratic Institute (NDI), le Programme des Nations unies pour le développement (PNUD), ONU Femmes et la Westminster Foundation for Democracy (WFD). </w:t>
    </w:r>
  </w:p>
  <w:p w14:paraId="18FAFBB9" w14:textId="71EA0A76" w:rsidR="00C21DE9" w:rsidRPr="00C21DE9" w:rsidRDefault="00C21DE9" w:rsidP="00C21DE9">
    <w:pPr>
      <w:pStyle w:val="NormalWeb"/>
      <w:rPr>
        <w:rFonts w:ascii="Arial" w:hAnsi="Arial" w:cs="Arial"/>
        <w:sz w:val="20"/>
        <w:szCs w:val="20"/>
      </w:rPr>
    </w:pPr>
    <w:r w:rsidRPr="001C645E">
      <w:rPr>
        <w:rFonts w:ascii="Arial" w:hAnsi="Arial" w:cs="Arial"/>
        <w:sz w:val="20"/>
        <w:szCs w:val="20"/>
      </w:rPr>
      <w:t>Les Indicateurs sont publiés</w:t>
    </w:r>
    <w:r>
      <w:rPr>
        <w:rFonts w:ascii="Arial" w:hAnsi="Arial" w:cs="Arial"/>
        <w:sz w:val="20"/>
        <w:szCs w:val="20"/>
      </w:rPr>
      <w:t xml:space="preserve"> sur le site</w:t>
    </w:r>
    <w:r w:rsidRPr="001C645E">
      <w:rPr>
        <w:rFonts w:ascii="Arial" w:hAnsi="Arial" w:cs="Arial"/>
        <w:sz w:val="20"/>
        <w:szCs w:val="20"/>
      </w:rPr>
      <w:t xml:space="preserve"> </w:t>
    </w:r>
    <w:hyperlink r:id="rId1" w:history="1">
      <w:r w:rsidRPr="001C645E">
        <w:rPr>
          <w:rStyle w:val="Lienhypertexte"/>
          <w:rFonts w:ascii="Arial" w:hAnsi="Arial" w:cs="Arial"/>
          <w:sz w:val="20"/>
          <w:szCs w:val="20"/>
        </w:rPr>
        <w:t>www.parliamentaryindicators.org</w:t>
      </w:r>
    </w:hyperlink>
    <w:r w:rsidRPr="001C645E">
      <w:rPr>
        <w:rFonts w:ascii="Arial" w:hAnsi="Arial" w:cs="Arial"/>
        <w:sz w:val="20"/>
        <w:szCs w:val="20"/>
      </w:rPr>
      <w:t xml:space="preserve"> </w:t>
    </w:r>
    <w:r>
      <w:rPr>
        <w:rFonts w:ascii="Arial" w:hAnsi="Arial" w:cs="Arial"/>
        <w:sz w:val="20"/>
        <w:szCs w:val="20"/>
      </w:rPr>
      <w:t>sous licence</w:t>
    </w:r>
    <w:r w:rsidRPr="001C645E">
      <w:rPr>
        <w:rFonts w:ascii="Arial" w:hAnsi="Arial" w:cs="Arial"/>
        <w:sz w:val="20"/>
        <w:szCs w:val="20"/>
      </w:rPr>
      <w:t xml:space="preserve"> Creative Commons </w:t>
    </w:r>
    <w:hyperlink r:id="rId2" w:history="1">
      <w:r w:rsidRPr="001C645E">
        <w:rPr>
          <w:rStyle w:val="Lienhypertexte"/>
          <w:rFonts w:ascii="Arial" w:hAnsi="Arial" w:cs="Arial"/>
          <w:sz w:val="20"/>
          <w:szCs w:val="20"/>
        </w:rPr>
        <w:t>CC BY-NC-SA 4.0</w:t>
      </w:r>
    </w:hyperlink>
    <w:r w:rsidRPr="001C645E">
      <w:rPr>
        <w:rFonts w:ascii="Arial" w:hAnsi="Arial" w:cs="Arial"/>
        <w:sz w:val="20"/>
        <w:szCs w:val="20"/>
      </w:rPr>
      <w:t>.</w:t>
    </w:r>
    <w:bookmarkEnd w:id="54"/>
    <w:bookmarkEnd w:id="55"/>
    <w:bookmarkEnd w:id="56"/>
    <w:bookmarkEnd w:id="57"/>
    <w:bookmarkEnd w:id="58"/>
    <w:bookmarkEnd w:id="59"/>
    <w:bookmarkEnd w:id="60"/>
    <w:bookmarkEnd w:id="61"/>
    <w:bookmarkEnd w:id="62"/>
    <w:bookmarkEnd w:id="6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025E" w14:textId="77777777" w:rsidR="00510961" w:rsidRDefault="00510961">
      <w:pPr>
        <w:spacing w:line="240" w:lineRule="auto"/>
      </w:pPr>
      <w:r>
        <w:separator/>
      </w:r>
    </w:p>
  </w:footnote>
  <w:footnote w:type="continuationSeparator" w:id="0">
    <w:p w14:paraId="6256A571" w14:textId="77777777" w:rsidR="00510961" w:rsidRDefault="005109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042F" w14:textId="77777777" w:rsidR="00C21DE9" w:rsidRPr="007B30A2" w:rsidRDefault="00C21DE9" w:rsidP="00C21DE9">
    <w:pPr>
      <w:pStyle w:val="En-tte"/>
      <w:rPr>
        <w:b/>
        <w:bCs/>
        <w:lang w:val="fr-CH"/>
      </w:rPr>
    </w:pPr>
    <w:bookmarkStart w:id="25" w:name="_Hlk146872618"/>
    <w:bookmarkStart w:id="26" w:name="_Hlk148252784"/>
    <w:bookmarkStart w:id="27" w:name="_Hlk148252785"/>
    <w:bookmarkStart w:id="28" w:name="_Hlk148252869"/>
    <w:bookmarkStart w:id="29" w:name="_Hlk148252870"/>
    <w:bookmarkStart w:id="30" w:name="_Hlk148252876"/>
    <w:bookmarkStart w:id="31" w:name="_Hlk148252877"/>
    <w:bookmarkStart w:id="32" w:name="_Hlk148252878"/>
    <w:bookmarkStart w:id="33" w:name="_Hlk148252879"/>
    <w:bookmarkStart w:id="34" w:name="_Hlk148252880"/>
    <w:bookmarkStart w:id="35" w:name="_Hlk148252881"/>
    <w:bookmarkStart w:id="36" w:name="_Hlk148252882"/>
    <w:bookmarkStart w:id="37" w:name="_Hlk148252883"/>
    <w:bookmarkStart w:id="38" w:name="_Hlk148252884"/>
    <w:bookmarkStart w:id="39" w:name="_Hlk148252885"/>
    <w:bookmarkStart w:id="40" w:name="_Hlk148252886"/>
    <w:bookmarkStart w:id="41" w:name="_Hlk148252887"/>
    <w:bookmarkStart w:id="42" w:name="_Hlk148252888"/>
    <w:bookmarkStart w:id="43" w:name="_Hlk148252889"/>
    <w:bookmarkStart w:id="44" w:name="_Hlk148252899"/>
    <w:bookmarkStart w:id="45" w:name="_Hlk148252900"/>
    <w:bookmarkStart w:id="46" w:name="_Hlk148252901"/>
    <w:bookmarkStart w:id="47" w:name="_Hlk148252902"/>
    <w:bookmarkStart w:id="48" w:name="_Hlk148253093"/>
    <w:bookmarkStart w:id="49" w:name="_Hlk148253094"/>
    <w:r w:rsidRPr="007B30A2">
      <w:rPr>
        <w:b/>
        <w:bCs/>
        <w:sz w:val="20"/>
        <w:szCs w:val="20"/>
      </w:rPr>
      <w:t>Indicateurs pour des parlements démocratiques</w:t>
    </w:r>
    <w:r w:rsidRPr="007B30A2">
      <w:rPr>
        <w:b/>
        <w:bCs/>
        <w:sz w:val="20"/>
        <w:szCs w:val="20"/>
        <w:lang w:val="fr-CH"/>
      </w:rPr>
      <w:tab/>
      <w:t>www.parliamentaryindicators.org</w:t>
    </w:r>
    <w:bookmarkEnd w:id="25"/>
  </w:p>
  <w:p w14:paraId="31097191" w14:textId="77777777" w:rsidR="00C21DE9" w:rsidRDefault="00C21DE9" w:rsidP="00C21DE9">
    <w:pPr>
      <w:pStyle w:val="En-tte"/>
      <w:rPr>
        <w:lang w:val="en-US"/>
      </w:rPr>
    </w:pPr>
    <w:r>
      <w:rPr>
        <w:sz w:val="20"/>
        <w:szCs w:val="20"/>
        <w:lang w:val="en-US"/>
      </w:rPr>
      <w:t>_________________________________________________________________________________</w:t>
    </w: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35156AAA" w14:textId="59DBB718" w:rsidR="00523F58" w:rsidRPr="00C21DE9" w:rsidRDefault="00523F58" w:rsidP="00C21DE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5DB0" w14:textId="77777777" w:rsidR="00C21DE9" w:rsidRDefault="00C21DE9" w:rsidP="00C21DE9">
    <w:pPr>
      <w:pStyle w:val="En-tte"/>
    </w:pPr>
    <w:bookmarkStart w:id="50" w:name="_Hlk148252769"/>
    <w:bookmarkStart w:id="51" w:name="_Hlk148252770"/>
    <w:bookmarkStart w:id="52" w:name="_Hlk148252862"/>
    <w:bookmarkStart w:id="53" w:name="_Hlk148252863"/>
    <w:r>
      <w:rPr>
        <w:noProof/>
      </w:rPr>
      <w:drawing>
        <wp:inline distT="0" distB="0" distL="0" distR="0" wp14:anchorId="3ED821BB" wp14:editId="0492E76B">
          <wp:extent cx="2990023" cy="723900"/>
          <wp:effectExtent l="0" t="0" r="1270" b="0"/>
          <wp:docPr id="193766688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6688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6842" cy="725551"/>
                  </a:xfrm>
                  <a:prstGeom prst="rect">
                    <a:avLst/>
                  </a:prstGeom>
                </pic:spPr>
              </pic:pic>
            </a:graphicData>
          </a:graphic>
        </wp:inline>
      </w:drawing>
    </w:r>
  </w:p>
  <w:p w14:paraId="541EDB83" w14:textId="77777777" w:rsidR="00C21DE9" w:rsidRDefault="00C21DE9" w:rsidP="00C21DE9">
    <w:pPr>
      <w:pStyle w:val="En-tte"/>
    </w:pPr>
  </w:p>
  <w:bookmarkEnd w:id="50"/>
  <w:bookmarkEnd w:id="51"/>
  <w:bookmarkEnd w:id="52"/>
  <w:bookmarkEnd w:id="53"/>
  <w:p w14:paraId="6B4AA0E0" w14:textId="77777777" w:rsidR="00C21DE9" w:rsidRDefault="00C21DE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F0026C"/>
    <w:multiLevelType w:val="multilevel"/>
    <w:tmpl w:val="50B48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6473E2"/>
    <w:multiLevelType w:val="multilevel"/>
    <w:tmpl w:val="F3C8E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AE3E94"/>
    <w:multiLevelType w:val="hybridMultilevel"/>
    <w:tmpl w:val="3C1E972E"/>
    <w:lvl w:ilvl="0" w:tplc="A678DD90">
      <w:start w:val="1"/>
      <w:numFmt w:val="bullet"/>
      <w:lvlText w:val=""/>
      <w:lvlJc w:val="left"/>
      <w:pPr>
        <w:ind w:left="720" w:hanging="360"/>
      </w:pPr>
      <w:rPr>
        <w:rFonts w:ascii="Symbol" w:hAnsi="Symbol" w:hint="default"/>
      </w:rPr>
    </w:lvl>
    <w:lvl w:ilvl="1" w:tplc="6AE40DFC" w:tentative="1">
      <w:start w:val="1"/>
      <w:numFmt w:val="bullet"/>
      <w:lvlText w:val="o"/>
      <w:lvlJc w:val="left"/>
      <w:pPr>
        <w:ind w:left="1440" w:hanging="360"/>
      </w:pPr>
      <w:rPr>
        <w:rFonts w:ascii="Courier New" w:hAnsi="Courier New" w:cs="Courier New" w:hint="default"/>
      </w:rPr>
    </w:lvl>
    <w:lvl w:ilvl="2" w:tplc="032E4BFA" w:tentative="1">
      <w:start w:val="1"/>
      <w:numFmt w:val="bullet"/>
      <w:lvlText w:val=""/>
      <w:lvlJc w:val="left"/>
      <w:pPr>
        <w:ind w:left="2160" w:hanging="360"/>
      </w:pPr>
      <w:rPr>
        <w:rFonts w:ascii="Wingdings" w:hAnsi="Wingdings" w:hint="default"/>
      </w:rPr>
    </w:lvl>
    <w:lvl w:ilvl="3" w:tplc="19262246" w:tentative="1">
      <w:start w:val="1"/>
      <w:numFmt w:val="bullet"/>
      <w:lvlText w:val=""/>
      <w:lvlJc w:val="left"/>
      <w:pPr>
        <w:ind w:left="2880" w:hanging="360"/>
      </w:pPr>
      <w:rPr>
        <w:rFonts w:ascii="Symbol" w:hAnsi="Symbol" w:hint="default"/>
      </w:rPr>
    </w:lvl>
    <w:lvl w:ilvl="4" w:tplc="52FABE12" w:tentative="1">
      <w:start w:val="1"/>
      <w:numFmt w:val="bullet"/>
      <w:lvlText w:val="o"/>
      <w:lvlJc w:val="left"/>
      <w:pPr>
        <w:ind w:left="3600" w:hanging="360"/>
      </w:pPr>
      <w:rPr>
        <w:rFonts w:ascii="Courier New" w:hAnsi="Courier New" w:cs="Courier New" w:hint="default"/>
      </w:rPr>
    </w:lvl>
    <w:lvl w:ilvl="5" w:tplc="5478153A" w:tentative="1">
      <w:start w:val="1"/>
      <w:numFmt w:val="bullet"/>
      <w:lvlText w:val=""/>
      <w:lvlJc w:val="left"/>
      <w:pPr>
        <w:ind w:left="4320" w:hanging="360"/>
      </w:pPr>
      <w:rPr>
        <w:rFonts w:ascii="Wingdings" w:hAnsi="Wingdings" w:hint="default"/>
      </w:rPr>
    </w:lvl>
    <w:lvl w:ilvl="6" w:tplc="C3DEABD4" w:tentative="1">
      <w:start w:val="1"/>
      <w:numFmt w:val="bullet"/>
      <w:lvlText w:val=""/>
      <w:lvlJc w:val="left"/>
      <w:pPr>
        <w:ind w:left="5040" w:hanging="360"/>
      </w:pPr>
      <w:rPr>
        <w:rFonts w:ascii="Symbol" w:hAnsi="Symbol" w:hint="default"/>
      </w:rPr>
    </w:lvl>
    <w:lvl w:ilvl="7" w:tplc="542208AC" w:tentative="1">
      <w:start w:val="1"/>
      <w:numFmt w:val="bullet"/>
      <w:lvlText w:val="o"/>
      <w:lvlJc w:val="left"/>
      <w:pPr>
        <w:ind w:left="5760" w:hanging="360"/>
      </w:pPr>
      <w:rPr>
        <w:rFonts w:ascii="Courier New" w:hAnsi="Courier New" w:cs="Courier New" w:hint="default"/>
      </w:rPr>
    </w:lvl>
    <w:lvl w:ilvl="8" w:tplc="036C99FE" w:tentative="1">
      <w:start w:val="1"/>
      <w:numFmt w:val="bullet"/>
      <w:lvlText w:val=""/>
      <w:lvlJc w:val="left"/>
      <w:pPr>
        <w:ind w:left="6480" w:hanging="360"/>
      </w:pPr>
      <w:rPr>
        <w:rFonts w:ascii="Wingdings" w:hAnsi="Wingdings" w:hint="default"/>
      </w:rPr>
    </w:lvl>
  </w:abstractNum>
  <w:abstractNum w:abstractNumId="5"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F936D1"/>
    <w:multiLevelType w:val="multilevel"/>
    <w:tmpl w:val="5EE61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53032A"/>
    <w:multiLevelType w:val="multilevel"/>
    <w:tmpl w:val="3D10E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987881"/>
    <w:multiLevelType w:val="multilevel"/>
    <w:tmpl w:val="748696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8693638"/>
    <w:multiLevelType w:val="multilevel"/>
    <w:tmpl w:val="86DE8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14" w15:restartNumberingAfterBreak="0">
    <w:nsid w:val="271514AB"/>
    <w:multiLevelType w:val="multilevel"/>
    <w:tmpl w:val="102CE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D133E0"/>
    <w:multiLevelType w:val="multilevel"/>
    <w:tmpl w:val="B6A2E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351DC3"/>
    <w:multiLevelType w:val="multilevel"/>
    <w:tmpl w:val="12E68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0961E9E"/>
    <w:multiLevelType w:val="multilevel"/>
    <w:tmpl w:val="87A67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80B2322"/>
    <w:multiLevelType w:val="multilevel"/>
    <w:tmpl w:val="2D162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85479D7"/>
    <w:multiLevelType w:val="multilevel"/>
    <w:tmpl w:val="E3002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201256F"/>
    <w:multiLevelType w:val="multilevel"/>
    <w:tmpl w:val="84F04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8C968A1"/>
    <w:multiLevelType w:val="multilevel"/>
    <w:tmpl w:val="7114A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96E0011"/>
    <w:multiLevelType w:val="multilevel"/>
    <w:tmpl w:val="7BCCB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6"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D587C38"/>
    <w:multiLevelType w:val="hybridMultilevel"/>
    <w:tmpl w:val="9CCA9308"/>
    <w:lvl w:ilvl="0" w:tplc="6A9A1074">
      <w:start w:val="1"/>
      <w:numFmt w:val="bullet"/>
      <w:lvlText w:val=""/>
      <w:lvlJc w:val="left"/>
      <w:pPr>
        <w:ind w:left="720" w:hanging="360"/>
      </w:pPr>
      <w:rPr>
        <w:rFonts w:ascii="Symbol" w:hAnsi="Symbol" w:hint="default"/>
      </w:rPr>
    </w:lvl>
    <w:lvl w:ilvl="1" w:tplc="7F0E9B34" w:tentative="1">
      <w:start w:val="1"/>
      <w:numFmt w:val="bullet"/>
      <w:lvlText w:val="o"/>
      <w:lvlJc w:val="left"/>
      <w:pPr>
        <w:ind w:left="1440" w:hanging="360"/>
      </w:pPr>
      <w:rPr>
        <w:rFonts w:ascii="Courier New" w:hAnsi="Courier New" w:cs="Courier New" w:hint="default"/>
      </w:rPr>
    </w:lvl>
    <w:lvl w:ilvl="2" w:tplc="82881E42" w:tentative="1">
      <w:start w:val="1"/>
      <w:numFmt w:val="bullet"/>
      <w:lvlText w:val=""/>
      <w:lvlJc w:val="left"/>
      <w:pPr>
        <w:ind w:left="2160" w:hanging="360"/>
      </w:pPr>
      <w:rPr>
        <w:rFonts w:ascii="Wingdings" w:hAnsi="Wingdings" w:hint="default"/>
      </w:rPr>
    </w:lvl>
    <w:lvl w:ilvl="3" w:tplc="5072786E" w:tentative="1">
      <w:start w:val="1"/>
      <w:numFmt w:val="bullet"/>
      <w:lvlText w:val=""/>
      <w:lvlJc w:val="left"/>
      <w:pPr>
        <w:ind w:left="2880" w:hanging="360"/>
      </w:pPr>
      <w:rPr>
        <w:rFonts w:ascii="Symbol" w:hAnsi="Symbol" w:hint="default"/>
      </w:rPr>
    </w:lvl>
    <w:lvl w:ilvl="4" w:tplc="98940A2C" w:tentative="1">
      <w:start w:val="1"/>
      <w:numFmt w:val="bullet"/>
      <w:lvlText w:val="o"/>
      <w:lvlJc w:val="left"/>
      <w:pPr>
        <w:ind w:left="3600" w:hanging="360"/>
      </w:pPr>
      <w:rPr>
        <w:rFonts w:ascii="Courier New" w:hAnsi="Courier New" w:cs="Courier New" w:hint="default"/>
      </w:rPr>
    </w:lvl>
    <w:lvl w:ilvl="5" w:tplc="BD12CF40" w:tentative="1">
      <w:start w:val="1"/>
      <w:numFmt w:val="bullet"/>
      <w:lvlText w:val=""/>
      <w:lvlJc w:val="left"/>
      <w:pPr>
        <w:ind w:left="4320" w:hanging="360"/>
      </w:pPr>
      <w:rPr>
        <w:rFonts w:ascii="Wingdings" w:hAnsi="Wingdings" w:hint="default"/>
      </w:rPr>
    </w:lvl>
    <w:lvl w:ilvl="6" w:tplc="581ECEB4" w:tentative="1">
      <w:start w:val="1"/>
      <w:numFmt w:val="bullet"/>
      <w:lvlText w:val=""/>
      <w:lvlJc w:val="left"/>
      <w:pPr>
        <w:ind w:left="5040" w:hanging="360"/>
      </w:pPr>
      <w:rPr>
        <w:rFonts w:ascii="Symbol" w:hAnsi="Symbol" w:hint="default"/>
      </w:rPr>
    </w:lvl>
    <w:lvl w:ilvl="7" w:tplc="83F0F05C" w:tentative="1">
      <w:start w:val="1"/>
      <w:numFmt w:val="bullet"/>
      <w:lvlText w:val="o"/>
      <w:lvlJc w:val="left"/>
      <w:pPr>
        <w:ind w:left="5760" w:hanging="360"/>
      </w:pPr>
      <w:rPr>
        <w:rFonts w:ascii="Courier New" w:hAnsi="Courier New" w:cs="Courier New" w:hint="default"/>
      </w:rPr>
    </w:lvl>
    <w:lvl w:ilvl="8" w:tplc="B6B6D262" w:tentative="1">
      <w:start w:val="1"/>
      <w:numFmt w:val="bullet"/>
      <w:lvlText w:val=""/>
      <w:lvlJc w:val="left"/>
      <w:pPr>
        <w:ind w:left="6480" w:hanging="360"/>
      </w:pPr>
      <w:rPr>
        <w:rFonts w:ascii="Wingdings" w:hAnsi="Wingdings" w:hint="default"/>
      </w:rPr>
    </w:lvl>
  </w:abstractNum>
  <w:num w:numId="1" w16cid:durableId="854073409">
    <w:abstractNumId w:val="33"/>
  </w:num>
  <w:num w:numId="2" w16cid:durableId="656540932">
    <w:abstractNumId w:val="32"/>
  </w:num>
  <w:num w:numId="3" w16cid:durableId="211617260">
    <w:abstractNumId w:val="13"/>
  </w:num>
  <w:num w:numId="4" w16cid:durableId="1526677940">
    <w:abstractNumId w:val="6"/>
  </w:num>
  <w:num w:numId="5" w16cid:durableId="1690061922">
    <w:abstractNumId w:val="17"/>
  </w:num>
  <w:num w:numId="6" w16cid:durableId="451362026">
    <w:abstractNumId w:val="36"/>
  </w:num>
  <w:num w:numId="7" w16cid:durableId="279995442">
    <w:abstractNumId w:val="35"/>
  </w:num>
  <w:num w:numId="8" w16cid:durableId="700478091">
    <w:abstractNumId w:val="4"/>
  </w:num>
  <w:num w:numId="9" w16cid:durableId="63063551">
    <w:abstractNumId w:val="12"/>
  </w:num>
  <w:num w:numId="10" w16cid:durableId="435948687">
    <w:abstractNumId w:val="22"/>
  </w:num>
  <w:num w:numId="11" w16cid:durableId="1968075642">
    <w:abstractNumId w:val="0"/>
  </w:num>
  <w:num w:numId="12" w16cid:durableId="1627659378">
    <w:abstractNumId w:val="28"/>
  </w:num>
  <w:num w:numId="13" w16cid:durableId="1701008794">
    <w:abstractNumId w:val="5"/>
  </w:num>
  <w:num w:numId="14" w16cid:durableId="746920914">
    <w:abstractNumId w:val="23"/>
  </w:num>
  <w:num w:numId="15" w16cid:durableId="2138796296">
    <w:abstractNumId w:val="26"/>
  </w:num>
  <w:num w:numId="16" w16cid:durableId="498273405">
    <w:abstractNumId w:val="27"/>
  </w:num>
  <w:num w:numId="17" w16cid:durableId="1518345561">
    <w:abstractNumId w:val="21"/>
  </w:num>
  <w:num w:numId="18" w16cid:durableId="237400745">
    <w:abstractNumId w:val="9"/>
  </w:num>
  <w:num w:numId="19" w16cid:durableId="2121217112">
    <w:abstractNumId w:val="3"/>
  </w:num>
  <w:num w:numId="20" w16cid:durableId="1097871115">
    <w:abstractNumId w:val="38"/>
  </w:num>
  <w:num w:numId="21" w16cid:durableId="1707100943">
    <w:abstractNumId w:val="38"/>
  </w:num>
  <w:num w:numId="22" w16cid:durableId="1441955442">
    <w:abstractNumId w:val="4"/>
  </w:num>
  <w:num w:numId="23" w16cid:durableId="644555577">
    <w:abstractNumId w:val="29"/>
  </w:num>
  <w:num w:numId="24" w16cid:durableId="1766338827">
    <w:abstractNumId w:val="20"/>
  </w:num>
  <w:num w:numId="25" w16cid:durableId="685835125">
    <w:abstractNumId w:val="37"/>
  </w:num>
  <w:num w:numId="26" w16cid:durableId="1012151557">
    <w:abstractNumId w:val="16"/>
  </w:num>
  <w:num w:numId="27" w16cid:durableId="1362704500">
    <w:abstractNumId w:val="38"/>
  </w:num>
  <w:num w:numId="28" w16cid:durableId="35933378">
    <w:abstractNumId w:val="4"/>
  </w:num>
  <w:num w:numId="29" w16cid:durableId="1955290278">
    <w:abstractNumId w:val="15"/>
  </w:num>
  <w:num w:numId="30" w16cid:durableId="151799576">
    <w:abstractNumId w:val="2"/>
  </w:num>
  <w:num w:numId="31" w16cid:durableId="431556114">
    <w:abstractNumId w:val="24"/>
  </w:num>
  <w:num w:numId="32" w16cid:durableId="375741434">
    <w:abstractNumId w:val="34"/>
  </w:num>
  <w:num w:numId="33" w16cid:durableId="1119495817">
    <w:abstractNumId w:val="10"/>
  </w:num>
  <w:num w:numId="34" w16cid:durableId="12853427">
    <w:abstractNumId w:val="30"/>
  </w:num>
  <w:num w:numId="35" w16cid:durableId="474488510">
    <w:abstractNumId w:val="1"/>
  </w:num>
  <w:num w:numId="36" w16cid:durableId="595481838">
    <w:abstractNumId w:val="31"/>
  </w:num>
  <w:num w:numId="37" w16cid:durableId="1849515757">
    <w:abstractNumId w:val="8"/>
  </w:num>
  <w:num w:numId="38" w16cid:durableId="132868632">
    <w:abstractNumId w:val="7"/>
  </w:num>
  <w:num w:numId="39" w16cid:durableId="1612980592">
    <w:abstractNumId w:val="18"/>
  </w:num>
  <w:num w:numId="40" w16cid:durableId="153379344">
    <w:abstractNumId w:val="25"/>
  </w:num>
  <w:num w:numId="41" w16cid:durableId="1313950995">
    <w:abstractNumId w:val="19"/>
  </w:num>
  <w:num w:numId="42" w16cid:durableId="327944351">
    <w:abstractNumId w:val="11"/>
  </w:num>
  <w:num w:numId="43" w16cid:durableId="1940553357">
    <w:abstractNumId w:val="14"/>
  </w:num>
  <w:num w:numId="44" w16cid:durableId="744955162">
    <w:abstractNumId w:val="4"/>
  </w:num>
  <w:num w:numId="45" w16cid:durableId="632559057">
    <w:abstractNumId w:val="38"/>
  </w:num>
  <w:num w:numId="46" w16cid:durableId="613514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B7"/>
    <w:rsid w:val="00026820"/>
    <w:rsid w:val="000B0A77"/>
    <w:rsid w:val="000F222A"/>
    <w:rsid w:val="001261E8"/>
    <w:rsid w:val="0017587C"/>
    <w:rsid w:val="00234C66"/>
    <w:rsid w:val="00247488"/>
    <w:rsid w:val="002872E4"/>
    <w:rsid w:val="002A5DCC"/>
    <w:rsid w:val="002D59CE"/>
    <w:rsid w:val="00362BC1"/>
    <w:rsid w:val="003A2FDE"/>
    <w:rsid w:val="003B7346"/>
    <w:rsid w:val="004A2DDA"/>
    <w:rsid w:val="00510961"/>
    <w:rsid w:val="00523F58"/>
    <w:rsid w:val="005330B7"/>
    <w:rsid w:val="00542FE3"/>
    <w:rsid w:val="00562526"/>
    <w:rsid w:val="00595913"/>
    <w:rsid w:val="00597CBF"/>
    <w:rsid w:val="005B3CA9"/>
    <w:rsid w:val="005D26F3"/>
    <w:rsid w:val="005D51AD"/>
    <w:rsid w:val="005E2683"/>
    <w:rsid w:val="006C0FD2"/>
    <w:rsid w:val="007076DD"/>
    <w:rsid w:val="00732C10"/>
    <w:rsid w:val="007C72CC"/>
    <w:rsid w:val="00863A26"/>
    <w:rsid w:val="00876E04"/>
    <w:rsid w:val="009B2669"/>
    <w:rsid w:val="009F4618"/>
    <w:rsid w:val="00A32B45"/>
    <w:rsid w:val="00B64F34"/>
    <w:rsid w:val="00BD5199"/>
    <w:rsid w:val="00BE1726"/>
    <w:rsid w:val="00C21DE9"/>
    <w:rsid w:val="00C33139"/>
    <w:rsid w:val="00C61C9C"/>
    <w:rsid w:val="00D50C09"/>
    <w:rsid w:val="00D63C09"/>
    <w:rsid w:val="00E0640E"/>
    <w:rsid w:val="00E7454C"/>
    <w:rsid w:val="00ED7A27"/>
    <w:rsid w:val="00F30DB7"/>
    <w:rsid w:val="00F37323"/>
    <w:rsid w:val="00F62D67"/>
    <w:rsid w:val="00FB7F5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1F004"/>
  <w15:docId w15:val="{6C4E1B3D-E834-4D85-8270-6E72A349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4D35"/>
    <w:pPr>
      <w:spacing w:line="276" w:lineRule="auto"/>
    </w:pPr>
    <w:rPr>
      <w:sz w:val="22"/>
      <w:szCs w:val="22"/>
    </w:rPr>
  </w:style>
  <w:style w:type="paragraph" w:styleId="Titre1">
    <w:name w:val="heading 1"/>
    <w:basedOn w:val="Normal"/>
    <w:next w:val="Normal"/>
    <w:link w:val="Titre1Car"/>
    <w:uiPriority w:val="9"/>
    <w:qFormat/>
    <w:pPr>
      <w:keepNext/>
      <w:keepLines/>
      <w:spacing w:before="400" w:after="120"/>
      <w:outlineLvl w:val="0"/>
    </w:pPr>
    <w:rPr>
      <w:sz w:val="40"/>
      <w:szCs w:val="40"/>
    </w:rPr>
  </w:style>
  <w:style w:type="paragraph" w:styleId="Titre2">
    <w:name w:val="heading 2"/>
    <w:basedOn w:val="Normal"/>
    <w:next w:val="Normal"/>
    <w:link w:val="Titre2Car"/>
    <w:autoRedefine/>
    <w:uiPriority w:val="9"/>
    <w:qFormat/>
    <w:rsid w:val="0022450F"/>
    <w:pPr>
      <w:pageBreakBefore/>
      <w:spacing w:before="200" w:after="240" w:line="240" w:lineRule="auto"/>
      <w:outlineLvl w:val="1"/>
    </w:pPr>
    <w:rPr>
      <w:b/>
      <w:color w:val="00AABE"/>
      <w:sz w:val="28"/>
      <w:szCs w:val="28"/>
    </w:rPr>
  </w:style>
  <w:style w:type="paragraph" w:styleId="Titre3">
    <w:name w:val="heading 3"/>
    <w:basedOn w:val="Normal"/>
    <w:next w:val="Normal"/>
    <w:link w:val="Titre3Car"/>
    <w:autoRedefine/>
    <w:uiPriority w:val="9"/>
    <w:qFormat/>
    <w:rsid w:val="00EB7FE6"/>
    <w:pPr>
      <w:pageBreakBefore/>
      <w:spacing w:before="120" w:after="200" w:line="240" w:lineRule="auto"/>
      <w:outlineLvl w:val="2"/>
    </w:pPr>
    <w:rPr>
      <w:b/>
      <w:color w:val="005F9A"/>
      <w:sz w:val="24"/>
      <w:szCs w:val="28"/>
    </w:rPr>
  </w:style>
  <w:style w:type="paragraph" w:styleId="Titre4">
    <w:name w:val="heading 4"/>
    <w:basedOn w:val="Normal"/>
    <w:next w:val="Normal"/>
    <w:link w:val="Titre4Car"/>
    <w:autoRedefine/>
    <w:uiPriority w:val="9"/>
    <w:qFormat/>
    <w:rsid w:val="0061283D"/>
    <w:pPr>
      <w:keepNext/>
      <w:keepLines/>
      <w:spacing w:before="200" w:after="120" w:line="240" w:lineRule="auto"/>
      <w:outlineLvl w:val="3"/>
    </w:pPr>
    <w:rPr>
      <w:b/>
      <w:sz w:val="20"/>
      <w:szCs w:val="24"/>
    </w:rPr>
  </w:style>
  <w:style w:type="paragraph" w:styleId="Titre5">
    <w:name w:val="heading 5"/>
    <w:basedOn w:val="Normal"/>
    <w:next w:val="Normal"/>
    <w:link w:val="Titre5Car"/>
    <w:uiPriority w:val="9"/>
    <w:qFormat/>
    <w:pPr>
      <w:keepNext/>
      <w:keepLines/>
      <w:spacing w:before="240" w:after="80"/>
      <w:outlineLvl w:val="4"/>
    </w:pPr>
    <w:rPr>
      <w:color w:val="666666"/>
    </w:rPr>
  </w:style>
  <w:style w:type="paragraph" w:styleId="Titre6">
    <w:name w:val="heading 6"/>
    <w:basedOn w:val="Normal"/>
    <w:next w:val="Normal"/>
    <w:link w:val="Titre6Car"/>
    <w:uiPriority w:val="9"/>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pPr>
      <w:keepNext/>
      <w:keepLines/>
      <w:spacing w:after="60"/>
    </w:pPr>
    <w:rPr>
      <w:sz w:val="52"/>
      <w:szCs w:val="52"/>
    </w:rPr>
  </w:style>
  <w:style w:type="paragraph" w:styleId="Sous-titre">
    <w:name w:val="Subtitle"/>
    <w:basedOn w:val="Normal"/>
    <w:next w:val="Normal"/>
    <w:link w:val="Sous-titreCar"/>
    <w:pPr>
      <w:keepNext/>
      <w:keepLines/>
      <w:spacing w:after="320"/>
    </w:pPr>
    <w:rPr>
      <w:color w:val="666666"/>
      <w:sz w:val="30"/>
      <w:szCs w:val="30"/>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CellMar>
        <w:left w:w="115" w:type="dxa"/>
        <w:right w:w="115" w:type="dxa"/>
      </w:tblCellMar>
    </w:tblPr>
  </w:style>
  <w:style w:type="table" w:customStyle="1" w:styleId="a6">
    <w:basedOn w:val="TableauNormal"/>
    <w:tblPr>
      <w:tblStyleRowBandSize w:val="1"/>
      <w:tblStyleColBandSize w:val="1"/>
      <w:tblCellMar>
        <w:left w:w="115" w:type="dxa"/>
        <w:right w:w="115" w:type="dxa"/>
      </w:tblCellMar>
    </w:tblPr>
  </w:style>
  <w:style w:type="table" w:customStyle="1" w:styleId="a7">
    <w:basedOn w:val="TableauNormal"/>
    <w:tblPr>
      <w:tblStyleRowBandSize w:val="1"/>
      <w:tblStyleColBandSize w:val="1"/>
      <w:tblCellMar>
        <w:left w:w="115" w:type="dxa"/>
        <w:right w:w="115" w:type="dxa"/>
      </w:tblCellMar>
    </w:tblPr>
  </w:style>
  <w:style w:type="table" w:customStyle="1" w:styleId="a8">
    <w:basedOn w:val="TableauNormal"/>
    <w:tblPr>
      <w:tblStyleRowBandSize w:val="1"/>
      <w:tblStyleColBandSize w:val="1"/>
      <w:tblCellMar>
        <w:left w:w="115" w:type="dxa"/>
        <w:right w:w="115" w:type="dxa"/>
      </w:tblCellMar>
    </w:tblPr>
  </w:style>
  <w:style w:type="table" w:customStyle="1" w:styleId="a9">
    <w:basedOn w:val="TableauNormal"/>
    <w:tblPr>
      <w:tblStyleRowBandSize w:val="1"/>
      <w:tblStyleColBandSize w:val="1"/>
      <w:tblCellMar>
        <w:left w:w="115" w:type="dxa"/>
        <w:right w:w="115" w:type="dxa"/>
      </w:tblCellMar>
    </w:tblPr>
  </w:style>
  <w:style w:type="table" w:customStyle="1" w:styleId="aa">
    <w:basedOn w:val="TableauNormal"/>
    <w:tblPr>
      <w:tblStyleRowBandSize w:val="1"/>
      <w:tblStyleColBandSize w:val="1"/>
      <w:tblCellMar>
        <w:left w:w="115" w:type="dxa"/>
        <w:right w:w="115" w:type="dxa"/>
      </w:tblCellMar>
    </w:tblPr>
  </w:style>
  <w:style w:type="table" w:customStyle="1" w:styleId="ab">
    <w:basedOn w:val="TableauNormal"/>
    <w:tblPr>
      <w:tblStyleRowBandSize w:val="1"/>
      <w:tblStyleColBandSize w:val="1"/>
      <w:tblCellMar>
        <w:left w:w="115" w:type="dxa"/>
        <w:right w:w="115" w:type="dxa"/>
      </w:tblCellMar>
    </w:tblPr>
  </w:style>
  <w:style w:type="table" w:customStyle="1" w:styleId="ac">
    <w:basedOn w:val="TableauNormal"/>
    <w:tblPr>
      <w:tblStyleRowBandSize w:val="1"/>
      <w:tblStyleColBandSize w:val="1"/>
      <w:tblCellMar>
        <w:left w:w="115" w:type="dxa"/>
        <w:right w:w="115" w:type="dxa"/>
      </w:tblCellMar>
    </w:tblPr>
  </w:style>
  <w:style w:type="table" w:customStyle="1" w:styleId="ad">
    <w:basedOn w:val="TableauNormal"/>
    <w:tblPr>
      <w:tblStyleRowBandSize w:val="1"/>
      <w:tblStyleColBandSize w:val="1"/>
      <w:tblCellMar>
        <w:left w:w="115" w:type="dxa"/>
        <w:right w:w="115" w:type="dxa"/>
      </w:tblCellMar>
    </w:tblPr>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8E1474"/>
    <w:pPr>
      <w:tabs>
        <w:tab w:val="center" w:pos="4513"/>
        <w:tab w:val="right" w:pos="9026"/>
      </w:tabs>
      <w:spacing w:line="240" w:lineRule="auto"/>
    </w:pPr>
  </w:style>
  <w:style w:type="character" w:customStyle="1" w:styleId="En-tteCar">
    <w:name w:val="En-tête Car"/>
    <w:basedOn w:val="Policepardfaut"/>
    <w:link w:val="En-tte"/>
    <w:uiPriority w:val="99"/>
    <w:rsid w:val="008E1474"/>
  </w:style>
  <w:style w:type="paragraph" w:styleId="Pieddepage">
    <w:name w:val="footer"/>
    <w:basedOn w:val="Normal"/>
    <w:link w:val="PieddepageCar"/>
    <w:uiPriority w:val="99"/>
    <w:unhideWhenUsed/>
    <w:rsid w:val="008E1474"/>
    <w:pPr>
      <w:tabs>
        <w:tab w:val="center" w:pos="4513"/>
        <w:tab w:val="right" w:pos="9026"/>
      </w:tabs>
      <w:spacing w:line="240" w:lineRule="auto"/>
    </w:pPr>
  </w:style>
  <w:style w:type="character" w:customStyle="1" w:styleId="PieddepageCar">
    <w:name w:val="Pied de page Car"/>
    <w:basedOn w:val="Policepardfaut"/>
    <w:link w:val="Pieddepage"/>
    <w:uiPriority w:val="99"/>
    <w:rsid w:val="008E1474"/>
  </w:style>
  <w:style w:type="paragraph" w:customStyle="1" w:styleId="section-title">
    <w:name w:val="section-title"/>
    <w:basedOn w:val="Normal"/>
    <w:link w:val="section-titleChar"/>
    <w:autoRedefine/>
    <w:qFormat/>
    <w:rsid w:val="00247488"/>
    <w:pPr>
      <w:spacing w:before="200" w:after="200" w:line="240" w:lineRule="auto"/>
      <w:contextualSpacing/>
    </w:pPr>
    <w:rPr>
      <w:b/>
    </w:rPr>
  </w:style>
  <w:style w:type="character" w:customStyle="1" w:styleId="section-titleChar">
    <w:name w:val="section-title Char"/>
    <w:link w:val="section-title"/>
    <w:rsid w:val="00247488"/>
    <w:rPr>
      <w:b/>
      <w:sz w:val="22"/>
      <w:szCs w:val="22"/>
    </w:rPr>
  </w:style>
  <w:style w:type="paragraph" w:styleId="Paragraphedeliste">
    <w:name w:val="List Paragraph"/>
    <w:basedOn w:val="Normal"/>
    <w:uiPriority w:val="34"/>
    <w:qFormat/>
    <w:rsid w:val="001545ED"/>
    <w:pPr>
      <w:ind w:left="720"/>
      <w:contextualSpacing/>
    </w:pPr>
  </w:style>
  <w:style w:type="table" w:styleId="Grilledutableau">
    <w:name w:val="Table Grid"/>
    <w:basedOn w:val="TableauNormal"/>
    <w:uiPriority w:val="39"/>
    <w:rsid w:val="001545ED"/>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uiPriority w:val="99"/>
    <w:unhideWhenUsed/>
    <w:rsid w:val="0024638D"/>
    <w:rPr>
      <w:vertAlign w:val="superscript"/>
      <w:lang w:val="fr-FR" w:eastAsia="fr-FR"/>
    </w:rPr>
  </w:style>
  <w:style w:type="paragraph" w:styleId="Notedebasdepage">
    <w:name w:val="footnote text"/>
    <w:basedOn w:val="Normal"/>
    <w:link w:val="NotedebasdepageCar"/>
    <w:uiPriority w:val="99"/>
    <w:unhideWhenUsed/>
    <w:rsid w:val="00C65E8B"/>
    <w:pPr>
      <w:spacing w:line="240" w:lineRule="auto"/>
    </w:pPr>
    <w:rPr>
      <w:sz w:val="20"/>
      <w:szCs w:val="20"/>
    </w:rPr>
  </w:style>
  <w:style w:type="character" w:customStyle="1" w:styleId="NotedebasdepageCar">
    <w:name w:val="Note de bas de page Car"/>
    <w:link w:val="Notedebasdepage"/>
    <w:uiPriority w:val="99"/>
    <w:rsid w:val="00C65E8B"/>
    <w:rPr>
      <w:sz w:val="20"/>
      <w:szCs w:val="20"/>
      <w:lang w:val="fr-FR" w:eastAsia="fr-FR"/>
    </w:rPr>
  </w:style>
  <w:style w:type="character" w:customStyle="1" w:styleId="Titre1Car">
    <w:name w:val="Titre 1 Car"/>
    <w:link w:val="Titre1"/>
    <w:uiPriority w:val="9"/>
    <w:rsid w:val="00D76552"/>
    <w:rPr>
      <w:sz w:val="40"/>
      <w:szCs w:val="40"/>
      <w:lang w:val="fr-FR" w:eastAsia="fr-FR"/>
    </w:rPr>
  </w:style>
  <w:style w:type="character" w:customStyle="1" w:styleId="Titre2Car">
    <w:name w:val="Titre 2 Car"/>
    <w:link w:val="Titre2"/>
    <w:uiPriority w:val="9"/>
    <w:rsid w:val="0022450F"/>
    <w:rPr>
      <w:b/>
      <w:color w:val="00AABE"/>
      <w:sz w:val="28"/>
      <w:szCs w:val="28"/>
      <w:lang w:val="fr-FR" w:eastAsia="fr-FR"/>
    </w:rPr>
  </w:style>
  <w:style w:type="character" w:customStyle="1" w:styleId="Titre3Car">
    <w:name w:val="Titre 3 Car"/>
    <w:link w:val="Titre3"/>
    <w:uiPriority w:val="9"/>
    <w:rsid w:val="00EB7FE6"/>
    <w:rPr>
      <w:b/>
      <w:color w:val="005F9A"/>
      <w:sz w:val="24"/>
      <w:szCs w:val="28"/>
      <w:lang w:val="fr-FR" w:eastAsia="fr-FR"/>
    </w:rPr>
  </w:style>
  <w:style w:type="character" w:customStyle="1" w:styleId="Titre4Car">
    <w:name w:val="Titre 4 Car"/>
    <w:link w:val="Titre4"/>
    <w:uiPriority w:val="9"/>
    <w:rsid w:val="0061283D"/>
    <w:rPr>
      <w:b/>
      <w:sz w:val="20"/>
      <w:szCs w:val="24"/>
      <w:lang w:val="fr-FR" w:eastAsia="fr-FR"/>
    </w:rPr>
  </w:style>
  <w:style w:type="character" w:customStyle="1" w:styleId="Titre5Car">
    <w:name w:val="Titre 5 Car"/>
    <w:link w:val="Titre5"/>
    <w:uiPriority w:val="9"/>
    <w:rsid w:val="00D76552"/>
    <w:rPr>
      <w:color w:val="666666"/>
      <w:lang w:val="fr-FR" w:eastAsia="fr-FR"/>
    </w:rPr>
  </w:style>
  <w:style w:type="character" w:customStyle="1" w:styleId="Titre6Car">
    <w:name w:val="Titre 6 Car"/>
    <w:link w:val="Titre6"/>
    <w:uiPriority w:val="9"/>
    <w:rsid w:val="00D76552"/>
    <w:rPr>
      <w:i/>
      <w:color w:val="666666"/>
      <w:lang w:val="fr-FR" w:eastAsia="fr-FR"/>
    </w:rPr>
  </w:style>
  <w:style w:type="character" w:customStyle="1" w:styleId="TitreCar">
    <w:name w:val="Titre Car"/>
    <w:link w:val="Titre"/>
    <w:uiPriority w:val="10"/>
    <w:rsid w:val="00D76552"/>
    <w:rPr>
      <w:sz w:val="52"/>
      <w:szCs w:val="52"/>
      <w:lang w:val="fr-FR" w:eastAsia="fr-FR"/>
    </w:rPr>
  </w:style>
  <w:style w:type="character" w:customStyle="1" w:styleId="Sous-titreCar">
    <w:name w:val="Sous-titre Car"/>
    <w:link w:val="Sous-titre"/>
    <w:rsid w:val="00D76552"/>
    <w:rPr>
      <w:color w:val="666666"/>
      <w:sz w:val="30"/>
      <w:szCs w:val="30"/>
      <w:lang w:val="fr-FR" w:eastAsia="fr-FR"/>
    </w:rPr>
  </w:style>
  <w:style w:type="numbering" w:customStyle="1" w:styleId="NoList1">
    <w:name w:val="No List1"/>
    <w:next w:val="Aucuneliste"/>
    <w:uiPriority w:val="99"/>
    <w:semiHidden/>
    <w:unhideWhenUsed/>
    <w:rsid w:val="00D76552"/>
  </w:style>
  <w:style w:type="paragraph" w:styleId="NormalWeb">
    <w:name w:val="Normal (Web)"/>
    <w:basedOn w:val="Normal"/>
    <w:uiPriority w:val="99"/>
    <w:unhideWhenUsed/>
    <w:rsid w:val="00D76552"/>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1">
    <w:name w:val="Hyperlink1"/>
    <w:uiPriority w:val="99"/>
    <w:semiHidden/>
    <w:unhideWhenUsed/>
    <w:rsid w:val="00D76552"/>
    <w:rPr>
      <w:color w:val="0563C1"/>
      <w:u w:val="single"/>
      <w:lang w:val="fr-FR" w:eastAsia="fr-FR"/>
    </w:rPr>
  </w:style>
  <w:style w:type="character" w:customStyle="1" w:styleId="FollowedHyperlink1">
    <w:name w:val="FollowedHyperlink1"/>
    <w:uiPriority w:val="99"/>
    <w:semiHidden/>
    <w:unhideWhenUsed/>
    <w:rsid w:val="00D76552"/>
    <w:rPr>
      <w:color w:val="954F72"/>
      <w:u w:val="single"/>
      <w:lang w:val="fr-FR" w:eastAsia="fr-FR"/>
    </w:rPr>
  </w:style>
  <w:style w:type="character" w:styleId="Lienhypertexte">
    <w:name w:val="Hyperlink"/>
    <w:uiPriority w:val="99"/>
    <w:unhideWhenUsed/>
    <w:rsid w:val="00D76552"/>
    <w:rPr>
      <w:color w:val="0000FF"/>
      <w:u w:val="single"/>
      <w:lang w:val="fr-FR" w:eastAsia="fr-FR"/>
    </w:rPr>
  </w:style>
  <w:style w:type="character" w:styleId="Lienhypertextesuivivisit">
    <w:name w:val="FollowedHyperlink"/>
    <w:uiPriority w:val="99"/>
    <w:semiHidden/>
    <w:unhideWhenUsed/>
    <w:rsid w:val="00D76552"/>
    <w:rPr>
      <w:color w:val="800080"/>
      <w:u w:val="single"/>
      <w:lang w:val="fr-FR" w:eastAsia="fr-FR"/>
    </w:rPr>
  </w:style>
  <w:style w:type="numbering" w:customStyle="1" w:styleId="NoList2">
    <w:name w:val="No List2"/>
    <w:next w:val="Aucuneliste"/>
    <w:uiPriority w:val="99"/>
    <w:semiHidden/>
    <w:unhideWhenUsed/>
    <w:rsid w:val="00D76552"/>
  </w:style>
  <w:style w:type="character" w:styleId="lev">
    <w:name w:val="Strong"/>
    <w:uiPriority w:val="22"/>
    <w:qFormat/>
    <w:rsid w:val="00D76552"/>
    <w:rPr>
      <w:b/>
      <w:bCs/>
      <w:lang w:val="fr-FR" w:eastAsia="fr-FR"/>
    </w:rPr>
  </w:style>
  <w:style w:type="character" w:styleId="Accentuation">
    <w:name w:val="Emphasis"/>
    <w:uiPriority w:val="20"/>
    <w:qFormat/>
    <w:rsid w:val="00D76552"/>
    <w:rPr>
      <w:i/>
      <w:iCs/>
      <w:lang w:val="fr-FR" w:eastAsia="fr-FR"/>
    </w:rPr>
  </w:style>
  <w:style w:type="paragraph" w:styleId="Commentaire">
    <w:name w:val="annotation text"/>
    <w:basedOn w:val="Normal"/>
    <w:link w:val="CommentaireCar"/>
    <w:uiPriority w:val="99"/>
    <w:unhideWhenUsed/>
    <w:rsid w:val="00D76552"/>
    <w:pPr>
      <w:spacing w:before="120" w:after="120" w:line="240" w:lineRule="auto"/>
    </w:pPr>
    <w:rPr>
      <w:rFonts w:ascii="Calibri" w:eastAsia="Calibri" w:hAnsi="Calibri" w:cs="Calibri"/>
      <w:sz w:val="20"/>
      <w:szCs w:val="20"/>
    </w:rPr>
  </w:style>
  <w:style w:type="character" w:customStyle="1" w:styleId="CommentaireCar">
    <w:name w:val="Commentaire Car"/>
    <w:link w:val="Commentaire"/>
    <w:uiPriority w:val="99"/>
    <w:rsid w:val="00D76552"/>
    <w:rPr>
      <w:rFonts w:ascii="Calibri" w:eastAsia="Calibri" w:hAnsi="Calibri" w:cs="Calibri"/>
      <w:sz w:val="20"/>
      <w:szCs w:val="20"/>
      <w:lang w:val="fr-FR" w:eastAsia="fr-FR"/>
    </w:rPr>
  </w:style>
  <w:style w:type="character" w:styleId="Marquedecommentaire">
    <w:name w:val="annotation reference"/>
    <w:uiPriority w:val="99"/>
    <w:semiHidden/>
    <w:unhideWhenUsed/>
    <w:rsid w:val="00D76552"/>
    <w:rPr>
      <w:sz w:val="16"/>
      <w:szCs w:val="16"/>
      <w:lang w:val="fr-FR" w:eastAsia="fr-FR"/>
    </w:rPr>
  </w:style>
  <w:style w:type="paragraph" w:styleId="Textedebulles">
    <w:name w:val="Balloon Text"/>
    <w:basedOn w:val="Normal"/>
    <w:link w:val="TextedebullesCar"/>
    <w:uiPriority w:val="99"/>
    <w:semiHidden/>
    <w:unhideWhenUsed/>
    <w:rsid w:val="00D76552"/>
    <w:pPr>
      <w:spacing w:before="120" w:after="120" w:line="240" w:lineRule="auto"/>
    </w:pPr>
    <w:rPr>
      <w:rFonts w:ascii="Segoe UI" w:eastAsia="Calibri" w:hAnsi="Segoe UI" w:cs="Segoe UI"/>
      <w:sz w:val="18"/>
      <w:szCs w:val="18"/>
    </w:rPr>
  </w:style>
  <w:style w:type="character" w:customStyle="1" w:styleId="TextedebullesCar">
    <w:name w:val="Texte de bulles Car"/>
    <w:link w:val="Textedebulles"/>
    <w:uiPriority w:val="99"/>
    <w:semiHidden/>
    <w:rsid w:val="00D76552"/>
    <w:rPr>
      <w:rFonts w:ascii="Segoe UI" w:eastAsia="Calibri" w:hAnsi="Segoe UI" w:cs="Segoe UI"/>
      <w:sz w:val="18"/>
      <w:szCs w:val="18"/>
      <w:lang w:val="fr-FR" w:eastAsia="fr-FR"/>
    </w:rPr>
  </w:style>
  <w:style w:type="paragraph" w:customStyle="1" w:styleId="TOCHeading1">
    <w:name w:val="TOC Heading1"/>
    <w:basedOn w:val="Titre1"/>
    <w:next w:val="Normal"/>
    <w:uiPriority w:val="39"/>
    <w:unhideWhenUsed/>
    <w:qFormat/>
    <w:rsid w:val="00D76552"/>
    <w:pPr>
      <w:pageBreakBefore/>
      <w:spacing w:before="240" w:after="0" w:line="259" w:lineRule="auto"/>
      <w:jc w:val="center"/>
      <w:outlineLvl w:val="9"/>
    </w:pPr>
    <w:rPr>
      <w:rFonts w:ascii="Calibri Light" w:eastAsia="Times New Roman" w:hAnsi="Calibri Light" w:cs="Times New Roman"/>
      <w:b/>
      <w:color w:val="2E74B5"/>
      <w:sz w:val="32"/>
      <w:szCs w:val="32"/>
    </w:rPr>
  </w:style>
  <w:style w:type="paragraph" w:styleId="TM1">
    <w:name w:val="toc 1"/>
    <w:basedOn w:val="Normal"/>
    <w:next w:val="Normal"/>
    <w:autoRedefine/>
    <w:uiPriority w:val="39"/>
    <w:unhideWhenUsed/>
    <w:rsid w:val="00D76552"/>
    <w:pPr>
      <w:tabs>
        <w:tab w:val="right" w:leader="dot" w:pos="9736"/>
      </w:tabs>
      <w:spacing w:before="120" w:after="120" w:line="240" w:lineRule="auto"/>
    </w:pPr>
    <w:rPr>
      <w:rFonts w:eastAsia="Calibri"/>
      <w:b/>
      <w:noProof/>
      <w:sz w:val="28"/>
      <w:szCs w:val="28"/>
    </w:rPr>
  </w:style>
  <w:style w:type="paragraph" w:styleId="TM2">
    <w:name w:val="toc 2"/>
    <w:basedOn w:val="Normal"/>
    <w:next w:val="Normal"/>
    <w:autoRedefine/>
    <w:uiPriority w:val="39"/>
    <w:unhideWhenUsed/>
    <w:rsid w:val="00D76552"/>
    <w:pPr>
      <w:tabs>
        <w:tab w:val="right" w:leader="dot" w:pos="9736"/>
      </w:tabs>
      <w:spacing w:before="120" w:after="100" w:line="240" w:lineRule="auto"/>
      <w:ind w:left="240"/>
    </w:pPr>
    <w:rPr>
      <w:rFonts w:eastAsia="Calibri"/>
      <w:b/>
      <w:noProof/>
      <w:color w:val="005F9A"/>
      <w:sz w:val="24"/>
      <w:szCs w:val="24"/>
    </w:rPr>
  </w:style>
  <w:style w:type="paragraph" w:styleId="TM3">
    <w:name w:val="toc 3"/>
    <w:basedOn w:val="Normal"/>
    <w:next w:val="Normal"/>
    <w:autoRedefine/>
    <w:uiPriority w:val="39"/>
    <w:unhideWhenUsed/>
    <w:rsid w:val="00D76552"/>
    <w:pPr>
      <w:spacing w:before="120" w:after="100" w:line="240" w:lineRule="auto"/>
      <w:ind w:left="480"/>
    </w:pPr>
    <w:rPr>
      <w:rFonts w:ascii="Calibri" w:eastAsia="Calibri" w:hAnsi="Calibri" w:cs="Calibri"/>
      <w:sz w:val="24"/>
      <w:szCs w:val="24"/>
    </w:rPr>
  </w:style>
  <w:style w:type="paragraph" w:styleId="Objetducommentaire">
    <w:name w:val="annotation subject"/>
    <w:basedOn w:val="Commentaire"/>
    <w:next w:val="Commentaire"/>
    <w:link w:val="ObjetducommentaireCar"/>
    <w:uiPriority w:val="99"/>
    <w:semiHidden/>
    <w:unhideWhenUsed/>
    <w:rsid w:val="00D76552"/>
    <w:rPr>
      <w:b/>
      <w:bCs/>
    </w:rPr>
  </w:style>
  <w:style w:type="character" w:customStyle="1" w:styleId="ObjetducommentaireCar">
    <w:name w:val="Objet du commentaire Car"/>
    <w:link w:val="Objetducommentaire"/>
    <w:uiPriority w:val="99"/>
    <w:semiHidden/>
    <w:rsid w:val="00D76552"/>
    <w:rPr>
      <w:rFonts w:ascii="Calibri" w:eastAsia="Calibri" w:hAnsi="Calibri" w:cs="Calibri"/>
      <w:b/>
      <w:bCs/>
      <w:sz w:val="20"/>
      <w:szCs w:val="20"/>
      <w:lang w:val="fr-FR" w:eastAsia="fr-FR"/>
    </w:rPr>
  </w:style>
  <w:style w:type="paragraph" w:styleId="Rvision">
    <w:name w:val="Revision"/>
    <w:hidden/>
    <w:uiPriority w:val="99"/>
    <w:semiHidden/>
    <w:rsid w:val="00D76552"/>
    <w:pPr>
      <w:spacing w:before="120" w:after="120"/>
    </w:pPr>
    <w:rPr>
      <w:rFonts w:ascii="Calibri" w:eastAsia="Calibri" w:hAnsi="Calibri" w:cs="Calibri"/>
      <w:sz w:val="24"/>
      <w:szCs w:val="24"/>
    </w:rPr>
  </w:style>
  <w:style w:type="character" w:customStyle="1" w:styleId="markedcontent">
    <w:name w:val="markedcontent"/>
    <w:basedOn w:val="Policepardfaut"/>
    <w:rsid w:val="00D76552"/>
  </w:style>
  <w:style w:type="character" w:customStyle="1" w:styleId="UnresolvedMention1">
    <w:name w:val="Unresolved Mention1"/>
    <w:uiPriority w:val="99"/>
    <w:semiHidden/>
    <w:unhideWhenUsed/>
    <w:rsid w:val="00D76552"/>
    <w:rPr>
      <w:color w:val="605E5C"/>
      <w:lang w:val="fr-FR" w:eastAsia="fr-FR"/>
    </w:rPr>
  </w:style>
  <w:style w:type="paragraph" w:customStyle="1" w:styleId="BodyA">
    <w:name w:val="Body A"/>
    <w:rsid w:val="00D76552"/>
    <w:pPr>
      <w:pBdr>
        <w:top w:val="nil"/>
        <w:left w:val="nil"/>
        <w:bottom w:val="nil"/>
        <w:right w:val="nil"/>
        <w:between w:val="nil"/>
        <w:bar w:val="nil"/>
      </w:pBdr>
      <w:spacing w:before="120" w:after="120"/>
    </w:pPr>
    <w:rPr>
      <w:rFonts w:eastAsia="Arial Unicode MS" w:cs="Arial Unicode MS"/>
      <w:color w:val="000000"/>
      <w:bdr w:val="nil"/>
    </w:rPr>
  </w:style>
  <w:style w:type="character" w:customStyle="1" w:styleId="A10">
    <w:name w:val="A1"/>
    <w:uiPriority w:val="99"/>
    <w:rsid w:val="00D76552"/>
    <w:rPr>
      <w:rFonts w:cs="Gill Sans MT"/>
      <w:color w:val="000000"/>
      <w:lang w:val="fr-FR" w:eastAsia="fr-FR"/>
    </w:rPr>
  </w:style>
  <w:style w:type="numbering" w:customStyle="1" w:styleId="NoList3">
    <w:name w:val="No List3"/>
    <w:next w:val="Aucuneliste"/>
    <w:uiPriority w:val="99"/>
    <w:semiHidden/>
    <w:unhideWhenUsed/>
    <w:rsid w:val="00D76552"/>
  </w:style>
  <w:style w:type="character" w:customStyle="1" w:styleId="BalloonTextChar1">
    <w:name w:val="Balloon Text Char1"/>
    <w:uiPriority w:val="99"/>
    <w:semiHidden/>
    <w:rsid w:val="00D76552"/>
    <w:rPr>
      <w:rFonts w:ascii="Segoe UI" w:hAnsi="Segoe UI" w:cs="Segoe UI"/>
      <w:sz w:val="18"/>
      <w:szCs w:val="18"/>
      <w:lang w:val="fr-FR" w:eastAsia="fr-FR"/>
    </w:rPr>
  </w:style>
  <w:style w:type="paragraph" w:customStyle="1" w:styleId="TOCHeading2">
    <w:name w:val="TOC Heading2"/>
    <w:basedOn w:val="Titre1"/>
    <w:next w:val="Normal"/>
    <w:uiPriority w:val="39"/>
    <w:unhideWhenUsed/>
    <w:qFormat/>
    <w:rsid w:val="00D76552"/>
    <w:pPr>
      <w:pageBreakBefore/>
      <w:spacing w:before="240" w:after="0" w:line="259" w:lineRule="auto"/>
      <w:jc w:val="center"/>
      <w:outlineLvl w:val="9"/>
    </w:pPr>
    <w:rPr>
      <w:rFonts w:ascii="Calibri Light" w:eastAsia="Times New Roman" w:hAnsi="Calibri Light" w:cs="Times New Roman"/>
      <w:b/>
      <w:color w:val="2E74B5"/>
      <w:sz w:val="32"/>
      <w:szCs w:val="32"/>
    </w:rPr>
  </w:style>
  <w:style w:type="character" w:customStyle="1" w:styleId="CommentSubjectChar1">
    <w:name w:val="Comment Subject Char1"/>
    <w:uiPriority w:val="99"/>
    <w:semiHidden/>
    <w:rsid w:val="00D76552"/>
    <w:rPr>
      <w:rFonts w:ascii="Calibri" w:eastAsia="Calibri" w:hAnsi="Calibri" w:cs="Calibri"/>
      <w:b/>
      <w:bCs/>
      <w:sz w:val="20"/>
      <w:szCs w:val="20"/>
      <w:lang w:val="fr-FR" w:eastAsia="fr-FR"/>
    </w:rPr>
  </w:style>
  <w:style w:type="table" w:customStyle="1" w:styleId="TableGrid1">
    <w:name w:val="Table Grid1"/>
    <w:basedOn w:val="TableauNormal"/>
    <w:next w:val="Grilledutableau"/>
    <w:uiPriority w:val="39"/>
    <w:rsid w:val="00D76552"/>
    <w:pPr>
      <w:spacing w:before="120" w:after="120"/>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ucuneliste"/>
    <w:uiPriority w:val="99"/>
    <w:semiHidden/>
    <w:unhideWhenUsed/>
    <w:rsid w:val="00D76552"/>
  </w:style>
  <w:style w:type="numbering" w:customStyle="1" w:styleId="NoList11">
    <w:name w:val="No List11"/>
    <w:next w:val="Aucuneliste"/>
    <w:uiPriority w:val="99"/>
    <w:semiHidden/>
    <w:unhideWhenUsed/>
    <w:rsid w:val="00D76552"/>
  </w:style>
  <w:style w:type="paragraph" w:customStyle="1" w:styleId="TOCHeading3">
    <w:name w:val="TOC Heading3"/>
    <w:basedOn w:val="Titre1"/>
    <w:next w:val="Normal"/>
    <w:uiPriority w:val="39"/>
    <w:unhideWhenUsed/>
    <w:qFormat/>
    <w:rsid w:val="00D76552"/>
    <w:pPr>
      <w:pageBreakBefore/>
      <w:spacing w:before="240" w:after="0" w:line="259" w:lineRule="auto"/>
      <w:jc w:val="center"/>
      <w:outlineLvl w:val="9"/>
    </w:pPr>
    <w:rPr>
      <w:rFonts w:ascii="Calibri Light" w:eastAsia="Times New Roman" w:hAnsi="Calibri Light" w:cs="Times New Roman"/>
      <w:b/>
      <w:color w:val="2E74B5"/>
      <w:sz w:val="32"/>
      <w:szCs w:val="32"/>
    </w:rPr>
  </w:style>
  <w:style w:type="table" w:customStyle="1" w:styleId="TableGrid2">
    <w:name w:val="Table Grid2"/>
    <w:basedOn w:val="TableauNormal"/>
    <w:next w:val="Grilledutableau"/>
    <w:uiPriority w:val="39"/>
    <w:rsid w:val="00D76552"/>
    <w:pPr>
      <w:spacing w:before="120" w:after="120"/>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ucuneliste"/>
    <w:uiPriority w:val="99"/>
    <w:semiHidden/>
    <w:unhideWhenUsed/>
    <w:rsid w:val="00D76552"/>
  </w:style>
  <w:style w:type="numbering" w:customStyle="1" w:styleId="NoList12">
    <w:name w:val="No List12"/>
    <w:next w:val="Aucuneliste"/>
    <w:uiPriority w:val="99"/>
    <w:semiHidden/>
    <w:unhideWhenUsed/>
    <w:rsid w:val="00D76552"/>
  </w:style>
  <w:style w:type="paragraph" w:customStyle="1" w:styleId="TOCHeading4">
    <w:name w:val="TOC Heading4"/>
    <w:basedOn w:val="Titre1"/>
    <w:next w:val="Normal"/>
    <w:uiPriority w:val="39"/>
    <w:unhideWhenUsed/>
    <w:qFormat/>
    <w:rsid w:val="00D76552"/>
    <w:pPr>
      <w:pageBreakBefore/>
      <w:spacing w:before="240" w:after="0" w:line="259" w:lineRule="auto"/>
      <w:jc w:val="center"/>
      <w:outlineLvl w:val="9"/>
    </w:pPr>
    <w:rPr>
      <w:rFonts w:ascii="Calibri Light" w:eastAsia="Times New Roman" w:hAnsi="Calibri Light" w:cs="Times New Roman"/>
      <w:b/>
      <w:color w:val="2E74B5"/>
      <w:sz w:val="32"/>
      <w:szCs w:val="32"/>
    </w:rPr>
  </w:style>
  <w:style w:type="table" w:customStyle="1" w:styleId="TableGrid3">
    <w:name w:val="Table Grid3"/>
    <w:basedOn w:val="TableauNormal"/>
    <w:next w:val="Grilledutableau"/>
    <w:uiPriority w:val="39"/>
    <w:rsid w:val="00D76552"/>
    <w:pPr>
      <w:spacing w:before="120" w:after="120"/>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ucuneliste"/>
    <w:uiPriority w:val="99"/>
    <w:semiHidden/>
    <w:unhideWhenUsed/>
    <w:rsid w:val="00D76552"/>
  </w:style>
  <w:style w:type="paragraph" w:customStyle="1" w:styleId="TOCHeading5">
    <w:name w:val="TOC Heading5"/>
    <w:basedOn w:val="Titre1"/>
    <w:next w:val="Normal"/>
    <w:uiPriority w:val="39"/>
    <w:unhideWhenUsed/>
    <w:qFormat/>
    <w:rsid w:val="00D76552"/>
    <w:pPr>
      <w:pageBreakBefore/>
      <w:spacing w:before="240" w:after="0" w:line="259" w:lineRule="auto"/>
      <w:jc w:val="center"/>
      <w:outlineLvl w:val="9"/>
    </w:pPr>
    <w:rPr>
      <w:rFonts w:ascii="Calibri Light" w:eastAsia="Times New Roman" w:hAnsi="Calibri Light" w:cs="Times New Roman"/>
      <w:b/>
      <w:color w:val="2E74B5"/>
      <w:sz w:val="32"/>
      <w:szCs w:val="32"/>
    </w:rPr>
  </w:style>
  <w:style w:type="table" w:customStyle="1" w:styleId="TableGrid4">
    <w:name w:val="Table Grid4"/>
    <w:basedOn w:val="TableauNormal"/>
    <w:next w:val="Grilledutableau"/>
    <w:uiPriority w:val="39"/>
    <w:rsid w:val="00D76552"/>
    <w:pPr>
      <w:spacing w:before="120" w:after="120"/>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ucuneliste"/>
    <w:uiPriority w:val="99"/>
    <w:semiHidden/>
    <w:unhideWhenUsed/>
    <w:rsid w:val="00D76552"/>
  </w:style>
  <w:style w:type="numbering" w:customStyle="1" w:styleId="NoList13">
    <w:name w:val="No List13"/>
    <w:next w:val="Aucuneliste"/>
    <w:uiPriority w:val="99"/>
    <w:semiHidden/>
    <w:unhideWhenUsed/>
    <w:rsid w:val="00D76552"/>
  </w:style>
  <w:style w:type="paragraph" w:customStyle="1" w:styleId="TOCHeading6">
    <w:name w:val="TOC Heading6"/>
    <w:basedOn w:val="Titre1"/>
    <w:next w:val="Normal"/>
    <w:uiPriority w:val="39"/>
    <w:unhideWhenUsed/>
    <w:qFormat/>
    <w:rsid w:val="00D76552"/>
    <w:pPr>
      <w:pageBreakBefore/>
      <w:spacing w:before="240" w:after="0" w:line="259" w:lineRule="auto"/>
      <w:jc w:val="center"/>
      <w:outlineLvl w:val="9"/>
    </w:pPr>
    <w:rPr>
      <w:rFonts w:ascii="Calibri Light" w:eastAsia="Times New Roman" w:hAnsi="Calibri Light" w:cs="Times New Roman"/>
      <w:b/>
      <w:color w:val="2E74B5"/>
      <w:sz w:val="32"/>
      <w:szCs w:val="32"/>
    </w:rPr>
  </w:style>
  <w:style w:type="table" w:customStyle="1" w:styleId="TableGrid5">
    <w:name w:val="Table Grid5"/>
    <w:basedOn w:val="TableauNormal"/>
    <w:next w:val="Grilledutableau"/>
    <w:uiPriority w:val="39"/>
    <w:rsid w:val="00D76552"/>
    <w:pPr>
      <w:spacing w:before="120" w:after="120"/>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4">
    <w:name w:val="toc 4"/>
    <w:basedOn w:val="Normal"/>
    <w:next w:val="Normal"/>
    <w:autoRedefine/>
    <w:uiPriority w:val="39"/>
    <w:unhideWhenUsed/>
    <w:rsid w:val="00D76552"/>
    <w:pPr>
      <w:spacing w:before="120" w:after="100" w:line="259" w:lineRule="auto"/>
      <w:ind w:left="660"/>
    </w:pPr>
    <w:rPr>
      <w:rFonts w:ascii="Calibri" w:eastAsia="Calibri" w:hAnsi="Calibri" w:cs="Calibri"/>
    </w:rPr>
  </w:style>
  <w:style w:type="numbering" w:customStyle="1" w:styleId="NoList8">
    <w:name w:val="No List8"/>
    <w:next w:val="Aucuneliste"/>
    <w:uiPriority w:val="99"/>
    <w:semiHidden/>
    <w:unhideWhenUsed/>
    <w:rsid w:val="00D76552"/>
  </w:style>
  <w:style w:type="numbering" w:customStyle="1" w:styleId="NoList14">
    <w:name w:val="No List14"/>
    <w:next w:val="Aucuneliste"/>
    <w:uiPriority w:val="99"/>
    <w:semiHidden/>
    <w:unhideWhenUsed/>
    <w:rsid w:val="00D76552"/>
  </w:style>
  <w:style w:type="paragraph" w:customStyle="1" w:styleId="TOCHeading7">
    <w:name w:val="TOC Heading7"/>
    <w:basedOn w:val="Titre1"/>
    <w:next w:val="Normal"/>
    <w:uiPriority w:val="39"/>
    <w:unhideWhenUsed/>
    <w:qFormat/>
    <w:rsid w:val="00D76552"/>
    <w:pPr>
      <w:pageBreakBefore/>
      <w:spacing w:before="240" w:after="0" w:line="259" w:lineRule="auto"/>
      <w:jc w:val="center"/>
      <w:outlineLvl w:val="9"/>
    </w:pPr>
    <w:rPr>
      <w:rFonts w:ascii="Calibri Light" w:eastAsia="Times New Roman" w:hAnsi="Calibri Light" w:cs="Times New Roman"/>
      <w:b/>
      <w:color w:val="2E74B5"/>
      <w:sz w:val="32"/>
      <w:szCs w:val="32"/>
    </w:rPr>
  </w:style>
  <w:style w:type="table" w:customStyle="1" w:styleId="TableGrid6">
    <w:name w:val="Table Grid6"/>
    <w:basedOn w:val="TableauNormal"/>
    <w:next w:val="Grilledutableau"/>
    <w:uiPriority w:val="39"/>
    <w:rsid w:val="00D76552"/>
    <w:pPr>
      <w:spacing w:before="120" w:after="120"/>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5">
    <w:name w:val="toc 5"/>
    <w:basedOn w:val="Normal"/>
    <w:next w:val="Normal"/>
    <w:autoRedefine/>
    <w:uiPriority w:val="39"/>
    <w:unhideWhenUsed/>
    <w:rsid w:val="00D76552"/>
    <w:pPr>
      <w:spacing w:before="120" w:after="100" w:line="259" w:lineRule="auto"/>
      <w:ind w:left="880"/>
    </w:pPr>
    <w:rPr>
      <w:rFonts w:ascii="Cambria" w:eastAsia="Malgun Gothic" w:hAnsi="Cambria" w:cs="Times New Roman"/>
    </w:rPr>
  </w:style>
  <w:style w:type="paragraph" w:styleId="TM6">
    <w:name w:val="toc 6"/>
    <w:basedOn w:val="Normal"/>
    <w:next w:val="Normal"/>
    <w:autoRedefine/>
    <w:uiPriority w:val="39"/>
    <w:unhideWhenUsed/>
    <w:rsid w:val="00D76552"/>
    <w:pPr>
      <w:spacing w:before="120" w:after="100" w:line="259" w:lineRule="auto"/>
      <w:ind w:left="1100"/>
    </w:pPr>
    <w:rPr>
      <w:rFonts w:ascii="Cambria" w:eastAsia="Malgun Gothic" w:hAnsi="Cambria" w:cs="Times New Roman"/>
    </w:rPr>
  </w:style>
  <w:style w:type="paragraph" w:styleId="TM7">
    <w:name w:val="toc 7"/>
    <w:basedOn w:val="Normal"/>
    <w:next w:val="Normal"/>
    <w:autoRedefine/>
    <w:uiPriority w:val="39"/>
    <w:unhideWhenUsed/>
    <w:rsid w:val="00D76552"/>
    <w:pPr>
      <w:spacing w:before="120" w:after="100" w:line="259" w:lineRule="auto"/>
      <w:ind w:left="1320"/>
    </w:pPr>
    <w:rPr>
      <w:rFonts w:ascii="Cambria" w:eastAsia="Malgun Gothic" w:hAnsi="Cambria" w:cs="Times New Roman"/>
    </w:rPr>
  </w:style>
  <w:style w:type="paragraph" w:styleId="TM8">
    <w:name w:val="toc 8"/>
    <w:basedOn w:val="Normal"/>
    <w:next w:val="Normal"/>
    <w:autoRedefine/>
    <w:uiPriority w:val="39"/>
    <w:unhideWhenUsed/>
    <w:rsid w:val="00D76552"/>
    <w:pPr>
      <w:spacing w:before="120" w:after="100" w:line="259" w:lineRule="auto"/>
      <w:ind w:left="1540"/>
    </w:pPr>
    <w:rPr>
      <w:rFonts w:ascii="Cambria" w:eastAsia="Malgun Gothic" w:hAnsi="Cambria" w:cs="Times New Roman"/>
    </w:rPr>
  </w:style>
  <w:style w:type="paragraph" w:styleId="TM9">
    <w:name w:val="toc 9"/>
    <w:basedOn w:val="Normal"/>
    <w:next w:val="Normal"/>
    <w:autoRedefine/>
    <w:uiPriority w:val="39"/>
    <w:unhideWhenUsed/>
    <w:rsid w:val="00D76552"/>
    <w:pPr>
      <w:spacing w:before="120" w:after="100" w:line="259" w:lineRule="auto"/>
      <w:ind w:left="1760"/>
    </w:pPr>
    <w:rPr>
      <w:rFonts w:ascii="Cambria" w:eastAsia="Malgun Gothic" w:hAnsi="Cambria" w:cs="Times New Roman"/>
    </w:rPr>
  </w:style>
  <w:style w:type="paragraph" w:customStyle="1" w:styleId="Indicator">
    <w:name w:val="Indicator"/>
    <w:basedOn w:val="Titre3"/>
    <w:link w:val="IndicatorChar"/>
    <w:qFormat/>
    <w:rsid w:val="00247488"/>
    <w:pPr>
      <w:keepNext/>
      <w:keepLines/>
      <w:pageBreakBefore w:val="0"/>
      <w:spacing w:before="240" w:after="120" w:line="288" w:lineRule="auto"/>
      <w:jc w:val="both"/>
    </w:pPr>
    <w:rPr>
      <w:color w:val="auto"/>
      <w:sz w:val="28"/>
      <w:szCs w:val="20"/>
      <w:lang w:eastAsia="fr-CH"/>
    </w:rPr>
  </w:style>
  <w:style w:type="character" w:customStyle="1" w:styleId="IndicatorChar">
    <w:name w:val="Indicator Char"/>
    <w:basedOn w:val="Policepardfaut"/>
    <w:link w:val="Indicator"/>
    <w:rsid w:val="00247488"/>
    <w:rPr>
      <w:b/>
      <w:sz w:val="28"/>
      <w:lang w:eastAsia="fr-CH"/>
    </w:rPr>
  </w:style>
  <w:style w:type="paragraph" w:customStyle="1" w:styleId="Dimension">
    <w:name w:val="Dimension"/>
    <w:basedOn w:val="Titre4"/>
    <w:link w:val="DimensionChar"/>
    <w:qFormat/>
    <w:rsid w:val="00247488"/>
    <w:pPr>
      <w:pageBreakBefore/>
      <w:spacing w:before="240" w:line="288" w:lineRule="auto"/>
      <w:jc w:val="both"/>
    </w:pPr>
    <w:rPr>
      <w:sz w:val="24"/>
      <w:szCs w:val="20"/>
      <w:lang w:eastAsia="fr-CH"/>
    </w:rPr>
  </w:style>
  <w:style w:type="character" w:customStyle="1" w:styleId="DimensionChar">
    <w:name w:val="Dimension Char"/>
    <w:basedOn w:val="Policepardfaut"/>
    <w:link w:val="Dimension"/>
    <w:rsid w:val="00247488"/>
    <w:rPr>
      <w:b/>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gora-parl.org/blog/keeping-eye-money-we-dont-have-parliaments-oversight-role-public-debt" TargetMode="External"/><Relationship Id="rId18" Type="http://schemas.openxmlformats.org/officeDocument/2006/relationships/hyperlink" Target="https://www.oecd.org/gov/budgeting/Parliament-role-in-budgeting.pdf" TargetMode="External"/><Relationship Id="rId26" Type="http://schemas.openxmlformats.org/officeDocument/2006/relationships/hyperlink" Target="https://issuu.com/theparliamentarian/docs/recommended_benchmarks_for_democrat" TargetMode="External"/><Relationship Id="rId39" Type="http://schemas.openxmlformats.org/officeDocument/2006/relationships/hyperlink" Target="https://www.intosai.org/fileadmin/downloads/documents/open_access/INT_P_1_u_P_10/INTOSAI_P_1_fr_2019.pdf" TargetMode="External"/><Relationship Id="rId3" Type="http://schemas.openxmlformats.org/officeDocument/2006/relationships/customXml" Target="../customXml/item3.xml"/><Relationship Id="rId21" Type="http://schemas.openxmlformats.org/officeDocument/2006/relationships/hyperlink" Target="http://archive.ipu.org/PDF/publications/democracy_fr.pdf" TargetMode="External"/><Relationship Id="rId34" Type="http://schemas.openxmlformats.org/officeDocument/2006/relationships/hyperlink" Target="http://archive.ipu.org/PDF/publications/democracy_fr.pdf"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archive.ipu.org/PDF/publications/democracy_fr.pdf" TargetMode="External"/><Relationship Id="rId17" Type="http://schemas.openxmlformats.org/officeDocument/2006/relationships/hyperlink" Target="https://www.oecd.org/gov/budgeting/Recommendation-of-the-Council-on-Budgetary-Governance.pdf" TargetMode="External"/><Relationship Id="rId25" Type="http://schemas.openxmlformats.org/officeDocument/2006/relationships/hyperlink" Target="https://www.oecd.org/gov/budgeting/Parliament-role-in-budgeting.pdf" TargetMode="External"/><Relationship Id="rId33" Type="http://schemas.openxmlformats.org/officeDocument/2006/relationships/hyperlink" Target="https://issuu.com/theparliamentarian/docs/recommended_benchmarks_for_democrat" TargetMode="External"/><Relationship Id="rId38" Type="http://schemas.openxmlformats.org/officeDocument/2006/relationships/hyperlink" Target="http://archive.ipu.org/PDF/publications/democracy_fr.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ecd.org/governance/budgeting/Best%20Practices%20Budget%20Transparency%20-%20complete%20with%20cover%20page.pdf" TargetMode="External"/><Relationship Id="rId20" Type="http://schemas.openxmlformats.org/officeDocument/2006/relationships/hyperlink" Target="http://archive.ipu.org/PDF/publications/democracy_fr.pdf" TargetMode="External"/><Relationship Id="rId29" Type="http://schemas.openxmlformats.org/officeDocument/2006/relationships/hyperlink" Target="https://www.ndi.org/sites/default/files/2113_gov_standards_010107_5.pdf" TargetMode="External"/><Relationship Id="rId41" Type="http://schemas.openxmlformats.org/officeDocument/2006/relationships/hyperlink" Target="https://www.intosai.org/fileadmin/downloads/documents/open_access/INT_P_11_to_P_99/INTOSAI_P_12/INTOSAI_P_12_fr_2019.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chive.ipu.org/PDF/publications/democracy_fr.pdf" TargetMode="External"/><Relationship Id="rId24" Type="http://schemas.openxmlformats.org/officeDocument/2006/relationships/hyperlink" Target="https://www.oecd.org/gov/budgeting/Recommendation-of-the-Council-on-Budgetary-Governance.pdf" TargetMode="External"/><Relationship Id="rId32" Type="http://schemas.openxmlformats.org/officeDocument/2006/relationships/hyperlink" Target="https://www.oecd.org/gov/budgeting/Parliament-role-in-budgeting.pdf" TargetMode="External"/><Relationship Id="rId37" Type="http://schemas.openxmlformats.org/officeDocument/2006/relationships/hyperlink" Target="http://archive.ipu.org/PDF/publications/democracy_fr.pdf" TargetMode="External"/><Relationship Id="rId40" Type="http://schemas.openxmlformats.org/officeDocument/2006/relationships/hyperlink" Target="https://www.intosai.org/fileadmin/downloads/documents/open_access/INT_P_1_u_P_10/INTOSAI_P_10_fr_2019.pdf"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ndi.org/sites/default/files/2113_gov_standards_010107_5.pdf" TargetMode="External"/><Relationship Id="rId23" Type="http://schemas.openxmlformats.org/officeDocument/2006/relationships/hyperlink" Target="https://www.oecd.org/governance/budgeting/Best%20Practices%20Budget%20Transparency%20-%20complete%20with%20cover%20page.pdf" TargetMode="External"/><Relationship Id="rId28" Type="http://schemas.openxmlformats.org/officeDocument/2006/relationships/hyperlink" Target="http://archive.ipu.org/PDF/publications/democracy_fr.pdf" TargetMode="External"/><Relationship Id="rId36" Type="http://schemas.openxmlformats.org/officeDocument/2006/relationships/hyperlink" Target="https://www.ndi.org/sites/default/files/2113_gov_standards_010107_5.pdf" TargetMode="External"/><Relationship Id="rId10" Type="http://schemas.openxmlformats.org/officeDocument/2006/relationships/hyperlink" Target="https://issuu.com/theparliamentarian/docs/recommended_benchmarks_for_democrat" TargetMode="External"/><Relationship Id="rId19" Type="http://schemas.openxmlformats.org/officeDocument/2006/relationships/hyperlink" Target="https://issuu.com/theparliamentarian/docs/recommended_benchmarks_for_democrat" TargetMode="External"/><Relationship Id="rId31" Type="http://schemas.openxmlformats.org/officeDocument/2006/relationships/hyperlink" Target="https://www.oecd.org/gov/budgeting/Recommendation-of-the-Council-on-Budgetary-Governance.pdf" TargetMode="External"/><Relationship Id="rId44"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gora-parl.org/blog/keeping-eye-money-we-dont-have-parliaments-oversight-role-public-debt" TargetMode="External"/><Relationship Id="rId22" Type="http://schemas.openxmlformats.org/officeDocument/2006/relationships/hyperlink" Target="https://www.ndi.org/sites/default/files/2113_gov_standards_010107_5.pdf" TargetMode="External"/><Relationship Id="rId27" Type="http://schemas.openxmlformats.org/officeDocument/2006/relationships/hyperlink" Target="http://archive.ipu.org/PDF/publications/democracy_fr.pdf" TargetMode="External"/><Relationship Id="rId30" Type="http://schemas.openxmlformats.org/officeDocument/2006/relationships/hyperlink" Target="https://www.oecd.org/governance/budgeting/Best%20Practices%20Budget%20Transparency%20-%20complete%20with%20cover%20page.pdf" TargetMode="External"/><Relationship Id="rId35" Type="http://schemas.openxmlformats.org/officeDocument/2006/relationships/hyperlink" Target="http://archive.ipu.org/PDF/publications/democracy_fr.pdf" TargetMode="Externa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3.xml><?xml version="1.0" encoding="utf-8"?>
<ds:datastoreItem xmlns:ds="http://schemas.openxmlformats.org/officeDocument/2006/customXml" ds:itemID="{2F63D88B-AEFD-43B4-9506-290A074EF66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5787</Words>
  <Characters>31834</Characters>
  <Application>Microsoft Office Word</Application>
  <DocSecurity>0</DocSecurity>
  <Lines>265</Lines>
  <Paragraphs>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37546</CharactersWithSpaces>
  <SharedDoc>false</SharedDoc>
  <HLinks>
    <vt:vector size="192" baseType="variant">
      <vt:variant>
        <vt:i4>3670139</vt:i4>
      </vt:variant>
      <vt:variant>
        <vt:i4>93</vt:i4>
      </vt:variant>
      <vt:variant>
        <vt:i4>0</vt:i4>
      </vt:variant>
      <vt:variant>
        <vt:i4>5</vt:i4>
      </vt:variant>
      <vt:variant>
        <vt:lpwstr>https://www.intosai.org/fileadmin/downloads/documents/open_access/INT_P_11_to_P_99/INTOSAI_P_12/INTOSAI_P_12_en_2019.pdf</vt:lpwstr>
      </vt:variant>
      <vt:variant>
        <vt:lpwstr/>
      </vt:variant>
      <vt:variant>
        <vt:i4>4915220</vt:i4>
      </vt:variant>
      <vt:variant>
        <vt:i4>90</vt:i4>
      </vt:variant>
      <vt:variant>
        <vt:i4>0</vt:i4>
      </vt:variant>
      <vt:variant>
        <vt:i4>5</vt:i4>
      </vt:variant>
      <vt:variant>
        <vt:lpwstr>https://www.issai.org/wp-content/uploads/2019/08/INTOSAI-P-10-Mexico-Declaration-on-SAI-Independence.pdf</vt:lpwstr>
      </vt:variant>
      <vt:variant>
        <vt:lpwstr/>
      </vt:variant>
      <vt:variant>
        <vt:i4>720905</vt:i4>
      </vt:variant>
      <vt:variant>
        <vt:i4>87</vt:i4>
      </vt:variant>
      <vt:variant>
        <vt:i4>0</vt:i4>
      </vt:variant>
      <vt:variant>
        <vt:i4>5</vt:i4>
      </vt:variant>
      <vt:variant>
        <vt:lpwstr>https://www.issai.org/wp-content/uploads/2019/08/INTOSAI-P-1-The-Lima-Declaration.pdf</vt:lpwstr>
      </vt:variant>
      <vt:variant>
        <vt:lpwstr/>
      </vt:variant>
      <vt:variant>
        <vt:i4>2687052</vt:i4>
      </vt:variant>
      <vt:variant>
        <vt:i4>84</vt:i4>
      </vt:variant>
      <vt:variant>
        <vt:i4>0</vt:i4>
      </vt:variant>
      <vt:variant>
        <vt:i4>5</vt:i4>
      </vt:variant>
      <vt:variant>
        <vt:lpwstr>http://archive.ipu.org/PDF/publications/democracy_en.pdf</vt:lpwstr>
      </vt:variant>
      <vt:variant>
        <vt:lpwstr/>
      </vt:variant>
      <vt:variant>
        <vt:i4>2687052</vt:i4>
      </vt:variant>
      <vt:variant>
        <vt:i4>81</vt:i4>
      </vt:variant>
      <vt:variant>
        <vt:i4>0</vt:i4>
      </vt:variant>
      <vt:variant>
        <vt:i4>5</vt:i4>
      </vt:variant>
      <vt:variant>
        <vt:lpwstr>http://archive.ipu.org/PDF/publications/democracy_en.pdf</vt:lpwstr>
      </vt:variant>
      <vt:variant>
        <vt:lpwstr/>
      </vt:variant>
      <vt:variant>
        <vt:i4>5832735</vt:i4>
      </vt:variant>
      <vt:variant>
        <vt:i4>78</vt:i4>
      </vt:variant>
      <vt:variant>
        <vt:i4>0</vt:i4>
      </vt:variant>
      <vt:variant>
        <vt:i4>5</vt:i4>
      </vt:variant>
      <vt:variant>
        <vt:lpwstr>https://www.ndi.org/sites/default/files/2113_gov_standards_010107_5.pdf</vt:lpwstr>
      </vt:variant>
      <vt:variant>
        <vt:lpwstr/>
      </vt:variant>
      <vt:variant>
        <vt:i4>7405581</vt:i4>
      </vt:variant>
      <vt:variant>
        <vt:i4>75</vt:i4>
      </vt:variant>
      <vt:variant>
        <vt:i4>0</vt:i4>
      </vt:variant>
      <vt:variant>
        <vt:i4>5</vt:i4>
      </vt:variant>
      <vt:variant>
        <vt:lpwstr>https://issuu.com/theparliamentarian/docs/recommended_benchmarks_for_democrat</vt:lpwstr>
      </vt:variant>
      <vt:variant>
        <vt:lpwstr/>
      </vt:variant>
      <vt:variant>
        <vt:i4>2687052</vt:i4>
      </vt:variant>
      <vt:variant>
        <vt:i4>72</vt:i4>
      </vt:variant>
      <vt:variant>
        <vt:i4>0</vt:i4>
      </vt:variant>
      <vt:variant>
        <vt:i4>5</vt:i4>
      </vt:variant>
      <vt:variant>
        <vt:lpwstr>http://archive.ipu.org/PDF/publications/democracy_en.pdf</vt:lpwstr>
      </vt:variant>
      <vt:variant>
        <vt:lpwstr/>
      </vt:variant>
      <vt:variant>
        <vt:i4>2687052</vt:i4>
      </vt:variant>
      <vt:variant>
        <vt:i4>69</vt:i4>
      </vt:variant>
      <vt:variant>
        <vt:i4>0</vt:i4>
      </vt:variant>
      <vt:variant>
        <vt:i4>5</vt:i4>
      </vt:variant>
      <vt:variant>
        <vt:lpwstr>http://archive.ipu.org/PDF/publications/democracy_en.pdf</vt:lpwstr>
      </vt:variant>
      <vt:variant>
        <vt:lpwstr/>
      </vt:variant>
      <vt:variant>
        <vt:i4>7602277</vt:i4>
      </vt:variant>
      <vt:variant>
        <vt:i4>66</vt:i4>
      </vt:variant>
      <vt:variant>
        <vt:i4>0</vt:i4>
      </vt:variant>
      <vt:variant>
        <vt:i4>5</vt:i4>
      </vt:variant>
      <vt:variant>
        <vt:lpwstr>https://www.oecd.org/gov/budgeting/Parliament-role-in-budgeting.pdf</vt:lpwstr>
      </vt:variant>
      <vt:variant>
        <vt:lpwstr/>
      </vt:variant>
      <vt:variant>
        <vt:i4>1704011</vt:i4>
      </vt:variant>
      <vt:variant>
        <vt:i4>63</vt:i4>
      </vt:variant>
      <vt:variant>
        <vt:i4>0</vt:i4>
      </vt:variant>
      <vt:variant>
        <vt:i4>5</vt:i4>
      </vt:variant>
      <vt:variant>
        <vt:lpwstr>https://www.oecd.org/gov/budgeting/Recommendation-of-the-Council-on-Budgetary-Governance.pdf</vt:lpwstr>
      </vt:variant>
      <vt:variant>
        <vt:lpwstr/>
      </vt:variant>
      <vt:variant>
        <vt:i4>2490420</vt:i4>
      </vt:variant>
      <vt:variant>
        <vt:i4>60</vt:i4>
      </vt:variant>
      <vt:variant>
        <vt:i4>0</vt:i4>
      </vt:variant>
      <vt:variant>
        <vt:i4>5</vt:i4>
      </vt:variant>
      <vt:variant>
        <vt:lpwstr>https://www.oecd.org/governance/budgeting/Best Practices Budget Transparency - complete with cover page.pdf</vt:lpwstr>
      </vt:variant>
      <vt:variant>
        <vt:lpwstr/>
      </vt:variant>
      <vt:variant>
        <vt:i4>5832735</vt:i4>
      </vt:variant>
      <vt:variant>
        <vt:i4>57</vt:i4>
      </vt:variant>
      <vt:variant>
        <vt:i4>0</vt:i4>
      </vt:variant>
      <vt:variant>
        <vt:i4>5</vt:i4>
      </vt:variant>
      <vt:variant>
        <vt:lpwstr>https://www.ndi.org/sites/default/files/2113_gov_standards_010107_5.pdf</vt:lpwstr>
      </vt:variant>
      <vt:variant>
        <vt:lpwstr/>
      </vt:variant>
      <vt:variant>
        <vt:i4>7405581</vt:i4>
      </vt:variant>
      <vt:variant>
        <vt:i4>54</vt:i4>
      </vt:variant>
      <vt:variant>
        <vt:i4>0</vt:i4>
      </vt:variant>
      <vt:variant>
        <vt:i4>5</vt:i4>
      </vt:variant>
      <vt:variant>
        <vt:lpwstr>https://issuu.com/theparliamentarian/docs/recommended_benchmarks_for_democrat</vt:lpwstr>
      </vt:variant>
      <vt:variant>
        <vt:lpwstr/>
      </vt:variant>
      <vt:variant>
        <vt:i4>2687052</vt:i4>
      </vt:variant>
      <vt:variant>
        <vt:i4>51</vt:i4>
      </vt:variant>
      <vt:variant>
        <vt:i4>0</vt:i4>
      </vt:variant>
      <vt:variant>
        <vt:i4>5</vt:i4>
      </vt:variant>
      <vt:variant>
        <vt:lpwstr>http://archive.ipu.org/PDF/publications/democracy_en.pdf</vt:lpwstr>
      </vt:variant>
      <vt:variant>
        <vt:lpwstr/>
      </vt:variant>
      <vt:variant>
        <vt:i4>2687052</vt:i4>
      </vt:variant>
      <vt:variant>
        <vt:i4>48</vt:i4>
      </vt:variant>
      <vt:variant>
        <vt:i4>0</vt:i4>
      </vt:variant>
      <vt:variant>
        <vt:i4>5</vt:i4>
      </vt:variant>
      <vt:variant>
        <vt:lpwstr>http://archive.ipu.org/PDF/publications/democracy_en.pdf</vt:lpwstr>
      </vt:variant>
      <vt:variant>
        <vt:lpwstr/>
      </vt:variant>
      <vt:variant>
        <vt:i4>7602277</vt:i4>
      </vt:variant>
      <vt:variant>
        <vt:i4>45</vt:i4>
      </vt:variant>
      <vt:variant>
        <vt:i4>0</vt:i4>
      </vt:variant>
      <vt:variant>
        <vt:i4>5</vt:i4>
      </vt:variant>
      <vt:variant>
        <vt:lpwstr>https://www.oecd.org/gov/budgeting/Parliament-role-in-budgeting.pdf</vt:lpwstr>
      </vt:variant>
      <vt:variant>
        <vt:lpwstr/>
      </vt:variant>
      <vt:variant>
        <vt:i4>1704011</vt:i4>
      </vt:variant>
      <vt:variant>
        <vt:i4>42</vt:i4>
      </vt:variant>
      <vt:variant>
        <vt:i4>0</vt:i4>
      </vt:variant>
      <vt:variant>
        <vt:i4>5</vt:i4>
      </vt:variant>
      <vt:variant>
        <vt:lpwstr>https://www.oecd.org/gov/budgeting/Recommendation-of-the-Council-on-Budgetary-Governance.pdf</vt:lpwstr>
      </vt:variant>
      <vt:variant>
        <vt:lpwstr/>
      </vt:variant>
      <vt:variant>
        <vt:i4>2490420</vt:i4>
      </vt:variant>
      <vt:variant>
        <vt:i4>39</vt:i4>
      </vt:variant>
      <vt:variant>
        <vt:i4>0</vt:i4>
      </vt:variant>
      <vt:variant>
        <vt:i4>5</vt:i4>
      </vt:variant>
      <vt:variant>
        <vt:lpwstr>https://www.oecd.org/governance/budgeting/Best Practices Budget Transparency - complete with cover page.pdf</vt:lpwstr>
      </vt:variant>
      <vt:variant>
        <vt:lpwstr/>
      </vt:variant>
      <vt:variant>
        <vt:i4>5832735</vt:i4>
      </vt:variant>
      <vt:variant>
        <vt:i4>36</vt:i4>
      </vt:variant>
      <vt:variant>
        <vt:i4>0</vt:i4>
      </vt:variant>
      <vt:variant>
        <vt:i4>5</vt:i4>
      </vt:variant>
      <vt:variant>
        <vt:lpwstr>https://www.ndi.org/sites/default/files/2113_gov_standards_010107_5.pdf</vt:lpwstr>
      </vt:variant>
      <vt:variant>
        <vt:lpwstr/>
      </vt:variant>
      <vt:variant>
        <vt:i4>7405581</vt:i4>
      </vt:variant>
      <vt:variant>
        <vt:i4>33</vt:i4>
      </vt:variant>
      <vt:variant>
        <vt:i4>0</vt:i4>
      </vt:variant>
      <vt:variant>
        <vt:i4>5</vt:i4>
      </vt:variant>
      <vt:variant>
        <vt:lpwstr>https://issuu.com/theparliamentarian/docs/recommended_benchmarks_for_democrat</vt:lpwstr>
      </vt:variant>
      <vt:variant>
        <vt:lpwstr/>
      </vt:variant>
      <vt:variant>
        <vt:i4>2687052</vt:i4>
      </vt:variant>
      <vt:variant>
        <vt:i4>30</vt:i4>
      </vt:variant>
      <vt:variant>
        <vt:i4>0</vt:i4>
      </vt:variant>
      <vt:variant>
        <vt:i4>5</vt:i4>
      </vt:variant>
      <vt:variant>
        <vt:lpwstr>http://archive.ipu.org/PDF/publications/democracy_en.pdf</vt:lpwstr>
      </vt:variant>
      <vt:variant>
        <vt:lpwstr/>
      </vt:variant>
      <vt:variant>
        <vt:i4>2687052</vt:i4>
      </vt:variant>
      <vt:variant>
        <vt:i4>27</vt:i4>
      </vt:variant>
      <vt:variant>
        <vt:i4>0</vt:i4>
      </vt:variant>
      <vt:variant>
        <vt:i4>5</vt:i4>
      </vt:variant>
      <vt:variant>
        <vt:lpwstr>http://archive.ipu.org/PDF/publications/democracy_en.pdf</vt:lpwstr>
      </vt:variant>
      <vt:variant>
        <vt:lpwstr/>
      </vt:variant>
      <vt:variant>
        <vt:i4>655388</vt:i4>
      </vt:variant>
      <vt:variant>
        <vt:i4>24</vt:i4>
      </vt:variant>
      <vt:variant>
        <vt:i4>0</vt:i4>
      </vt:variant>
      <vt:variant>
        <vt:i4>5</vt:i4>
      </vt:variant>
      <vt:variant>
        <vt:lpwstr>https://www.agora-parl.org/blog/keeping-eye-money-we-dont-have-parliaments-oversight-role-public-debt</vt:lpwstr>
      </vt:variant>
      <vt:variant>
        <vt:lpwstr/>
      </vt:variant>
      <vt:variant>
        <vt:i4>655388</vt:i4>
      </vt:variant>
      <vt:variant>
        <vt:i4>21</vt:i4>
      </vt:variant>
      <vt:variant>
        <vt:i4>0</vt:i4>
      </vt:variant>
      <vt:variant>
        <vt:i4>5</vt:i4>
      </vt:variant>
      <vt:variant>
        <vt:lpwstr>https://www.agora-parl.org/blog/keeping-eye-money-we-dont-have-parliaments-oversight-role-public-debt</vt:lpwstr>
      </vt:variant>
      <vt:variant>
        <vt:lpwstr/>
      </vt:variant>
      <vt:variant>
        <vt:i4>7602277</vt:i4>
      </vt:variant>
      <vt:variant>
        <vt:i4>18</vt:i4>
      </vt:variant>
      <vt:variant>
        <vt:i4>0</vt:i4>
      </vt:variant>
      <vt:variant>
        <vt:i4>5</vt:i4>
      </vt:variant>
      <vt:variant>
        <vt:lpwstr>https://www.oecd.org/gov/budgeting/Parliament-role-in-budgeting.pdf</vt:lpwstr>
      </vt:variant>
      <vt:variant>
        <vt:lpwstr/>
      </vt:variant>
      <vt:variant>
        <vt:i4>1704011</vt:i4>
      </vt:variant>
      <vt:variant>
        <vt:i4>15</vt:i4>
      </vt:variant>
      <vt:variant>
        <vt:i4>0</vt:i4>
      </vt:variant>
      <vt:variant>
        <vt:i4>5</vt:i4>
      </vt:variant>
      <vt:variant>
        <vt:lpwstr>https://www.oecd.org/gov/budgeting/Recommendation-of-the-Council-on-Budgetary-Governance.pdf</vt:lpwstr>
      </vt:variant>
      <vt:variant>
        <vt:lpwstr/>
      </vt:variant>
      <vt:variant>
        <vt:i4>2490420</vt:i4>
      </vt:variant>
      <vt:variant>
        <vt:i4>12</vt:i4>
      </vt:variant>
      <vt:variant>
        <vt:i4>0</vt:i4>
      </vt:variant>
      <vt:variant>
        <vt:i4>5</vt:i4>
      </vt:variant>
      <vt:variant>
        <vt:lpwstr>https://www.oecd.org/governance/budgeting/Best Practices Budget Transparency - complete with cover page.pdf</vt:lpwstr>
      </vt:variant>
      <vt:variant>
        <vt:lpwstr/>
      </vt:variant>
      <vt:variant>
        <vt:i4>5832735</vt:i4>
      </vt:variant>
      <vt:variant>
        <vt:i4>9</vt:i4>
      </vt:variant>
      <vt:variant>
        <vt:i4>0</vt:i4>
      </vt:variant>
      <vt:variant>
        <vt:i4>5</vt:i4>
      </vt:variant>
      <vt:variant>
        <vt:lpwstr>https://www.ndi.org/sites/default/files/2113_gov_standards_010107_5.pdf</vt:lpwstr>
      </vt:variant>
      <vt:variant>
        <vt:lpwstr/>
      </vt:variant>
      <vt:variant>
        <vt:i4>7405581</vt:i4>
      </vt:variant>
      <vt:variant>
        <vt:i4>6</vt:i4>
      </vt:variant>
      <vt:variant>
        <vt:i4>0</vt:i4>
      </vt:variant>
      <vt:variant>
        <vt:i4>5</vt:i4>
      </vt:variant>
      <vt:variant>
        <vt:lpwstr>https://issuu.com/theparliamentarian/docs/recommended_benchmarks_for_democrat</vt:lpwstr>
      </vt:variant>
      <vt:variant>
        <vt:lpwstr/>
      </vt:variant>
      <vt:variant>
        <vt:i4>2687052</vt:i4>
      </vt:variant>
      <vt:variant>
        <vt:i4>3</vt:i4>
      </vt:variant>
      <vt:variant>
        <vt:i4>0</vt:i4>
      </vt:variant>
      <vt:variant>
        <vt:i4>5</vt:i4>
      </vt:variant>
      <vt:variant>
        <vt:lpwstr>http://archive.ipu.org/PDF/publications/democracy_en.pdf</vt:lpwstr>
      </vt:variant>
      <vt:variant>
        <vt:lpwstr/>
      </vt:variant>
      <vt:variant>
        <vt:i4>2687052</vt:i4>
      </vt:variant>
      <vt:variant>
        <vt:i4>0</vt:i4>
      </vt:variant>
      <vt:variant>
        <vt:i4>0</vt:i4>
      </vt:variant>
      <vt:variant>
        <vt:i4>5</vt:i4>
      </vt:variant>
      <vt:variant>
        <vt:lpwstr>http://archive.ipu.org/PDF/publications/democracy_en.pdf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Andy Richardson</cp:lastModifiedBy>
  <cp:revision>38</cp:revision>
  <dcterms:created xsi:type="dcterms:W3CDTF">2023-09-12T16:21:00Z</dcterms:created>
  <dcterms:modified xsi:type="dcterms:W3CDTF">2023-10-19T04:09:00Z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