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C9D0" w14:textId="6DC326E6" w:rsidR="00001E64" w:rsidRDefault="00001E64" w:rsidP="00AD4679">
      <w:pPr>
        <w:pStyle w:val="Heading2"/>
      </w:pPr>
      <w:bookmarkStart w:id="0" w:name="_1t3h5sf"/>
      <w:bookmarkStart w:id="1" w:name="_1yryufcebjqc" w:colFirst="0" w:colLast="0"/>
      <w:bookmarkStart w:id="2" w:name="_oaqj3swwjl26" w:colFirst="0" w:colLast="0"/>
      <w:bookmarkStart w:id="3" w:name="_qwajmey2dabo" w:colFirst="0" w:colLast="0"/>
      <w:bookmarkStart w:id="4" w:name="_heading=h.gadxset5497j" w:colFirst="0" w:colLast="0"/>
      <w:bookmarkStart w:id="5" w:name="_Hlk142055069"/>
      <w:bookmarkEnd w:id="0"/>
      <w:bookmarkEnd w:id="1"/>
      <w:bookmarkEnd w:id="2"/>
      <w:bookmarkEnd w:id="3"/>
      <w:bookmarkEnd w:id="4"/>
      <w:r>
        <w:t>Indicator 1.9: Representative role of members of parliament</w:t>
      </w:r>
    </w:p>
    <w:p w14:paraId="60310CDF" w14:textId="77777777" w:rsidR="00001E64" w:rsidRPr="00001E64" w:rsidRDefault="00001E64" w:rsidP="00201F7D">
      <w:pPr>
        <w:pStyle w:val="section-title"/>
      </w:pPr>
      <w:r>
        <w:t>About this indicator</w:t>
      </w:r>
    </w:p>
    <w:p w14:paraId="507E60A3" w14:textId="7BA8F57D" w:rsidR="00D67C25" w:rsidRDefault="00D67C25" w:rsidP="00D67C25">
      <w:pPr>
        <w:spacing w:line="240" w:lineRule="auto"/>
        <w:rPr>
          <w:sz w:val="20"/>
        </w:rPr>
      </w:pPr>
      <w:r>
        <w:rPr>
          <w:sz w:val="20"/>
        </w:rPr>
        <w:t xml:space="preserve">The representative role is a core function of parliament and of MPs. This indicator focuses on two key aspects of that representative role: the interaction between MPs and the </w:t>
      </w:r>
      <w:r w:rsidR="00F26BF6">
        <w:rPr>
          <w:sz w:val="20"/>
        </w:rPr>
        <w:t xml:space="preserve">people they represent, </w:t>
      </w:r>
      <w:r w:rsidR="003F2047">
        <w:rPr>
          <w:sz w:val="20"/>
        </w:rPr>
        <w:t>and</w:t>
      </w:r>
      <w:r w:rsidR="00F26BF6">
        <w:rPr>
          <w:sz w:val="20"/>
        </w:rPr>
        <w:t xml:space="preserve"> </w:t>
      </w:r>
      <w:r>
        <w:rPr>
          <w:sz w:val="20"/>
        </w:rPr>
        <w:t xml:space="preserve">the role of the opposition. The common thread is that parliament </w:t>
      </w:r>
      <w:r w:rsidR="00141CC5">
        <w:rPr>
          <w:sz w:val="20"/>
        </w:rPr>
        <w:t>should</w:t>
      </w:r>
      <w:r>
        <w:rPr>
          <w:sz w:val="20"/>
        </w:rPr>
        <w:t xml:space="preserve"> be the place where opinions </w:t>
      </w:r>
      <w:r w:rsidR="00B53A35">
        <w:rPr>
          <w:sz w:val="20"/>
        </w:rPr>
        <w:t>across</w:t>
      </w:r>
      <w:r>
        <w:rPr>
          <w:sz w:val="20"/>
        </w:rPr>
        <w:t xml:space="preserve"> society</w:t>
      </w:r>
      <w:r w:rsidR="00B53A35">
        <w:rPr>
          <w:sz w:val="20"/>
        </w:rPr>
        <w:t>, in all their diversity,</w:t>
      </w:r>
      <w:r>
        <w:rPr>
          <w:sz w:val="20"/>
        </w:rPr>
        <w:t xml:space="preserve"> are expressed. </w:t>
      </w:r>
      <w:r w:rsidRPr="00D67C25">
        <w:rPr>
          <w:sz w:val="20"/>
        </w:rPr>
        <w:t>Democracy is an inclusive process in which all citizens</w:t>
      </w:r>
      <w:r w:rsidR="00152FDC">
        <w:rPr>
          <w:sz w:val="20"/>
        </w:rPr>
        <w:t xml:space="preserve"> –</w:t>
      </w:r>
      <w:r>
        <w:rPr>
          <w:sz w:val="20"/>
        </w:rPr>
        <w:t xml:space="preserve"> </w:t>
      </w:r>
      <w:r w:rsidRPr="00D67C25">
        <w:rPr>
          <w:sz w:val="20"/>
        </w:rPr>
        <w:t xml:space="preserve">men and women </w:t>
      </w:r>
      <w:r w:rsidR="00152FDC">
        <w:rPr>
          <w:sz w:val="20"/>
        </w:rPr>
        <w:t xml:space="preserve">– </w:t>
      </w:r>
      <w:r w:rsidRPr="00D67C25">
        <w:rPr>
          <w:sz w:val="20"/>
        </w:rPr>
        <w:t>representing all political and social forces</w:t>
      </w:r>
      <w:r>
        <w:rPr>
          <w:sz w:val="20"/>
        </w:rPr>
        <w:t xml:space="preserve"> </w:t>
      </w:r>
      <w:r w:rsidRPr="00D67C25">
        <w:rPr>
          <w:sz w:val="20"/>
        </w:rPr>
        <w:t xml:space="preserve">in the country can </w:t>
      </w:r>
      <w:r w:rsidR="00DD5896">
        <w:rPr>
          <w:sz w:val="20"/>
        </w:rPr>
        <w:t>participate</w:t>
      </w:r>
      <w:r w:rsidRPr="00D67C25">
        <w:rPr>
          <w:sz w:val="20"/>
        </w:rPr>
        <w:t xml:space="preserve">. </w:t>
      </w:r>
      <w:r>
        <w:rPr>
          <w:sz w:val="20"/>
        </w:rPr>
        <w:t xml:space="preserve"> </w:t>
      </w:r>
    </w:p>
    <w:p w14:paraId="433CD86E" w14:textId="73822EC8" w:rsidR="00D67C25" w:rsidRDefault="00D67C25" w:rsidP="00001E64">
      <w:pPr>
        <w:spacing w:line="240" w:lineRule="auto"/>
        <w:rPr>
          <w:sz w:val="20"/>
        </w:rPr>
      </w:pPr>
    </w:p>
    <w:p w14:paraId="6ECCC070" w14:textId="51A248D8" w:rsidR="00001E64" w:rsidRPr="00475273" w:rsidRDefault="00D07342" w:rsidP="00001E64">
      <w:pPr>
        <w:spacing w:line="240" w:lineRule="auto"/>
        <w:rPr>
          <w:sz w:val="20"/>
          <w:szCs w:val="20"/>
        </w:rPr>
      </w:pPr>
      <w:r>
        <w:rPr>
          <w:sz w:val="20"/>
        </w:rPr>
        <w:t>This indicator</w:t>
      </w:r>
      <w:r w:rsidR="00001E64">
        <w:rPr>
          <w:sz w:val="20"/>
        </w:rPr>
        <w:t xml:space="preserve"> comprises the following dimensions:</w:t>
      </w:r>
    </w:p>
    <w:p w14:paraId="3FFF6DB1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</w:p>
    <w:p w14:paraId="4FE8A174" w14:textId="674CD7AE" w:rsidR="00D67C25" w:rsidRPr="00475273" w:rsidRDefault="00445BF2" w:rsidP="00CB7845">
      <w:pPr>
        <w:numPr>
          <w:ilvl w:val="0"/>
          <w:numId w:val="29"/>
        </w:numPr>
        <w:spacing w:line="240" w:lineRule="auto"/>
        <w:ind w:left="562" w:hanging="562"/>
        <w:rPr>
          <w:sz w:val="20"/>
          <w:szCs w:val="20"/>
        </w:rPr>
      </w:pPr>
      <w:r w:rsidRPr="00D67C25">
        <w:rPr>
          <w:sz w:val="20"/>
        </w:rPr>
        <w:t>Dimension 1.9.</w:t>
      </w:r>
      <w:r w:rsidR="00D67C25">
        <w:rPr>
          <w:sz w:val="20"/>
        </w:rPr>
        <w:t>1</w:t>
      </w:r>
      <w:r w:rsidRPr="00D67C25">
        <w:rPr>
          <w:sz w:val="20"/>
        </w:rPr>
        <w:t xml:space="preserve">: </w:t>
      </w:r>
      <w:r w:rsidRPr="00D67C25">
        <w:rPr>
          <w:color w:val="000000"/>
          <w:sz w:val="20"/>
        </w:rPr>
        <w:t xml:space="preserve">Interaction with the electorate </w:t>
      </w:r>
    </w:p>
    <w:p w14:paraId="0FD34E74" w14:textId="4B40CD07" w:rsidR="00001E64" w:rsidRPr="00D67C25" w:rsidRDefault="00517399" w:rsidP="00D67C25">
      <w:pPr>
        <w:numPr>
          <w:ilvl w:val="0"/>
          <w:numId w:val="29"/>
        </w:numPr>
        <w:spacing w:line="240" w:lineRule="auto"/>
        <w:ind w:left="562" w:hanging="562"/>
        <w:rPr>
          <w:sz w:val="20"/>
        </w:rPr>
      </w:pPr>
      <w:r>
        <w:rPr>
          <w:sz w:val="20"/>
        </w:rPr>
        <w:t xml:space="preserve">Dimension </w:t>
      </w:r>
      <w:r w:rsidR="00001E64">
        <w:rPr>
          <w:sz w:val="20"/>
        </w:rPr>
        <w:t>1.9.2</w:t>
      </w:r>
      <w:r>
        <w:rPr>
          <w:sz w:val="20"/>
        </w:rPr>
        <w:t>:</w:t>
      </w:r>
      <w:r w:rsidR="00001E64">
        <w:rPr>
          <w:sz w:val="20"/>
        </w:rPr>
        <w:t xml:space="preserve"> Opposition</w:t>
      </w:r>
    </w:p>
    <w:p w14:paraId="387569F8" w14:textId="77777777" w:rsidR="00001E64" w:rsidRPr="00475273" w:rsidRDefault="00001E64" w:rsidP="00001E64">
      <w:pPr>
        <w:spacing w:line="240" w:lineRule="auto"/>
        <w:ind w:left="562"/>
        <w:rPr>
          <w:sz w:val="20"/>
          <w:szCs w:val="20"/>
        </w:rPr>
      </w:pPr>
    </w:p>
    <w:p w14:paraId="69594498" w14:textId="5AD729D1" w:rsidR="00111679" w:rsidRPr="00475273" w:rsidRDefault="00111679" w:rsidP="00111679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For indicators and dimensions relating to parliament’s overall representativeness, see also </w:t>
      </w:r>
      <w:r w:rsidR="007F3B64" w:rsidRPr="00AD4679">
        <w:rPr>
          <w:i/>
          <w:iCs/>
          <w:sz w:val="20"/>
        </w:rPr>
        <w:t>Indicator 7.1</w:t>
      </w:r>
      <w:r w:rsidR="006C343C">
        <w:rPr>
          <w:i/>
          <w:iCs/>
          <w:sz w:val="20"/>
        </w:rPr>
        <w:t>:</w:t>
      </w:r>
      <w:r w:rsidR="007F3B64" w:rsidRPr="00AD4679">
        <w:rPr>
          <w:i/>
          <w:iCs/>
          <w:sz w:val="20"/>
        </w:rPr>
        <w:t xml:space="preserve"> Electoral integrity, Indicator 7.2</w:t>
      </w:r>
      <w:r w:rsidR="006C343C">
        <w:rPr>
          <w:i/>
          <w:iCs/>
          <w:sz w:val="20"/>
        </w:rPr>
        <w:t>:</w:t>
      </w:r>
      <w:r w:rsidR="007F3B64" w:rsidRPr="00AD4679">
        <w:rPr>
          <w:i/>
          <w:iCs/>
          <w:sz w:val="20"/>
        </w:rPr>
        <w:t xml:space="preserve"> Composition of parliament </w:t>
      </w:r>
      <w:r w:rsidR="007F3B64" w:rsidRPr="007F3B64">
        <w:rPr>
          <w:sz w:val="20"/>
        </w:rPr>
        <w:t>and</w:t>
      </w:r>
      <w:r w:rsidR="007F3B64" w:rsidRPr="00AD4679">
        <w:rPr>
          <w:i/>
          <w:iCs/>
          <w:sz w:val="20"/>
        </w:rPr>
        <w:t xml:space="preserve"> </w:t>
      </w:r>
      <w:r w:rsidR="006C343C">
        <w:rPr>
          <w:i/>
          <w:iCs/>
          <w:sz w:val="20"/>
        </w:rPr>
        <w:t>Dimension</w:t>
      </w:r>
      <w:r w:rsidR="007F3B64" w:rsidRPr="00AD4679">
        <w:rPr>
          <w:i/>
          <w:iCs/>
          <w:sz w:val="20"/>
        </w:rPr>
        <w:t xml:space="preserve"> 7.3</w:t>
      </w:r>
      <w:r w:rsidR="006C343C">
        <w:rPr>
          <w:i/>
          <w:iCs/>
          <w:sz w:val="20"/>
        </w:rPr>
        <w:t>.3:</w:t>
      </w:r>
      <w:r w:rsidR="007F3B64" w:rsidRPr="00AD4679">
        <w:rPr>
          <w:i/>
          <w:iCs/>
          <w:sz w:val="20"/>
        </w:rPr>
        <w:t xml:space="preserve"> Gender and age balance in parliamentary bodies</w:t>
      </w:r>
      <w:r>
        <w:rPr>
          <w:sz w:val="20"/>
        </w:rPr>
        <w:t>.</w:t>
      </w:r>
    </w:p>
    <w:p w14:paraId="776B3A92" w14:textId="77777777" w:rsidR="00001E64" w:rsidRPr="00475273" w:rsidRDefault="00001E64" w:rsidP="00001E64">
      <w:pPr>
        <w:spacing w:line="240" w:lineRule="auto"/>
        <w:rPr>
          <w:color w:val="000000"/>
          <w:sz w:val="20"/>
          <w:szCs w:val="20"/>
        </w:rPr>
      </w:pPr>
    </w:p>
    <w:p w14:paraId="67B2DE69" w14:textId="77777777" w:rsidR="00001E64" w:rsidRPr="00475273" w:rsidRDefault="00001E64" w:rsidP="00001E64">
      <w:pPr>
        <w:spacing w:line="240" w:lineRule="auto"/>
        <w:rPr>
          <w:color w:val="000000"/>
          <w:sz w:val="20"/>
          <w:szCs w:val="20"/>
        </w:rPr>
      </w:pPr>
    </w:p>
    <w:p w14:paraId="540B4739" w14:textId="77777777" w:rsidR="00001E64" w:rsidRPr="00475273" w:rsidRDefault="00001E64" w:rsidP="00001E64">
      <w:pPr>
        <w:spacing w:line="240" w:lineRule="auto"/>
        <w:rPr>
          <w:color w:val="000000"/>
          <w:sz w:val="20"/>
          <w:szCs w:val="20"/>
        </w:rPr>
      </w:pPr>
    </w:p>
    <w:p w14:paraId="4FB830D2" w14:textId="77777777" w:rsidR="00001E64" w:rsidRPr="00475273" w:rsidRDefault="00001E64" w:rsidP="00001E64">
      <w:pPr>
        <w:spacing w:line="240" w:lineRule="auto"/>
        <w:rPr>
          <w:color w:val="000000"/>
          <w:sz w:val="20"/>
          <w:szCs w:val="20"/>
        </w:rPr>
      </w:pPr>
    </w:p>
    <w:p w14:paraId="257E0C2C" w14:textId="77777777" w:rsidR="00001E64" w:rsidRPr="00475273" w:rsidRDefault="00001E64" w:rsidP="00001E64">
      <w:pPr>
        <w:spacing w:line="240" w:lineRule="auto"/>
        <w:rPr>
          <w:color w:val="000000"/>
          <w:sz w:val="20"/>
          <w:szCs w:val="20"/>
        </w:rPr>
      </w:pPr>
    </w:p>
    <w:p w14:paraId="6FA5B432" w14:textId="77777777" w:rsidR="00001E64" w:rsidRPr="00475273" w:rsidRDefault="00001E64" w:rsidP="00001E64">
      <w:pPr>
        <w:spacing w:line="240" w:lineRule="auto"/>
        <w:rPr>
          <w:color w:val="000000"/>
          <w:sz w:val="20"/>
          <w:szCs w:val="20"/>
        </w:rPr>
      </w:pPr>
    </w:p>
    <w:p w14:paraId="42FEE10E" w14:textId="77777777" w:rsidR="00001E64" w:rsidRPr="00475273" w:rsidRDefault="00001E64" w:rsidP="00001E64">
      <w:pPr>
        <w:spacing w:line="240" w:lineRule="auto"/>
        <w:rPr>
          <w:color w:val="000000"/>
          <w:sz w:val="20"/>
          <w:szCs w:val="20"/>
        </w:rPr>
      </w:pPr>
    </w:p>
    <w:p w14:paraId="470CB41F" w14:textId="77777777" w:rsidR="00001E64" w:rsidRPr="00475273" w:rsidRDefault="00001E64" w:rsidP="00001E64">
      <w:pPr>
        <w:spacing w:line="240" w:lineRule="auto"/>
        <w:rPr>
          <w:color w:val="000000"/>
          <w:sz w:val="20"/>
          <w:szCs w:val="20"/>
        </w:rPr>
      </w:pPr>
    </w:p>
    <w:p w14:paraId="4D66E187" w14:textId="77777777" w:rsidR="00001E64" w:rsidRPr="00475273" w:rsidRDefault="00001E64" w:rsidP="00001E64">
      <w:pPr>
        <w:spacing w:line="240" w:lineRule="auto"/>
        <w:rPr>
          <w:color w:val="000000"/>
          <w:sz w:val="20"/>
          <w:szCs w:val="20"/>
        </w:rPr>
      </w:pPr>
    </w:p>
    <w:p w14:paraId="7EE6D0D4" w14:textId="582B2D23" w:rsidR="00001E64" w:rsidRPr="00001E64" w:rsidRDefault="00001E64" w:rsidP="007345A7">
      <w:pPr>
        <w:pStyle w:val="Heading3"/>
      </w:pPr>
      <w:bookmarkStart w:id="6" w:name="_heading=h.sq96rmaos4db"/>
      <w:bookmarkEnd w:id="6"/>
      <w:r>
        <w:lastRenderedPageBreak/>
        <w:t xml:space="preserve">Dimension 1.9.1: </w:t>
      </w:r>
      <w:r w:rsidR="0085401F">
        <w:t>Interaction with</w:t>
      </w:r>
      <w:r w:rsidR="00DC6621">
        <w:t xml:space="preserve"> the electorate 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001E64" w14:paraId="5D78FC6E" w14:textId="77777777" w:rsidTr="00520551">
        <w:tc>
          <w:tcPr>
            <w:tcW w:w="9350" w:type="dxa"/>
            <w:shd w:val="clear" w:color="auto" w:fill="EEEEEE"/>
          </w:tcPr>
          <w:p w14:paraId="77E65E95" w14:textId="0B6F78D3" w:rsidR="00001E64" w:rsidRDefault="00001E64" w:rsidP="00520551">
            <w:pPr>
              <w:rPr>
                <w:sz w:val="20"/>
                <w:szCs w:val="20"/>
              </w:rPr>
            </w:pPr>
            <w:r>
              <w:rPr>
                <w:sz w:val="20"/>
              </w:rPr>
              <w:t>This dimension is part of:</w:t>
            </w:r>
          </w:p>
          <w:p w14:paraId="5BC766D9" w14:textId="4E7AF9B6" w:rsidR="00001E64" w:rsidRDefault="00001E64" w:rsidP="00001E64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Indicator 1.9: Representative role of members of parliament</w:t>
            </w:r>
          </w:p>
          <w:p w14:paraId="19AEAEEA" w14:textId="6546F7C4" w:rsidR="00001E64" w:rsidRPr="00DD2EB3" w:rsidRDefault="00C66388" w:rsidP="00C66388">
            <w:pPr>
              <w:numPr>
                <w:ilvl w:val="0"/>
                <w:numId w:val="39"/>
              </w:numPr>
            </w:pPr>
            <w:r w:rsidRPr="00B31823">
              <w:rPr>
                <w:sz w:val="20"/>
              </w:rPr>
              <w:t xml:space="preserve">Target </w:t>
            </w:r>
            <w:r w:rsidR="00001E64">
              <w:rPr>
                <w:sz w:val="20"/>
              </w:rPr>
              <w:t>1: Effective parliament</w:t>
            </w:r>
          </w:p>
        </w:tc>
      </w:tr>
    </w:tbl>
    <w:p w14:paraId="0578F55C" w14:textId="77777777" w:rsidR="00001E64" w:rsidRPr="00001E64" w:rsidRDefault="00001E64" w:rsidP="00201F7D">
      <w:pPr>
        <w:pStyle w:val="section-title"/>
      </w:pPr>
      <w:r>
        <w:t>About this dimension</w:t>
      </w:r>
    </w:p>
    <w:p w14:paraId="32018087" w14:textId="5ECAAAC2" w:rsidR="0024684A" w:rsidRDefault="0050640E" w:rsidP="00911569">
      <w:pPr>
        <w:spacing w:line="240" w:lineRule="auto"/>
        <w:rPr>
          <w:color w:val="000000"/>
          <w:sz w:val="20"/>
        </w:rPr>
      </w:pPr>
      <w:r>
        <w:rPr>
          <w:sz w:val="20"/>
        </w:rPr>
        <w:t xml:space="preserve">This dimension concerns the </w:t>
      </w:r>
      <w:r w:rsidR="0085401F">
        <w:rPr>
          <w:sz w:val="20"/>
        </w:rPr>
        <w:t>interaction between MPs and the people they represent</w:t>
      </w:r>
      <w:r>
        <w:rPr>
          <w:sz w:val="20"/>
        </w:rPr>
        <w:t>.</w:t>
      </w:r>
      <w:r w:rsidR="0024684A">
        <w:rPr>
          <w:sz w:val="20"/>
        </w:rPr>
        <w:t xml:space="preserve"> </w:t>
      </w:r>
      <w:r w:rsidR="0024684A">
        <w:rPr>
          <w:color w:val="000000"/>
          <w:sz w:val="20"/>
        </w:rPr>
        <w:t xml:space="preserve">The primary responsibility of an MP is to represent all constituents, including those who did not vote for them or did not vote at all. </w:t>
      </w:r>
    </w:p>
    <w:p w14:paraId="40D092C6" w14:textId="77777777" w:rsidR="0024684A" w:rsidRDefault="0024684A" w:rsidP="00911569">
      <w:pPr>
        <w:spacing w:line="240" w:lineRule="auto"/>
        <w:rPr>
          <w:color w:val="000000"/>
          <w:sz w:val="20"/>
        </w:rPr>
      </w:pPr>
    </w:p>
    <w:p w14:paraId="68303427" w14:textId="44856AB7" w:rsidR="00911569" w:rsidRDefault="00911569" w:rsidP="00911569">
      <w:pPr>
        <w:spacing w:line="240" w:lineRule="auto"/>
        <w:rPr>
          <w:sz w:val="20"/>
        </w:rPr>
      </w:pPr>
      <w:r>
        <w:rPr>
          <w:color w:val="000000"/>
          <w:sz w:val="20"/>
        </w:rPr>
        <w:t xml:space="preserve">This representative role </w:t>
      </w:r>
      <w:r w:rsidR="0024684A">
        <w:rPr>
          <w:color w:val="000000"/>
          <w:sz w:val="20"/>
        </w:rPr>
        <w:t xml:space="preserve">concerns </w:t>
      </w:r>
      <w:r w:rsidR="0085401F">
        <w:rPr>
          <w:color w:val="000000"/>
          <w:sz w:val="20"/>
        </w:rPr>
        <w:t xml:space="preserve">all MPs, regardless of differences in the </w:t>
      </w:r>
      <w:r w:rsidR="00F26BF6">
        <w:rPr>
          <w:color w:val="000000"/>
          <w:sz w:val="20"/>
        </w:rPr>
        <w:t xml:space="preserve">political or </w:t>
      </w:r>
      <w:r w:rsidR="0085401F">
        <w:rPr>
          <w:color w:val="000000"/>
          <w:sz w:val="20"/>
        </w:rPr>
        <w:t>electoral system.</w:t>
      </w:r>
      <w:r>
        <w:rPr>
          <w:color w:val="000000"/>
          <w:sz w:val="20"/>
        </w:rPr>
        <w:t xml:space="preserve"> It applies equally to MPs in countries where there are no individual constituencies or where there are multi-member constituencies, as well as to MPs in upper chambers in bicameral or federal systems, who represent subnational territori</w:t>
      </w:r>
      <w:r>
        <w:rPr>
          <w:sz w:val="20"/>
        </w:rPr>
        <w:t>al units.</w:t>
      </w:r>
      <w:r>
        <w:rPr>
          <w:color w:val="000000"/>
          <w:sz w:val="20"/>
        </w:rPr>
        <w:t xml:space="preserve"> The</w:t>
      </w:r>
      <w:r>
        <w:rPr>
          <w:sz w:val="20"/>
        </w:rPr>
        <w:t xml:space="preserve"> number of constituents that an MP represents </w:t>
      </w:r>
      <w:r w:rsidR="004C2621">
        <w:rPr>
          <w:sz w:val="20"/>
        </w:rPr>
        <w:t>necessarily</w:t>
      </w:r>
      <w:r>
        <w:rPr>
          <w:sz w:val="20"/>
        </w:rPr>
        <w:t xml:space="preserve"> </w:t>
      </w:r>
      <w:r w:rsidR="004C2621">
        <w:rPr>
          <w:sz w:val="20"/>
        </w:rPr>
        <w:t xml:space="preserve">influences </w:t>
      </w:r>
      <w:r>
        <w:rPr>
          <w:sz w:val="20"/>
        </w:rPr>
        <w:t xml:space="preserve">the way in which MPs </w:t>
      </w:r>
      <w:r w:rsidR="004C2621">
        <w:rPr>
          <w:sz w:val="20"/>
        </w:rPr>
        <w:t>carry out their representative role.</w:t>
      </w:r>
      <w:r w:rsidR="0061799E">
        <w:rPr>
          <w:sz w:val="20"/>
        </w:rPr>
        <w:t xml:space="preserve"> </w:t>
      </w:r>
    </w:p>
    <w:p w14:paraId="48DE73DD" w14:textId="1C4DAAFD" w:rsidR="0085401F" w:rsidRDefault="0085401F" w:rsidP="00001E64">
      <w:pPr>
        <w:spacing w:line="240" w:lineRule="auto"/>
        <w:rPr>
          <w:sz w:val="20"/>
        </w:rPr>
      </w:pPr>
    </w:p>
    <w:p w14:paraId="3C06A005" w14:textId="0756815F" w:rsidR="0085401F" w:rsidRDefault="00B00542" w:rsidP="00001E64">
      <w:pPr>
        <w:spacing w:line="240" w:lineRule="auto"/>
        <w:rPr>
          <w:sz w:val="20"/>
        </w:rPr>
      </w:pPr>
      <w:r>
        <w:rPr>
          <w:sz w:val="20"/>
        </w:rPr>
        <w:t xml:space="preserve">The parliamentary calendar should provide </w:t>
      </w:r>
      <w:r w:rsidR="00911569">
        <w:rPr>
          <w:sz w:val="20"/>
        </w:rPr>
        <w:t xml:space="preserve">reasonable opportunities </w:t>
      </w:r>
      <w:r>
        <w:rPr>
          <w:sz w:val="20"/>
        </w:rPr>
        <w:t>for MPs</w:t>
      </w:r>
      <w:r w:rsidR="00445BF2">
        <w:rPr>
          <w:sz w:val="20"/>
        </w:rPr>
        <w:t xml:space="preserve"> </w:t>
      </w:r>
      <w:r w:rsidR="0024684A">
        <w:rPr>
          <w:sz w:val="20"/>
        </w:rPr>
        <w:t>to interact</w:t>
      </w:r>
      <w:r w:rsidR="00911569">
        <w:rPr>
          <w:sz w:val="20"/>
        </w:rPr>
        <w:t xml:space="preserve"> </w:t>
      </w:r>
      <w:r w:rsidR="00445BF2">
        <w:rPr>
          <w:sz w:val="20"/>
        </w:rPr>
        <w:t xml:space="preserve">with their </w:t>
      </w:r>
      <w:r w:rsidR="00F26BF6">
        <w:rPr>
          <w:sz w:val="20"/>
        </w:rPr>
        <w:t>constituents</w:t>
      </w:r>
      <w:r>
        <w:rPr>
          <w:sz w:val="20"/>
        </w:rPr>
        <w:t xml:space="preserve">. This might </w:t>
      </w:r>
      <w:r w:rsidR="0085401F">
        <w:rPr>
          <w:sz w:val="20"/>
        </w:rPr>
        <w:t>mean</w:t>
      </w:r>
      <w:r>
        <w:rPr>
          <w:sz w:val="20"/>
        </w:rPr>
        <w:t xml:space="preserve">, for example, </w:t>
      </w:r>
      <w:r w:rsidR="0085401F">
        <w:rPr>
          <w:sz w:val="20"/>
        </w:rPr>
        <w:t xml:space="preserve">that plenary sittings and committee meetings take place on certain days of the week, allowing MPs to meet with their electorate on other days. </w:t>
      </w:r>
    </w:p>
    <w:p w14:paraId="08B568FD" w14:textId="77777777" w:rsidR="0085401F" w:rsidRDefault="0085401F" w:rsidP="00001E64">
      <w:pPr>
        <w:spacing w:line="240" w:lineRule="auto"/>
        <w:rPr>
          <w:sz w:val="20"/>
        </w:rPr>
      </w:pPr>
    </w:p>
    <w:p w14:paraId="51EA8B05" w14:textId="240FD5BF" w:rsidR="0085401F" w:rsidRDefault="0085401F" w:rsidP="0085401F">
      <w:pPr>
        <w:spacing w:line="240" w:lineRule="auto"/>
        <w:rPr>
          <w:sz w:val="20"/>
        </w:rPr>
      </w:pPr>
      <w:r>
        <w:rPr>
          <w:sz w:val="20"/>
        </w:rPr>
        <w:t xml:space="preserve">It is </w:t>
      </w:r>
      <w:r w:rsidR="00911569">
        <w:rPr>
          <w:sz w:val="20"/>
        </w:rPr>
        <w:t xml:space="preserve">also </w:t>
      </w:r>
      <w:r>
        <w:rPr>
          <w:sz w:val="20"/>
        </w:rPr>
        <w:t xml:space="preserve">important </w:t>
      </w:r>
      <w:r w:rsidR="00531D3B">
        <w:rPr>
          <w:sz w:val="20"/>
        </w:rPr>
        <w:t>for</w:t>
      </w:r>
      <w:r>
        <w:rPr>
          <w:sz w:val="20"/>
        </w:rPr>
        <w:t xml:space="preserve"> </w:t>
      </w:r>
      <w:r w:rsidR="0024684A">
        <w:rPr>
          <w:sz w:val="20"/>
        </w:rPr>
        <w:t>there</w:t>
      </w:r>
      <w:r w:rsidR="00531D3B">
        <w:rPr>
          <w:sz w:val="20"/>
        </w:rPr>
        <w:t xml:space="preserve"> to</w:t>
      </w:r>
      <w:r w:rsidR="0024684A">
        <w:rPr>
          <w:sz w:val="20"/>
        </w:rPr>
        <w:t xml:space="preserve"> be </w:t>
      </w:r>
      <w:r>
        <w:rPr>
          <w:sz w:val="20"/>
        </w:rPr>
        <w:t xml:space="preserve">a range of </w:t>
      </w:r>
      <w:r w:rsidR="0024684A">
        <w:rPr>
          <w:sz w:val="20"/>
        </w:rPr>
        <w:t xml:space="preserve">procedural </w:t>
      </w:r>
      <w:r>
        <w:rPr>
          <w:sz w:val="20"/>
        </w:rPr>
        <w:t>opportunities for MPs to raise issues</w:t>
      </w:r>
      <w:r w:rsidR="00911569" w:rsidRPr="00911569">
        <w:rPr>
          <w:sz w:val="20"/>
        </w:rPr>
        <w:t xml:space="preserve"> </w:t>
      </w:r>
      <w:r w:rsidR="00911569">
        <w:rPr>
          <w:sz w:val="20"/>
        </w:rPr>
        <w:t>on behalf of the electorate</w:t>
      </w:r>
      <w:r>
        <w:rPr>
          <w:sz w:val="20"/>
        </w:rPr>
        <w:t>, including in plenary debates and in committee</w:t>
      </w:r>
      <w:r w:rsidR="0024684A">
        <w:rPr>
          <w:sz w:val="20"/>
        </w:rPr>
        <w:t>.</w:t>
      </w:r>
      <w:r>
        <w:rPr>
          <w:sz w:val="20"/>
        </w:rPr>
        <w:t xml:space="preserve"> </w:t>
      </w:r>
      <w:r w:rsidR="0024684A">
        <w:rPr>
          <w:sz w:val="20"/>
        </w:rPr>
        <w:t xml:space="preserve">Such procedural opportunities include, for example, </w:t>
      </w:r>
      <w:r>
        <w:rPr>
          <w:sz w:val="20"/>
        </w:rPr>
        <w:t>speaking in debates</w:t>
      </w:r>
      <w:r w:rsidR="00A83346">
        <w:rPr>
          <w:sz w:val="20"/>
        </w:rPr>
        <w:t>,</w:t>
      </w:r>
      <w:r>
        <w:rPr>
          <w:sz w:val="20"/>
        </w:rPr>
        <w:t xml:space="preserve"> asking written or oral question</w:t>
      </w:r>
      <w:r w:rsidR="00A83346">
        <w:rPr>
          <w:sz w:val="20"/>
        </w:rPr>
        <w:t>s,</w:t>
      </w:r>
      <w:r>
        <w:rPr>
          <w:sz w:val="20"/>
        </w:rPr>
        <w:t xml:space="preserve"> drafting laws,</w:t>
      </w:r>
      <w:r w:rsidR="00A83346">
        <w:rPr>
          <w:sz w:val="20"/>
        </w:rPr>
        <w:t xml:space="preserve"> and</w:t>
      </w:r>
      <w:r>
        <w:rPr>
          <w:sz w:val="20"/>
        </w:rPr>
        <w:t xml:space="preserve"> requesting information from the </w:t>
      </w:r>
      <w:r w:rsidR="00A83346">
        <w:rPr>
          <w:sz w:val="20"/>
        </w:rPr>
        <w:t>executive</w:t>
      </w:r>
      <w:r>
        <w:rPr>
          <w:sz w:val="20"/>
        </w:rPr>
        <w:t>.</w:t>
      </w:r>
      <w:r w:rsidR="0024684A">
        <w:rPr>
          <w:sz w:val="20"/>
        </w:rPr>
        <w:t xml:space="preserve"> Issues raised by MPs should be given due consideration.</w:t>
      </w:r>
    </w:p>
    <w:p w14:paraId="0E35A422" w14:textId="06CCB4CC" w:rsidR="00911569" w:rsidRDefault="00911569" w:rsidP="0085401F">
      <w:pPr>
        <w:spacing w:line="240" w:lineRule="auto"/>
        <w:rPr>
          <w:sz w:val="20"/>
        </w:rPr>
      </w:pPr>
    </w:p>
    <w:p w14:paraId="7640A10A" w14:textId="65B99180" w:rsidR="00911569" w:rsidRDefault="0024684A" w:rsidP="0085401F">
      <w:pPr>
        <w:spacing w:line="240" w:lineRule="auto"/>
        <w:rPr>
          <w:sz w:val="20"/>
        </w:rPr>
      </w:pPr>
      <w:r>
        <w:rPr>
          <w:sz w:val="20"/>
        </w:rPr>
        <w:t xml:space="preserve">Parliament’s institutional capacities play a significant role in helping MPs fulfil their representative </w:t>
      </w:r>
      <w:r w:rsidR="00F26BF6">
        <w:rPr>
          <w:sz w:val="20"/>
        </w:rPr>
        <w:t>role</w:t>
      </w:r>
      <w:r>
        <w:rPr>
          <w:sz w:val="20"/>
        </w:rPr>
        <w:t>. Parliaments may</w:t>
      </w:r>
      <w:r w:rsidR="009C1E73">
        <w:rPr>
          <w:sz w:val="20"/>
        </w:rPr>
        <w:t>,</w:t>
      </w:r>
      <w:r>
        <w:rPr>
          <w:sz w:val="20"/>
        </w:rPr>
        <w:t xml:space="preserve"> for example</w:t>
      </w:r>
      <w:r w:rsidR="009C1E73">
        <w:rPr>
          <w:sz w:val="20"/>
        </w:rPr>
        <w:t>,</w:t>
      </w:r>
      <w:r>
        <w:rPr>
          <w:sz w:val="20"/>
        </w:rPr>
        <w:t xml:space="preserve"> </w:t>
      </w:r>
      <w:r w:rsidR="00911569">
        <w:rPr>
          <w:sz w:val="20"/>
        </w:rPr>
        <w:t xml:space="preserve">provide </w:t>
      </w:r>
      <w:r>
        <w:rPr>
          <w:sz w:val="20"/>
        </w:rPr>
        <w:t xml:space="preserve">access to </w:t>
      </w:r>
      <w:r w:rsidR="00911569">
        <w:rPr>
          <w:sz w:val="20"/>
        </w:rPr>
        <w:t>resources</w:t>
      </w:r>
      <w:r w:rsidR="0061799E">
        <w:rPr>
          <w:sz w:val="20"/>
        </w:rPr>
        <w:t xml:space="preserve"> such as constituency offices, staff, </w:t>
      </w:r>
      <w:r w:rsidR="00175538">
        <w:rPr>
          <w:sz w:val="20"/>
        </w:rPr>
        <w:t xml:space="preserve">travel allowances, </w:t>
      </w:r>
      <w:r w:rsidR="0061799E">
        <w:rPr>
          <w:sz w:val="20"/>
        </w:rPr>
        <w:t>constituency relations funds and other forms of support.</w:t>
      </w:r>
    </w:p>
    <w:p w14:paraId="517A2EF9" w14:textId="2DE40F24" w:rsidR="0085401F" w:rsidRDefault="0085401F" w:rsidP="0085401F">
      <w:pPr>
        <w:spacing w:line="240" w:lineRule="auto"/>
        <w:rPr>
          <w:sz w:val="20"/>
        </w:rPr>
      </w:pPr>
    </w:p>
    <w:p w14:paraId="05B4E04D" w14:textId="6B435CFB" w:rsidR="00BD4191" w:rsidRDefault="00911569" w:rsidP="0050640E">
      <w:pPr>
        <w:spacing w:line="240" w:lineRule="auto"/>
        <w:rPr>
          <w:sz w:val="20"/>
        </w:rPr>
      </w:pPr>
      <w:r>
        <w:rPr>
          <w:sz w:val="20"/>
          <w:highlight w:val="white"/>
        </w:rPr>
        <w:t>Some parliaments require MPs to report back to parliament and to the public about their constituency work.</w:t>
      </w:r>
    </w:p>
    <w:p w14:paraId="6D9F3D85" w14:textId="77777777" w:rsidR="00001E64" w:rsidRPr="00001E64" w:rsidRDefault="00001E64" w:rsidP="00201F7D">
      <w:pPr>
        <w:pStyle w:val="section-title"/>
      </w:pPr>
      <w:r>
        <w:t>Aspiring goal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EEEEE"/>
        <w:tblLook w:val="0600" w:firstRow="0" w:lastRow="0" w:firstColumn="0" w:lastColumn="0" w:noHBand="1" w:noVBand="1"/>
      </w:tblPr>
      <w:tblGrid>
        <w:gridCol w:w="9110"/>
      </w:tblGrid>
      <w:tr w:rsidR="00001E64" w:rsidRPr="00001E64" w14:paraId="7C24E790" w14:textId="77777777" w:rsidTr="00001E64">
        <w:trPr>
          <w:trHeight w:val="270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10804CA" w14:textId="54788448" w:rsidR="00001E64" w:rsidRPr="00001E64" w:rsidRDefault="00001E64" w:rsidP="00520551">
            <w:pPr>
              <w:spacing w:line="240" w:lineRule="auto"/>
              <w:ind w:right="270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Based on a global comparative analysis, an aspiring goal for parliaments </w:t>
            </w:r>
            <w:proofErr w:type="gramStart"/>
            <w:r>
              <w:rPr>
                <w:i/>
                <w:sz w:val="20"/>
              </w:rPr>
              <w:t>in the area of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181197">
              <w:rPr>
                <w:i/>
                <w:sz w:val="20"/>
              </w:rPr>
              <w:t>“</w:t>
            </w:r>
            <w:r w:rsidR="00F26BF6">
              <w:rPr>
                <w:i/>
                <w:sz w:val="20"/>
              </w:rPr>
              <w:t>interaction with the electorate</w:t>
            </w:r>
            <w:r w:rsidR="00181197">
              <w:rPr>
                <w:i/>
                <w:sz w:val="20"/>
              </w:rPr>
              <w:t xml:space="preserve">” </w:t>
            </w:r>
            <w:r>
              <w:rPr>
                <w:i/>
                <w:sz w:val="20"/>
              </w:rPr>
              <w:t>is as follows:</w:t>
            </w:r>
          </w:p>
          <w:p w14:paraId="7BAC7B64" w14:textId="77777777" w:rsidR="00001E64" w:rsidRPr="00001E64" w:rsidRDefault="00001E64" w:rsidP="00520551">
            <w:pPr>
              <w:spacing w:line="240" w:lineRule="auto"/>
              <w:ind w:right="270"/>
              <w:rPr>
                <w:sz w:val="20"/>
                <w:szCs w:val="20"/>
              </w:rPr>
            </w:pPr>
          </w:p>
          <w:p w14:paraId="2306AC82" w14:textId="7C12CD6E" w:rsidR="00001E64" w:rsidRPr="00001E64" w:rsidRDefault="00001E64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The legal framework recognizes representation as a core function of MPs</w:t>
            </w:r>
            <w:r w:rsidR="00203C5B">
              <w:rPr>
                <w:sz w:val="20"/>
              </w:rPr>
              <w:t xml:space="preserve"> and </w:t>
            </w:r>
            <w:r w:rsidR="009C1E73">
              <w:rPr>
                <w:sz w:val="20"/>
              </w:rPr>
              <w:t xml:space="preserve">clearly </w:t>
            </w:r>
            <w:r w:rsidR="00203C5B">
              <w:rPr>
                <w:sz w:val="20"/>
              </w:rPr>
              <w:t xml:space="preserve">sets out the duties and expectations of </w:t>
            </w:r>
            <w:r w:rsidR="00F26BF6">
              <w:rPr>
                <w:sz w:val="20"/>
              </w:rPr>
              <w:t xml:space="preserve">their </w:t>
            </w:r>
            <w:r w:rsidR="00203C5B">
              <w:rPr>
                <w:sz w:val="20"/>
              </w:rPr>
              <w:t xml:space="preserve">representative </w:t>
            </w:r>
            <w:r w:rsidR="00F26BF6">
              <w:rPr>
                <w:sz w:val="20"/>
              </w:rPr>
              <w:t>role</w:t>
            </w:r>
            <w:r w:rsidR="00203C5B">
              <w:rPr>
                <w:sz w:val="20"/>
              </w:rPr>
              <w:t xml:space="preserve">. </w:t>
            </w:r>
          </w:p>
          <w:p w14:paraId="5214B065" w14:textId="77777777" w:rsidR="00001E64" w:rsidRPr="00001E64" w:rsidRDefault="00001E64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7EC0033B" w14:textId="267FA2EB" w:rsidR="00001E64" w:rsidRPr="00001E64" w:rsidRDefault="0024684A" w:rsidP="00520551">
            <w:pPr>
              <w:spacing w:line="240" w:lineRule="auto"/>
              <w:ind w:right="-210"/>
              <w:rPr>
                <w:sz w:val="20"/>
                <w:szCs w:val="20"/>
              </w:rPr>
            </w:pPr>
            <w:r>
              <w:rPr>
                <w:sz w:val="20"/>
              </w:rPr>
              <w:t>A</w:t>
            </w:r>
            <w:r w:rsidR="00001E64">
              <w:rPr>
                <w:sz w:val="20"/>
              </w:rPr>
              <w:t xml:space="preserve">ll </w:t>
            </w:r>
            <w:r w:rsidR="00443797">
              <w:rPr>
                <w:sz w:val="20"/>
              </w:rPr>
              <w:t xml:space="preserve">MPs </w:t>
            </w:r>
            <w:r w:rsidR="00001E64">
              <w:rPr>
                <w:sz w:val="20"/>
              </w:rPr>
              <w:t xml:space="preserve">have </w:t>
            </w:r>
            <w:r w:rsidR="00BD4191">
              <w:rPr>
                <w:sz w:val="20"/>
              </w:rPr>
              <w:t xml:space="preserve">reasonable </w:t>
            </w:r>
            <w:r w:rsidR="00001E64">
              <w:rPr>
                <w:sz w:val="20"/>
              </w:rPr>
              <w:t xml:space="preserve">opportunities to raise issues of concern to their </w:t>
            </w:r>
            <w:r w:rsidR="00F26BF6">
              <w:rPr>
                <w:sz w:val="20"/>
              </w:rPr>
              <w:t>constituents</w:t>
            </w:r>
            <w:r w:rsidR="00BD4191">
              <w:rPr>
                <w:sz w:val="20"/>
              </w:rPr>
              <w:t xml:space="preserve"> </w:t>
            </w:r>
            <w:r w:rsidR="00AD0B02">
              <w:rPr>
                <w:sz w:val="20"/>
              </w:rPr>
              <w:t>in parliament,</w:t>
            </w:r>
            <w:r w:rsidR="00001E64">
              <w:rPr>
                <w:sz w:val="20"/>
              </w:rPr>
              <w:t xml:space="preserve"> including </w:t>
            </w:r>
            <w:r w:rsidR="00AD0B02">
              <w:rPr>
                <w:sz w:val="20"/>
              </w:rPr>
              <w:t xml:space="preserve">in debates and in </w:t>
            </w:r>
            <w:r w:rsidR="00001E64">
              <w:rPr>
                <w:sz w:val="20"/>
              </w:rPr>
              <w:t xml:space="preserve">committee and plenary work. </w:t>
            </w:r>
          </w:p>
          <w:p w14:paraId="2748E7E5" w14:textId="77777777" w:rsidR="00001E64" w:rsidRPr="00001E64" w:rsidRDefault="00001E64" w:rsidP="00520551">
            <w:pPr>
              <w:spacing w:line="240" w:lineRule="auto"/>
              <w:ind w:right="-210"/>
              <w:rPr>
                <w:sz w:val="20"/>
                <w:szCs w:val="20"/>
              </w:rPr>
            </w:pPr>
          </w:p>
          <w:p w14:paraId="54DA03A3" w14:textId="4CDAB5D5" w:rsidR="00001E64" w:rsidRDefault="00203C5B" w:rsidP="00520551">
            <w:pPr>
              <w:spacing w:line="240" w:lineRule="auto"/>
              <w:ind w:right="-210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221BDC">
              <w:rPr>
                <w:sz w:val="20"/>
              </w:rPr>
              <w:t xml:space="preserve">organization of the </w:t>
            </w:r>
            <w:r w:rsidR="0061799E">
              <w:rPr>
                <w:sz w:val="20"/>
              </w:rPr>
              <w:t xml:space="preserve">parliamentary calendar facilitates </w:t>
            </w:r>
            <w:r w:rsidR="00221BDC">
              <w:rPr>
                <w:sz w:val="20"/>
              </w:rPr>
              <w:t>the representative role of MPs</w:t>
            </w:r>
            <w:r>
              <w:rPr>
                <w:sz w:val="20"/>
              </w:rPr>
              <w:t>.</w:t>
            </w:r>
            <w:r w:rsidR="00221BDC">
              <w:rPr>
                <w:sz w:val="20"/>
              </w:rPr>
              <w:t xml:space="preserve"> MPs have sufficient time </w:t>
            </w:r>
            <w:r w:rsidR="00F26BF6">
              <w:rPr>
                <w:sz w:val="20"/>
              </w:rPr>
              <w:t xml:space="preserve">available </w:t>
            </w:r>
            <w:r w:rsidR="00221BDC">
              <w:rPr>
                <w:sz w:val="20"/>
              </w:rPr>
              <w:t>to interact with their electorate.</w:t>
            </w:r>
          </w:p>
          <w:p w14:paraId="413DFA89" w14:textId="77777777" w:rsidR="0061799E" w:rsidRDefault="0061799E" w:rsidP="00520551">
            <w:pPr>
              <w:spacing w:line="240" w:lineRule="auto"/>
              <w:ind w:right="-210"/>
              <w:rPr>
                <w:sz w:val="20"/>
                <w:szCs w:val="20"/>
              </w:rPr>
            </w:pPr>
          </w:p>
          <w:p w14:paraId="2BA6E28E" w14:textId="492B514A" w:rsidR="0061799E" w:rsidRDefault="00126AFA" w:rsidP="0061799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Parliament provides </w:t>
            </w:r>
            <w:r w:rsidR="0061799E">
              <w:rPr>
                <w:sz w:val="20"/>
              </w:rPr>
              <w:t xml:space="preserve">MPs </w:t>
            </w:r>
            <w:r>
              <w:rPr>
                <w:sz w:val="20"/>
              </w:rPr>
              <w:t xml:space="preserve">with </w:t>
            </w:r>
            <w:r w:rsidR="0061799E">
              <w:rPr>
                <w:sz w:val="20"/>
              </w:rPr>
              <w:t>adequate resources to</w:t>
            </w:r>
            <w:r w:rsidR="00E17317">
              <w:rPr>
                <w:sz w:val="20"/>
              </w:rPr>
              <w:t xml:space="preserve"> support</w:t>
            </w:r>
            <w:r w:rsidR="0061799E">
              <w:rPr>
                <w:sz w:val="20"/>
              </w:rPr>
              <w:t xml:space="preserve"> engage</w:t>
            </w:r>
            <w:r w:rsidR="00E17317">
              <w:rPr>
                <w:sz w:val="20"/>
              </w:rPr>
              <w:t>ment</w:t>
            </w:r>
            <w:r w:rsidR="0061799E">
              <w:rPr>
                <w:sz w:val="20"/>
              </w:rPr>
              <w:t xml:space="preserve"> with their constituents</w:t>
            </w:r>
            <w:r w:rsidR="0024684A">
              <w:rPr>
                <w:sz w:val="20"/>
              </w:rPr>
              <w:t xml:space="preserve">. </w:t>
            </w:r>
            <w:r w:rsidR="0061799E">
              <w:rPr>
                <w:sz w:val="20"/>
              </w:rPr>
              <w:t>These resources are allocated in an equitable, non-partisan manner.</w:t>
            </w:r>
          </w:p>
          <w:p w14:paraId="32F5009A" w14:textId="30B72ED1" w:rsidR="0061799E" w:rsidRPr="00001E64" w:rsidRDefault="0061799E" w:rsidP="00B93DAD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ED4746D" w14:textId="77777777" w:rsidR="00001E64" w:rsidRPr="00475273" w:rsidRDefault="00001E64" w:rsidP="00621D1F">
      <w:pPr>
        <w:pStyle w:val="section-title"/>
      </w:pPr>
      <w:r w:rsidRPr="00621D1F">
        <w:lastRenderedPageBreak/>
        <w:t>Assessment</w:t>
      </w:r>
      <w:r>
        <w:t xml:space="preserve"> </w:t>
      </w:r>
    </w:p>
    <w:p w14:paraId="27834FD8" w14:textId="707FC4EB" w:rsidR="00001E64" w:rsidRPr="00475273" w:rsidRDefault="00001E64" w:rsidP="00001E64">
      <w:pPr>
        <w:keepNext/>
        <w:keepLines/>
        <w:spacing w:line="240" w:lineRule="auto"/>
        <w:rPr>
          <w:sz w:val="20"/>
          <w:szCs w:val="20"/>
        </w:rPr>
      </w:pPr>
      <w:r>
        <w:rPr>
          <w:sz w:val="20"/>
        </w:rPr>
        <w:t xml:space="preserve">This dimension is assessed against several criteria, each of which should be evaluated separately. For each criterion, select one of the six descriptive grades (Non-existent, Rudimentary, Basic, Good, </w:t>
      </w:r>
      <w:proofErr w:type="gramStart"/>
      <w:r>
        <w:rPr>
          <w:sz w:val="20"/>
        </w:rPr>
        <w:t>Very</w:t>
      </w:r>
      <w:proofErr w:type="gramEnd"/>
      <w:r>
        <w:rPr>
          <w:sz w:val="20"/>
        </w:rPr>
        <w:t xml:space="preserve"> good and Excellent) that corresponds best to your parliament, and provide details of the evidence on which the assessment is based. </w:t>
      </w:r>
    </w:p>
    <w:p w14:paraId="739AC790" w14:textId="77777777" w:rsidR="00001E64" w:rsidRPr="00475273" w:rsidRDefault="00001E64" w:rsidP="00001E64">
      <w:pPr>
        <w:keepNext/>
        <w:keepLines/>
        <w:spacing w:line="240" w:lineRule="auto"/>
        <w:rPr>
          <w:rFonts w:eastAsia="Times New Roman"/>
          <w:sz w:val="24"/>
          <w:szCs w:val="24"/>
        </w:rPr>
      </w:pPr>
      <w:r>
        <w:rPr>
          <w:sz w:val="24"/>
        </w:rPr>
        <w:t xml:space="preserve"> </w:t>
      </w:r>
    </w:p>
    <w:p w14:paraId="13E6E510" w14:textId="70B25D56" w:rsidR="00001E64" w:rsidRDefault="00001E64" w:rsidP="00001E64">
      <w:pPr>
        <w:keepNext/>
        <w:keepLines/>
        <w:spacing w:line="240" w:lineRule="auto"/>
        <w:rPr>
          <w:sz w:val="20"/>
          <w:szCs w:val="20"/>
        </w:rPr>
      </w:pPr>
      <w:r>
        <w:rPr>
          <w:sz w:val="20"/>
        </w:rPr>
        <w:t>The evidence for assessment of this dimension could include the following:</w:t>
      </w:r>
    </w:p>
    <w:p w14:paraId="1BEE5322" w14:textId="77777777" w:rsidR="00001E64" w:rsidRPr="00475273" w:rsidRDefault="00001E64" w:rsidP="00001E64">
      <w:pPr>
        <w:keepNext/>
        <w:keepLines/>
        <w:spacing w:line="240" w:lineRule="auto"/>
        <w:rPr>
          <w:sz w:val="20"/>
          <w:szCs w:val="20"/>
        </w:rPr>
      </w:pPr>
    </w:p>
    <w:p w14:paraId="20F7FB4C" w14:textId="21A9567A" w:rsidR="00001E64" w:rsidRPr="00475273" w:rsidRDefault="001E1039" w:rsidP="00001E64">
      <w:pPr>
        <w:keepNext/>
        <w:keepLines/>
        <w:numPr>
          <w:ilvl w:val="0"/>
          <w:numId w:val="34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Provisions of the legal framework and/</w:t>
      </w:r>
      <w:r w:rsidR="00AD0B02">
        <w:rPr>
          <w:sz w:val="20"/>
        </w:rPr>
        <w:t>o</w:t>
      </w:r>
      <w:r>
        <w:rPr>
          <w:sz w:val="20"/>
        </w:rPr>
        <w:t xml:space="preserve">r parliament’s </w:t>
      </w:r>
      <w:r w:rsidR="00001E64">
        <w:rPr>
          <w:sz w:val="20"/>
        </w:rPr>
        <w:t xml:space="preserve">rules of procedure </w:t>
      </w:r>
      <w:r>
        <w:rPr>
          <w:sz w:val="20"/>
        </w:rPr>
        <w:t>establishing that representation</w:t>
      </w:r>
      <w:r w:rsidR="00001E64">
        <w:rPr>
          <w:sz w:val="20"/>
        </w:rPr>
        <w:t xml:space="preserve"> </w:t>
      </w:r>
      <w:r>
        <w:rPr>
          <w:sz w:val="20"/>
        </w:rPr>
        <w:t>is</w:t>
      </w:r>
      <w:r w:rsidR="00001E64">
        <w:rPr>
          <w:sz w:val="20"/>
        </w:rPr>
        <w:t xml:space="preserve"> a </w:t>
      </w:r>
      <w:r>
        <w:rPr>
          <w:sz w:val="20"/>
        </w:rPr>
        <w:t>core function</w:t>
      </w:r>
      <w:r w:rsidR="00001E64">
        <w:rPr>
          <w:sz w:val="20"/>
        </w:rPr>
        <w:t xml:space="preserve"> of </w:t>
      </w:r>
      <w:proofErr w:type="gramStart"/>
      <w:r w:rsidR="00001E64">
        <w:rPr>
          <w:sz w:val="20"/>
        </w:rPr>
        <w:t>MPs</w:t>
      </w:r>
      <w:proofErr w:type="gramEnd"/>
    </w:p>
    <w:p w14:paraId="64705212" w14:textId="44031229" w:rsidR="00001E64" w:rsidRPr="00475273" w:rsidRDefault="00AD0B02" w:rsidP="00001E64">
      <w:pPr>
        <w:keepNext/>
        <w:keepLines/>
        <w:numPr>
          <w:ilvl w:val="0"/>
          <w:numId w:val="34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Provisions of parliament’s r</w:t>
      </w:r>
      <w:r w:rsidR="00001E64">
        <w:rPr>
          <w:sz w:val="20"/>
        </w:rPr>
        <w:t>ules of procedure provid</w:t>
      </w:r>
      <w:r>
        <w:rPr>
          <w:sz w:val="20"/>
        </w:rPr>
        <w:t>ing</w:t>
      </w:r>
      <w:r w:rsidR="00001E64">
        <w:rPr>
          <w:sz w:val="20"/>
        </w:rPr>
        <w:t xml:space="preserve"> all MPs with the opportunit</w:t>
      </w:r>
      <w:r w:rsidR="00404A19">
        <w:rPr>
          <w:sz w:val="20"/>
        </w:rPr>
        <w:t>y</w:t>
      </w:r>
      <w:r w:rsidR="00001E64">
        <w:rPr>
          <w:sz w:val="20"/>
        </w:rPr>
        <w:t xml:space="preserve"> to </w:t>
      </w:r>
      <w:r w:rsidR="00404A19">
        <w:rPr>
          <w:sz w:val="20"/>
        </w:rPr>
        <w:t xml:space="preserve">raise issues of concern to their constituents in </w:t>
      </w:r>
      <w:proofErr w:type="gramStart"/>
      <w:r w:rsidR="00404A19">
        <w:rPr>
          <w:sz w:val="20"/>
        </w:rPr>
        <w:t>parliament</w:t>
      </w:r>
      <w:proofErr w:type="gramEnd"/>
    </w:p>
    <w:p w14:paraId="440976F9" w14:textId="4335FB85" w:rsidR="00001E64" w:rsidRPr="00475273" w:rsidRDefault="00001E64" w:rsidP="00001E64">
      <w:pPr>
        <w:keepNext/>
        <w:keepLines/>
        <w:numPr>
          <w:ilvl w:val="0"/>
          <w:numId w:val="30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Provisions </w:t>
      </w:r>
      <w:r w:rsidR="00404A19">
        <w:rPr>
          <w:sz w:val="20"/>
        </w:rPr>
        <w:t xml:space="preserve">of parliament’s rules of procedure </w:t>
      </w:r>
      <w:r>
        <w:rPr>
          <w:sz w:val="20"/>
        </w:rPr>
        <w:t xml:space="preserve">relating to the resources </w:t>
      </w:r>
      <w:r w:rsidR="00915342">
        <w:rPr>
          <w:sz w:val="20"/>
        </w:rPr>
        <w:t>available to MPs to</w:t>
      </w:r>
      <w:r>
        <w:rPr>
          <w:sz w:val="20"/>
        </w:rPr>
        <w:t xml:space="preserve"> effective</w:t>
      </w:r>
      <w:r w:rsidR="00915342">
        <w:rPr>
          <w:sz w:val="20"/>
        </w:rPr>
        <w:t>ly</w:t>
      </w:r>
      <w:r>
        <w:rPr>
          <w:sz w:val="20"/>
        </w:rPr>
        <w:t xml:space="preserve"> </w:t>
      </w:r>
      <w:r w:rsidR="00915342">
        <w:rPr>
          <w:sz w:val="20"/>
        </w:rPr>
        <w:t>perform their</w:t>
      </w:r>
      <w:r>
        <w:rPr>
          <w:sz w:val="20"/>
        </w:rPr>
        <w:t xml:space="preserve"> representative </w:t>
      </w:r>
      <w:proofErr w:type="gramStart"/>
      <w:r>
        <w:rPr>
          <w:sz w:val="20"/>
        </w:rPr>
        <w:t>function</w:t>
      </w:r>
      <w:proofErr w:type="gramEnd"/>
    </w:p>
    <w:p w14:paraId="3A2600A7" w14:textId="77777777" w:rsidR="00001E64" w:rsidRPr="00475273" w:rsidRDefault="00001E64" w:rsidP="00001E64">
      <w:pPr>
        <w:keepNext/>
        <w:keepLines/>
        <w:numPr>
          <w:ilvl w:val="0"/>
          <w:numId w:val="30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Parliamentary records of debates in the plenary and committees</w:t>
      </w:r>
    </w:p>
    <w:p w14:paraId="5EF3EA79" w14:textId="77777777" w:rsidR="00001E64" w:rsidRDefault="00001E64" w:rsidP="00001E64">
      <w:pPr>
        <w:keepNext/>
        <w:keepLines/>
        <w:spacing w:line="240" w:lineRule="auto"/>
        <w:rPr>
          <w:sz w:val="20"/>
          <w:szCs w:val="20"/>
        </w:rPr>
      </w:pPr>
    </w:p>
    <w:p w14:paraId="4E76FBB3" w14:textId="3B02ECAF" w:rsidR="00001E64" w:rsidRPr="00475273" w:rsidRDefault="00001E64" w:rsidP="00001E64">
      <w:pPr>
        <w:keepNext/>
        <w:keepLines/>
        <w:spacing w:line="240" w:lineRule="auto"/>
        <w:rPr>
          <w:sz w:val="20"/>
          <w:szCs w:val="20"/>
        </w:rPr>
      </w:pPr>
      <w:r>
        <w:rPr>
          <w:sz w:val="20"/>
        </w:rPr>
        <w:t>Where relevant, provide additional comments or examples that support the assessment.</w:t>
      </w:r>
    </w:p>
    <w:p w14:paraId="45A2D067" w14:textId="77777777" w:rsidR="00001E64" w:rsidRPr="00475273" w:rsidRDefault="00001E64" w:rsidP="00001E64">
      <w:pPr>
        <w:keepNext/>
        <w:keepLines/>
        <w:spacing w:line="240" w:lineRule="auto"/>
        <w:rPr>
          <w:sz w:val="20"/>
          <w:szCs w:val="20"/>
        </w:rPr>
      </w:pPr>
    </w:p>
    <w:p w14:paraId="1221D91C" w14:textId="77777777" w:rsidR="00001E64" w:rsidRPr="00001E64" w:rsidRDefault="00001E64" w:rsidP="009101F2">
      <w:pPr>
        <w:pStyle w:val="Heading4"/>
      </w:pPr>
      <w:bookmarkStart w:id="7" w:name="_heading=h.9sshykpyixp"/>
      <w:bookmarkEnd w:id="7"/>
      <w:r>
        <w:t xml:space="preserve">Assessment criterion 1: Legal framework </w:t>
      </w:r>
    </w:p>
    <w:p w14:paraId="3792CAE8" w14:textId="1EDF6623" w:rsidR="00001E64" w:rsidRPr="00475273" w:rsidRDefault="00B26EB7" w:rsidP="00001E64">
      <w:pPr>
        <w:spacing w:line="240" w:lineRule="auto"/>
        <w:rPr>
          <w:sz w:val="20"/>
          <w:szCs w:val="20"/>
        </w:rPr>
      </w:pPr>
      <w:r>
        <w:rPr>
          <w:sz w:val="20"/>
        </w:rPr>
        <w:t>The legal framework</w:t>
      </w:r>
      <w:r w:rsidR="00001E64">
        <w:rPr>
          <w:sz w:val="20"/>
        </w:rPr>
        <w:t xml:space="preserve"> </w:t>
      </w:r>
      <w:r w:rsidR="00446303">
        <w:rPr>
          <w:sz w:val="20"/>
        </w:rPr>
        <w:t xml:space="preserve">clearly </w:t>
      </w:r>
      <w:r w:rsidR="00203C5B">
        <w:rPr>
          <w:sz w:val="20"/>
        </w:rPr>
        <w:t xml:space="preserve">sets out the duties and expectations concerning the </w:t>
      </w:r>
      <w:r w:rsidR="00001E64">
        <w:rPr>
          <w:sz w:val="20"/>
        </w:rPr>
        <w:t xml:space="preserve">representative </w:t>
      </w:r>
      <w:r w:rsidR="00F26BF6">
        <w:rPr>
          <w:sz w:val="20"/>
        </w:rPr>
        <w:t xml:space="preserve">role </w:t>
      </w:r>
      <w:r w:rsidR="00001E64">
        <w:rPr>
          <w:sz w:val="20"/>
        </w:rPr>
        <w:t>of MPs.</w:t>
      </w:r>
    </w:p>
    <w:p w14:paraId="157F07EA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001E64" w14:paraId="438199EC" w14:textId="77777777" w:rsidTr="00001E64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F697C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518314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E8CD7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E094B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1688170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C75F61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303F9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200859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DC4B7D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8C0B1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549180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152EAD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C7DAA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325666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5D9BED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3C3A4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273402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E53DD3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01E64" w14:paraId="066DE060" w14:textId="77777777" w:rsidTr="00001E64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DD81" w14:textId="77777777" w:rsidR="00001E64" w:rsidRDefault="00001E64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7C1097D8" w14:textId="77777777" w:rsidR="00001E64" w:rsidRDefault="00001E64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239E2E95" w14:textId="77777777" w:rsidR="00001E64" w:rsidRDefault="00001E64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404578F9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</w:p>
    <w:p w14:paraId="443EC7D7" w14:textId="4C269EB2" w:rsidR="00001E64" w:rsidRPr="00475273" w:rsidRDefault="00001E64" w:rsidP="009101F2">
      <w:pPr>
        <w:pStyle w:val="Heading4"/>
      </w:pPr>
      <w:r>
        <w:t xml:space="preserve">Assessment criterion 2: </w:t>
      </w:r>
      <w:r w:rsidR="00203C5B">
        <w:t xml:space="preserve">Opportunities to raise issues in </w:t>
      </w:r>
      <w:proofErr w:type="gramStart"/>
      <w:r w:rsidR="00203C5B">
        <w:t>parliament</w:t>
      </w:r>
      <w:proofErr w:type="gramEnd"/>
      <w:r>
        <w:t xml:space="preserve"> </w:t>
      </w:r>
    </w:p>
    <w:p w14:paraId="378565B6" w14:textId="1489D7F6" w:rsidR="00001E64" w:rsidRPr="00475273" w:rsidRDefault="009101F2" w:rsidP="00001E64">
      <w:pPr>
        <w:spacing w:line="240" w:lineRule="auto"/>
        <w:rPr>
          <w:sz w:val="20"/>
          <w:szCs w:val="20"/>
        </w:rPr>
      </w:pPr>
      <w:r>
        <w:rPr>
          <w:sz w:val="20"/>
        </w:rPr>
        <w:t>P</w:t>
      </w:r>
      <w:r w:rsidR="00001E64">
        <w:rPr>
          <w:sz w:val="20"/>
        </w:rPr>
        <w:t>arliament</w:t>
      </w:r>
      <w:r>
        <w:rPr>
          <w:sz w:val="20"/>
        </w:rPr>
        <w:t>’s</w:t>
      </w:r>
      <w:r w:rsidR="00001E64">
        <w:rPr>
          <w:sz w:val="20"/>
        </w:rPr>
        <w:t xml:space="preserve"> rules of procedure </w:t>
      </w:r>
      <w:r w:rsidR="00496A87">
        <w:rPr>
          <w:sz w:val="20"/>
        </w:rPr>
        <w:t>provide all MPs with</w:t>
      </w:r>
      <w:r w:rsidR="00001E64">
        <w:rPr>
          <w:sz w:val="20"/>
        </w:rPr>
        <w:t xml:space="preserve"> </w:t>
      </w:r>
      <w:r w:rsidR="00203C5B">
        <w:rPr>
          <w:sz w:val="20"/>
        </w:rPr>
        <w:t xml:space="preserve">reasonable </w:t>
      </w:r>
      <w:r w:rsidR="00001E64">
        <w:rPr>
          <w:sz w:val="20"/>
        </w:rPr>
        <w:t xml:space="preserve">opportunities to </w:t>
      </w:r>
      <w:r w:rsidR="00496A87">
        <w:rPr>
          <w:sz w:val="20"/>
        </w:rPr>
        <w:t xml:space="preserve">raise issues of concern </w:t>
      </w:r>
      <w:r w:rsidR="00221BDC">
        <w:rPr>
          <w:sz w:val="20"/>
        </w:rPr>
        <w:t>to</w:t>
      </w:r>
      <w:r w:rsidR="00203C5B">
        <w:rPr>
          <w:sz w:val="20"/>
        </w:rPr>
        <w:t xml:space="preserve"> their </w:t>
      </w:r>
      <w:r w:rsidR="00F26BF6">
        <w:rPr>
          <w:sz w:val="20"/>
        </w:rPr>
        <w:t>constituents</w:t>
      </w:r>
      <w:r w:rsidR="00203C5B">
        <w:rPr>
          <w:sz w:val="20"/>
        </w:rPr>
        <w:t xml:space="preserve"> </w:t>
      </w:r>
      <w:r w:rsidR="00496A87">
        <w:rPr>
          <w:sz w:val="20"/>
        </w:rPr>
        <w:t>in parliament, including in debates and in committee and plenary work</w:t>
      </w:r>
      <w:r w:rsidR="00001E64">
        <w:rPr>
          <w:sz w:val="20"/>
        </w:rPr>
        <w:t>.</w:t>
      </w:r>
    </w:p>
    <w:p w14:paraId="139BD275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001E64" w14:paraId="22724C90" w14:textId="77777777" w:rsidTr="00001E64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59616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2080941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BBC40E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CFC70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509514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4D4D18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38E06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96509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BC6322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3D8DC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634907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132AAA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8A52E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671299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C5C56D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3E022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1815830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2A43A7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01E64" w14:paraId="5BB55484" w14:textId="77777777" w:rsidTr="00001E64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0390" w14:textId="77777777" w:rsidR="00001E64" w:rsidRDefault="00001E64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33C55739" w14:textId="77777777" w:rsidR="00001E64" w:rsidRDefault="00001E64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34AFEA1E" w14:textId="77777777" w:rsidR="00001E64" w:rsidRDefault="00001E64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56784111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</w:p>
    <w:p w14:paraId="5E64FF57" w14:textId="53B6F2A2" w:rsidR="00001E64" w:rsidRPr="00475273" w:rsidRDefault="00001E64" w:rsidP="009101F2">
      <w:pPr>
        <w:pStyle w:val="Heading4"/>
      </w:pPr>
      <w:r>
        <w:t xml:space="preserve">Assessment criterion 3: </w:t>
      </w:r>
      <w:r w:rsidR="00221BDC">
        <w:t>Parliamentary calendar</w:t>
      </w:r>
    </w:p>
    <w:p w14:paraId="63A4A876" w14:textId="711D4282" w:rsidR="00001E64" w:rsidRPr="00475273" w:rsidRDefault="00221BDC" w:rsidP="00B93DAD">
      <w:pPr>
        <w:spacing w:line="240" w:lineRule="auto"/>
        <w:ind w:right="-210"/>
        <w:rPr>
          <w:sz w:val="20"/>
          <w:szCs w:val="20"/>
        </w:rPr>
      </w:pPr>
      <w:r>
        <w:rPr>
          <w:sz w:val="20"/>
        </w:rPr>
        <w:t xml:space="preserve">The organization of the parliamentary calendar facilitates the representative role of MPs. MPs have sufficient time </w:t>
      </w:r>
      <w:r w:rsidR="00F26BF6">
        <w:rPr>
          <w:sz w:val="20"/>
        </w:rPr>
        <w:t xml:space="preserve">available </w:t>
      </w:r>
      <w:r>
        <w:rPr>
          <w:sz w:val="20"/>
        </w:rPr>
        <w:t>to interact with their electorate.</w:t>
      </w:r>
    </w:p>
    <w:p w14:paraId="3EDF9A5F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001E64" w14:paraId="394F5C6C" w14:textId="77777777" w:rsidTr="00001E64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210BF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030233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B927E2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BE14B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063868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3ECC12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78F81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1096319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B90DD8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50A56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278842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7A4A2E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C7E62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2023771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094DDD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D1670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941601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52A9F7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01E64" w14:paraId="07D4A446" w14:textId="77777777" w:rsidTr="00001E64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96018" w14:textId="77777777" w:rsidR="00001E64" w:rsidRDefault="00001E64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lastRenderedPageBreak/>
              <w:t>Evidence for this assessment criterion:</w:t>
            </w:r>
          </w:p>
          <w:p w14:paraId="7B084FC8" w14:textId="77777777" w:rsidR="00001E64" w:rsidRDefault="00001E64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08E9AE69" w14:textId="77777777" w:rsidR="00001E64" w:rsidRDefault="00001E64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03AED8C4" w14:textId="77777777" w:rsidR="00001E64" w:rsidRPr="00475273" w:rsidRDefault="00001E64" w:rsidP="00001E64">
      <w:pPr>
        <w:spacing w:line="240" w:lineRule="auto"/>
        <w:rPr>
          <w:rFonts w:eastAsia="Times New Roman"/>
          <w:sz w:val="24"/>
          <w:szCs w:val="24"/>
        </w:rPr>
      </w:pPr>
    </w:p>
    <w:p w14:paraId="65BE87AE" w14:textId="2CF8FF37" w:rsidR="00001E64" w:rsidRPr="00475273" w:rsidRDefault="00001E64" w:rsidP="009101F2">
      <w:pPr>
        <w:pStyle w:val="Heading4"/>
      </w:pPr>
      <w:r>
        <w:t>Assessment criterion 4:</w:t>
      </w:r>
      <w:r>
        <w:rPr>
          <w:sz w:val="24"/>
        </w:rPr>
        <w:t xml:space="preserve"> </w:t>
      </w:r>
      <w:r w:rsidR="00221BDC">
        <w:t>Resources</w:t>
      </w:r>
    </w:p>
    <w:p w14:paraId="06589F43" w14:textId="619B4208" w:rsidR="00221BDC" w:rsidRDefault="00221BDC" w:rsidP="00221BDC">
      <w:pPr>
        <w:spacing w:line="240" w:lineRule="auto"/>
        <w:rPr>
          <w:sz w:val="20"/>
          <w:szCs w:val="20"/>
        </w:rPr>
      </w:pPr>
      <w:r>
        <w:rPr>
          <w:sz w:val="20"/>
        </w:rPr>
        <w:t>Parliament provides MPs with adequate resources to support engagement with their constituents. These resources are allocated in an equitable, non-partisan manner.</w:t>
      </w:r>
    </w:p>
    <w:p w14:paraId="07A359DE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001E64" w14:paraId="62930445" w14:textId="77777777" w:rsidTr="00001E64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B58E4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30300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4DE1FE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3ABD6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996940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43ED0F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A3AC0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287555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CE3F1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168B3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488979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A4DD5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9DB4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623734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D6B425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9BA4B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446355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FCBAB2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01E64" w14:paraId="34441163" w14:textId="77777777" w:rsidTr="00001E64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C174" w14:textId="77777777" w:rsidR="00001E64" w:rsidRDefault="00001E64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536558AE" w14:textId="77777777" w:rsidR="00001E64" w:rsidRDefault="00001E64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7207E75F" w14:textId="77777777" w:rsidR="00001E64" w:rsidRDefault="00001E64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325BCFC4" w14:textId="77777777" w:rsidR="00001E64" w:rsidRDefault="00001E64" w:rsidP="00201F7D">
      <w:pPr>
        <w:pStyle w:val="section-title"/>
      </w:pPr>
      <w:r>
        <w:t>Recommendations for change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001E64" w14:paraId="01CF07A5" w14:textId="77777777" w:rsidTr="00001E64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7304" w14:textId="562CE7D7" w:rsidR="00001E64" w:rsidRDefault="00001E64">
            <w:pPr>
              <w:rPr>
                <w:rFonts w:cs="Arial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hd w:val="clear" w:color="auto" w:fill="FFFFFF"/>
              </w:rPr>
              <w:t>Use this space to note down recommendations and ideas for strengthening rules and practice in this area.</w:t>
            </w:r>
          </w:p>
        </w:tc>
      </w:tr>
    </w:tbl>
    <w:p w14:paraId="7E64F857" w14:textId="53BA6365" w:rsidR="00001E64" w:rsidRPr="00475273" w:rsidRDefault="00001E64" w:rsidP="00201F7D">
      <w:pPr>
        <w:pStyle w:val="section-title"/>
      </w:pPr>
      <w:r>
        <w:t xml:space="preserve">Sources </w:t>
      </w:r>
      <w:r w:rsidR="00372ACB">
        <w:t>and</w:t>
      </w:r>
      <w:r>
        <w:t xml:space="preserve"> further reading</w:t>
      </w:r>
    </w:p>
    <w:p w14:paraId="029812AE" w14:textId="3084066A" w:rsidR="00001E64" w:rsidRPr="00475273" w:rsidRDefault="00001E64" w:rsidP="00001E64">
      <w:pPr>
        <w:numPr>
          <w:ilvl w:val="0"/>
          <w:numId w:val="37"/>
        </w:numPr>
        <w:spacing w:line="240" w:lineRule="auto"/>
        <w:ind w:left="562" w:hanging="562"/>
        <w:rPr>
          <w:sz w:val="20"/>
          <w:szCs w:val="20"/>
        </w:rPr>
      </w:pPr>
      <w:bookmarkStart w:id="8" w:name="_Hlk147306857"/>
      <w:r>
        <w:rPr>
          <w:sz w:val="20"/>
        </w:rPr>
        <w:t>David Beetham,</w:t>
      </w:r>
      <w:hyperlink r:id="rId10">
        <w:r>
          <w:rPr>
            <w:sz w:val="20"/>
          </w:rPr>
          <w:t xml:space="preserve"> </w:t>
        </w:r>
      </w:hyperlink>
      <w:hyperlink r:id="rId11">
        <w:r>
          <w:rPr>
            <w:i/>
            <w:color w:val="0563C1"/>
            <w:sz w:val="20"/>
            <w:u w:val="single"/>
          </w:rPr>
          <w:t>Parliament and democracy in the twenty-first century:</w:t>
        </w:r>
      </w:hyperlink>
      <w:hyperlink r:id="rId12">
        <w:r>
          <w:rPr>
            <w:i/>
            <w:color w:val="0563C1"/>
            <w:sz w:val="20"/>
            <w:u w:val="single"/>
          </w:rPr>
          <w:t xml:space="preserve"> A guide to good practice</w:t>
        </w:r>
      </w:hyperlink>
      <w:r>
        <w:rPr>
          <w:sz w:val="20"/>
        </w:rPr>
        <w:t xml:space="preserve"> (2006).</w:t>
      </w:r>
    </w:p>
    <w:bookmarkEnd w:id="8"/>
    <w:p w14:paraId="1F114500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</w:p>
    <w:p w14:paraId="7490D5C9" w14:textId="77777777" w:rsidR="00001E64" w:rsidRPr="00621D1F" w:rsidRDefault="00001E64" w:rsidP="00621D1F"/>
    <w:p w14:paraId="7366671E" w14:textId="77777777" w:rsidR="00001E64" w:rsidRPr="00475273" w:rsidRDefault="00001E64" w:rsidP="00001E64">
      <w:pPr>
        <w:keepNext/>
        <w:keepLines/>
        <w:spacing w:line="240" w:lineRule="auto"/>
        <w:rPr>
          <w:sz w:val="20"/>
          <w:szCs w:val="20"/>
        </w:rPr>
      </w:pPr>
      <w:r>
        <w:br w:type="page"/>
      </w:r>
    </w:p>
    <w:p w14:paraId="3A8EE7B4" w14:textId="77777777" w:rsidR="00001E64" w:rsidRPr="00475273" w:rsidRDefault="00001E64" w:rsidP="007345A7">
      <w:pPr>
        <w:pStyle w:val="Heading3"/>
      </w:pPr>
      <w:bookmarkStart w:id="9" w:name="_heading=h.cllpdajkazfl"/>
      <w:bookmarkEnd w:id="9"/>
      <w:r>
        <w:lastRenderedPageBreak/>
        <w:t xml:space="preserve">Dimension 1.9.2: Opposition 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001E64" w14:paraId="391A4170" w14:textId="77777777" w:rsidTr="00520551">
        <w:tc>
          <w:tcPr>
            <w:tcW w:w="9350" w:type="dxa"/>
            <w:shd w:val="clear" w:color="auto" w:fill="EEEEEE"/>
          </w:tcPr>
          <w:p w14:paraId="175BBD55" w14:textId="53F6D97D" w:rsidR="00001E64" w:rsidRDefault="00001E64" w:rsidP="00520551">
            <w:pPr>
              <w:rPr>
                <w:sz w:val="20"/>
                <w:szCs w:val="20"/>
              </w:rPr>
            </w:pPr>
            <w:r>
              <w:rPr>
                <w:sz w:val="20"/>
              </w:rPr>
              <w:t>This dimension is part of:</w:t>
            </w:r>
          </w:p>
          <w:p w14:paraId="357B30A9" w14:textId="4002671A" w:rsidR="00001E64" w:rsidRDefault="00001E64" w:rsidP="00001E64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Indicator 1.9: Representative role of members of parliament</w:t>
            </w:r>
          </w:p>
          <w:p w14:paraId="5EA34851" w14:textId="20CEAB8E" w:rsidR="00001E64" w:rsidRPr="00DD2EB3" w:rsidRDefault="00651720" w:rsidP="00651720">
            <w:pPr>
              <w:numPr>
                <w:ilvl w:val="0"/>
                <w:numId w:val="39"/>
              </w:numPr>
            </w:pPr>
            <w:r w:rsidRPr="00B31823">
              <w:rPr>
                <w:sz w:val="20"/>
              </w:rPr>
              <w:t xml:space="preserve">Target </w:t>
            </w:r>
            <w:r w:rsidR="00001E64">
              <w:rPr>
                <w:sz w:val="20"/>
              </w:rPr>
              <w:t>1: Effective parliament</w:t>
            </w:r>
          </w:p>
        </w:tc>
      </w:tr>
    </w:tbl>
    <w:p w14:paraId="3F4D42C0" w14:textId="77777777" w:rsidR="00001E64" w:rsidRPr="00001E64" w:rsidRDefault="00001E64" w:rsidP="00201F7D">
      <w:pPr>
        <w:pStyle w:val="section-title"/>
      </w:pPr>
      <w:r>
        <w:t>About this dimension</w:t>
      </w:r>
    </w:p>
    <w:p w14:paraId="1050DFFA" w14:textId="77777777" w:rsidR="007345A7" w:rsidRDefault="00773B37" w:rsidP="007345A7">
      <w:pPr>
        <w:spacing w:line="240" w:lineRule="auto"/>
        <w:rPr>
          <w:sz w:val="20"/>
        </w:rPr>
      </w:pPr>
      <w:r>
        <w:rPr>
          <w:sz w:val="20"/>
        </w:rPr>
        <w:t xml:space="preserve">This dimension covers the various means by which the opposition may perform its functions in a democratic parliament. </w:t>
      </w:r>
      <w:r w:rsidR="007345A7" w:rsidRPr="007345A7">
        <w:rPr>
          <w:sz w:val="20"/>
        </w:rPr>
        <w:t>Parliament is the institution that embodies society in the</w:t>
      </w:r>
      <w:r w:rsidR="007345A7">
        <w:rPr>
          <w:sz w:val="20"/>
        </w:rPr>
        <w:t xml:space="preserve"> </w:t>
      </w:r>
      <w:r w:rsidR="007345A7" w:rsidRPr="007345A7">
        <w:rPr>
          <w:sz w:val="20"/>
        </w:rPr>
        <w:t>diversity of its composition and its opinions</w:t>
      </w:r>
      <w:r w:rsidR="007345A7">
        <w:rPr>
          <w:sz w:val="20"/>
        </w:rPr>
        <w:t>, and t</w:t>
      </w:r>
      <w:r w:rsidR="007345A7" w:rsidRPr="007345A7">
        <w:rPr>
          <w:sz w:val="20"/>
        </w:rPr>
        <w:t>he opposition in parliament is a necessary and indispensable component of democracy.</w:t>
      </w:r>
      <w:r w:rsidR="007345A7">
        <w:rPr>
          <w:sz w:val="20"/>
        </w:rPr>
        <w:t xml:space="preserve"> </w:t>
      </w:r>
    </w:p>
    <w:p w14:paraId="6FBE1AD5" w14:textId="77777777" w:rsidR="007345A7" w:rsidRDefault="007345A7" w:rsidP="007345A7">
      <w:pPr>
        <w:spacing w:line="240" w:lineRule="auto"/>
        <w:rPr>
          <w:sz w:val="20"/>
        </w:rPr>
      </w:pPr>
    </w:p>
    <w:p w14:paraId="3AA8075C" w14:textId="4E5DD9B7" w:rsidR="007345A7" w:rsidRDefault="007345A7" w:rsidP="007345A7">
      <w:pPr>
        <w:spacing w:line="240" w:lineRule="auto"/>
        <w:rPr>
          <w:sz w:val="20"/>
        </w:rPr>
      </w:pPr>
      <w:r w:rsidRPr="007345A7">
        <w:rPr>
          <w:sz w:val="20"/>
        </w:rPr>
        <w:t>The primary</w:t>
      </w:r>
      <w:r>
        <w:rPr>
          <w:sz w:val="20"/>
        </w:rPr>
        <w:t xml:space="preserve"> </w:t>
      </w:r>
      <w:r w:rsidRPr="007345A7">
        <w:rPr>
          <w:sz w:val="20"/>
        </w:rPr>
        <w:t>function of the opposition is to offer a credible alternative to the majority in power. Moreover, by overseeing</w:t>
      </w:r>
      <w:r>
        <w:rPr>
          <w:sz w:val="20"/>
        </w:rPr>
        <w:t xml:space="preserve"> </w:t>
      </w:r>
      <w:r w:rsidRPr="007345A7">
        <w:rPr>
          <w:sz w:val="20"/>
        </w:rPr>
        <w:t xml:space="preserve">and </w:t>
      </w:r>
      <w:r w:rsidR="00FE1140">
        <w:rPr>
          <w:sz w:val="20"/>
        </w:rPr>
        <w:t>scrutinizing</w:t>
      </w:r>
      <w:r w:rsidRPr="007345A7">
        <w:rPr>
          <w:sz w:val="20"/>
        </w:rPr>
        <w:t xml:space="preserve"> the action</w:t>
      </w:r>
      <w:r w:rsidR="00FE1140">
        <w:rPr>
          <w:sz w:val="20"/>
        </w:rPr>
        <w:t>s</w:t>
      </w:r>
      <w:r w:rsidRPr="007345A7">
        <w:rPr>
          <w:sz w:val="20"/>
        </w:rPr>
        <w:t xml:space="preserve"> of the </w:t>
      </w:r>
      <w:r w:rsidR="00FE1140">
        <w:rPr>
          <w:sz w:val="20"/>
        </w:rPr>
        <w:t>executive</w:t>
      </w:r>
      <w:r w:rsidRPr="007345A7">
        <w:rPr>
          <w:sz w:val="20"/>
        </w:rPr>
        <w:t>, it works to</w:t>
      </w:r>
      <w:r>
        <w:rPr>
          <w:sz w:val="20"/>
        </w:rPr>
        <w:t xml:space="preserve"> </w:t>
      </w:r>
      <w:r w:rsidRPr="007345A7">
        <w:rPr>
          <w:sz w:val="20"/>
        </w:rPr>
        <w:t xml:space="preserve">ensure transparency, </w:t>
      </w:r>
      <w:proofErr w:type="gramStart"/>
      <w:r w:rsidRPr="007345A7">
        <w:rPr>
          <w:sz w:val="20"/>
        </w:rPr>
        <w:t>integrity</w:t>
      </w:r>
      <w:proofErr w:type="gramEnd"/>
      <w:r w:rsidRPr="007345A7">
        <w:rPr>
          <w:sz w:val="20"/>
        </w:rPr>
        <w:t xml:space="preserve"> and efficiency in the conduct</w:t>
      </w:r>
      <w:r>
        <w:rPr>
          <w:sz w:val="20"/>
        </w:rPr>
        <w:t xml:space="preserve"> </w:t>
      </w:r>
      <w:r w:rsidRPr="007345A7">
        <w:rPr>
          <w:sz w:val="20"/>
        </w:rPr>
        <w:t>of public affairs and to prevent abuses by the authorities</w:t>
      </w:r>
      <w:r>
        <w:rPr>
          <w:sz w:val="20"/>
        </w:rPr>
        <w:t xml:space="preserve"> </w:t>
      </w:r>
      <w:r w:rsidRPr="007345A7">
        <w:rPr>
          <w:sz w:val="20"/>
        </w:rPr>
        <w:t>and individuals, thereby ensuring the defence of the</w:t>
      </w:r>
      <w:r>
        <w:rPr>
          <w:sz w:val="20"/>
        </w:rPr>
        <w:t xml:space="preserve"> </w:t>
      </w:r>
      <w:r w:rsidRPr="007345A7">
        <w:rPr>
          <w:sz w:val="20"/>
        </w:rPr>
        <w:t xml:space="preserve">public interest. </w:t>
      </w:r>
    </w:p>
    <w:p w14:paraId="3A72C2D6" w14:textId="77777777" w:rsidR="00773B37" w:rsidRDefault="00773B37" w:rsidP="00001E64">
      <w:pPr>
        <w:spacing w:line="240" w:lineRule="auto"/>
        <w:rPr>
          <w:sz w:val="20"/>
        </w:rPr>
      </w:pPr>
    </w:p>
    <w:p w14:paraId="55492616" w14:textId="027D1952" w:rsidR="00773B37" w:rsidRDefault="00166A7B" w:rsidP="00001E64">
      <w:pPr>
        <w:spacing w:line="240" w:lineRule="auto"/>
        <w:rPr>
          <w:sz w:val="20"/>
        </w:rPr>
      </w:pPr>
      <w:r>
        <w:rPr>
          <w:sz w:val="20"/>
        </w:rPr>
        <w:t xml:space="preserve">The </w:t>
      </w:r>
      <w:r w:rsidR="00001E64">
        <w:rPr>
          <w:sz w:val="20"/>
        </w:rPr>
        <w:t xml:space="preserve">opposition </w:t>
      </w:r>
      <w:r>
        <w:rPr>
          <w:sz w:val="20"/>
        </w:rPr>
        <w:t>plays a key role in both parliamentary and presidential systems.</w:t>
      </w:r>
      <w:r w:rsidR="007345A7">
        <w:rPr>
          <w:sz w:val="20"/>
        </w:rPr>
        <w:t xml:space="preserve"> </w:t>
      </w:r>
      <w:r w:rsidR="00001E64">
        <w:rPr>
          <w:sz w:val="20"/>
        </w:rPr>
        <w:t xml:space="preserve">In parliamentary systems, </w:t>
      </w:r>
      <w:r>
        <w:rPr>
          <w:sz w:val="20"/>
        </w:rPr>
        <w:t xml:space="preserve">where </w:t>
      </w:r>
      <w:r w:rsidR="003C3EAD">
        <w:rPr>
          <w:sz w:val="20"/>
        </w:rPr>
        <w:t>the opposition</w:t>
      </w:r>
      <w:r>
        <w:rPr>
          <w:sz w:val="20"/>
        </w:rPr>
        <w:t xml:space="preserve"> </w:t>
      </w:r>
      <w:r w:rsidR="00001E64">
        <w:rPr>
          <w:sz w:val="20"/>
        </w:rPr>
        <w:t xml:space="preserve">represents the </w:t>
      </w:r>
      <w:r>
        <w:rPr>
          <w:sz w:val="20"/>
        </w:rPr>
        <w:t>“</w:t>
      </w:r>
      <w:r w:rsidR="00001E64">
        <w:rPr>
          <w:sz w:val="20"/>
        </w:rPr>
        <w:t>government</w:t>
      </w:r>
      <w:r>
        <w:rPr>
          <w:sz w:val="20"/>
        </w:rPr>
        <w:t xml:space="preserve"> </w:t>
      </w:r>
      <w:r w:rsidR="00001E64">
        <w:rPr>
          <w:sz w:val="20"/>
        </w:rPr>
        <w:t>in</w:t>
      </w:r>
      <w:r>
        <w:rPr>
          <w:sz w:val="20"/>
        </w:rPr>
        <w:t xml:space="preserve"> </w:t>
      </w:r>
      <w:r w:rsidR="00001E64">
        <w:rPr>
          <w:sz w:val="20"/>
        </w:rPr>
        <w:t>waiting</w:t>
      </w:r>
      <w:r>
        <w:rPr>
          <w:sz w:val="20"/>
        </w:rPr>
        <w:t>”,</w:t>
      </w:r>
      <w:r w:rsidR="00001E64">
        <w:rPr>
          <w:sz w:val="20"/>
        </w:rPr>
        <w:t xml:space="preserve"> </w:t>
      </w:r>
      <w:r>
        <w:rPr>
          <w:sz w:val="20"/>
        </w:rPr>
        <w:t>its role is to</w:t>
      </w:r>
      <w:r w:rsidR="00001E64">
        <w:rPr>
          <w:sz w:val="20"/>
        </w:rPr>
        <w:t xml:space="preserve"> hold</w:t>
      </w:r>
      <w:r>
        <w:rPr>
          <w:sz w:val="20"/>
        </w:rPr>
        <w:t xml:space="preserve"> </w:t>
      </w:r>
      <w:r w:rsidR="00C45B31">
        <w:rPr>
          <w:sz w:val="20"/>
        </w:rPr>
        <w:t>the sitting executive to</w:t>
      </w:r>
      <w:r w:rsidR="00001E64">
        <w:rPr>
          <w:sz w:val="20"/>
        </w:rPr>
        <w:t xml:space="preserve"> account</w:t>
      </w:r>
      <w:r w:rsidR="00C45B31">
        <w:rPr>
          <w:sz w:val="20"/>
        </w:rPr>
        <w:t>, and</w:t>
      </w:r>
      <w:r>
        <w:rPr>
          <w:sz w:val="20"/>
        </w:rPr>
        <w:t xml:space="preserve"> to</w:t>
      </w:r>
      <w:r w:rsidR="00001E64">
        <w:rPr>
          <w:sz w:val="20"/>
        </w:rPr>
        <w:t xml:space="preserve"> propos</w:t>
      </w:r>
      <w:r>
        <w:rPr>
          <w:sz w:val="20"/>
        </w:rPr>
        <w:t>e an</w:t>
      </w:r>
      <w:r w:rsidR="00001E64">
        <w:rPr>
          <w:sz w:val="20"/>
        </w:rPr>
        <w:t xml:space="preserve"> alternative policy</w:t>
      </w:r>
      <w:r>
        <w:rPr>
          <w:sz w:val="20"/>
        </w:rPr>
        <w:t xml:space="preserve"> and legislative</w:t>
      </w:r>
      <w:r w:rsidR="00001E64">
        <w:rPr>
          <w:sz w:val="20"/>
        </w:rPr>
        <w:t xml:space="preserve"> agenda.</w:t>
      </w:r>
      <w:r>
        <w:rPr>
          <w:sz w:val="20"/>
        </w:rPr>
        <w:t xml:space="preserve"> </w:t>
      </w:r>
      <w:r w:rsidR="00773B37">
        <w:rPr>
          <w:sz w:val="20"/>
        </w:rPr>
        <w:t xml:space="preserve">The </w:t>
      </w:r>
      <w:r w:rsidR="007345A7">
        <w:rPr>
          <w:sz w:val="20"/>
        </w:rPr>
        <w:t>distinction</w:t>
      </w:r>
      <w:r>
        <w:rPr>
          <w:sz w:val="20"/>
        </w:rPr>
        <w:t xml:space="preserve"> between the ruling executive and the opposition </w:t>
      </w:r>
      <w:r w:rsidR="007345A7">
        <w:rPr>
          <w:sz w:val="20"/>
        </w:rPr>
        <w:t xml:space="preserve">in parliament </w:t>
      </w:r>
      <w:r w:rsidR="00773B37">
        <w:rPr>
          <w:sz w:val="20"/>
        </w:rPr>
        <w:t xml:space="preserve">may </w:t>
      </w:r>
      <w:r>
        <w:rPr>
          <w:sz w:val="20"/>
        </w:rPr>
        <w:t>be less clear i</w:t>
      </w:r>
      <w:r w:rsidR="00001E64">
        <w:rPr>
          <w:sz w:val="20"/>
        </w:rPr>
        <w:t xml:space="preserve">n presidential systems, </w:t>
      </w:r>
      <w:r w:rsidR="00773B37">
        <w:rPr>
          <w:sz w:val="20"/>
        </w:rPr>
        <w:t>particular</w:t>
      </w:r>
      <w:r w:rsidR="007345A7">
        <w:rPr>
          <w:sz w:val="20"/>
        </w:rPr>
        <w:t>ly</w:t>
      </w:r>
      <w:r w:rsidR="00773B37">
        <w:rPr>
          <w:sz w:val="20"/>
        </w:rPr>
        <w:t xml:space="preserve"> when the president of the country is from a different political party than the party with the most seats in parliament.</w:t>
      </w:r>
    </w:p>
    <w:p w14:paraId="5C58A9C7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</w:p>
    <w:p w14:paraId="7869953F" w14:textId="0044A5F3" w:rsidR="00D17EFE" w:rsidRDefault="00F26BF6" w:rsidP="00001E64">
      <w:pPr>
        <w:spacing w:line="240" w:lineRule="auto"/>
        <w:rPr>
          <w:sz w:val="20"/>
        </w:rPr>
      </w:pPr>
      <w:r>
        <w:rPr>
          <w:sz w:val="20"/>
        </w:rPr>
        <w:t>To be able to function effectively, t</w:t>
      </w:r>
      <w:r w:rsidR="00001E64">
        <w:rPr>
          <w:sz w:val="20"/>
        </w:rPr>
        <w:t xml:space="preserve">he opposition needs </w:t>
      </w:r>
      <w:r w:rsidR="00220414">
        <w:rPr>
          <w:sz w:val="20"/>
        </w:rPr>
        <w:t xml:space="preserve">the </w:t>
      </w:r>
      <w:r w:rsidR="00001E64">
        <w:rPr>
          <w:sz w:val="20"/>
        </w:rPr>
        <w:t xml:space="preserve">right to raise or debate </w:t>
      </w:r>
      <w:r w:rsidR="00220414">
        <w:rPr>
          <w:sz w:val="20"/>
        </w:rPr>
        <w:t xml:space="preserve">issues </w:t>
      </w:r>
      <w:r w:rsidR="00001E64">
        <w:rPr>
          <w:sz w:val="20"/>
        </w:rPr>
        <w:t>of concern. This includes</w:t>
      </w:r>
      <w:r w:rsidR="00220414">
        <w:rPr>
          <w:sz w:val="20"/>
        </w:rPr>
        <w:t xml:space="preserve"> having</w:t>
      </w:r>
      <w:r w:rsidR="00001E64">
        <w:rPr>
          <w:sz w:val="20"/>
        </w:rPr>
        <w:t xml:space="preserve"> the opportunity to initiate legislation or motions for debate, having reasonable debating opportunities, </w:t>
      </w:r>
      <w:r w:rsidR="00220414">
        <w:rPr>
          <w:sz w:val="20"/>
        </w:rPr>
        <w:t>being able to put</w:t>
      </w:r>
      <w:r w:rsidR="00001E64">
        <w:rPr>
          <w:sz w:val="20"/>
        </w:rPr>
        <w:t xml:space="preserve"> questions to the </w:t>
      </w:r>
      <w:r w:rsidR="00220414">
        <w:rPr>
          <w:sz w:val="20"/>
        </w:rPr>
        <w:t>executive and</w:t>
      </w:r>
      <w:r w:rsidR="00001E64">
        <w:rPr>
          <w:sz w:val="20"/>
        </w:rPr>
        <w:t xml:space="preserve"> </w:t>
      </w:r>
      <w:r w:rsidR="00220414">
        <w:rPr>
          <w:sz w:val="20"/>
        </w:rPr>
        <w:t xml:space="preserve">to </w:t>
      </w:r>
      <w:r w:rsidR="00001E64">
        <w:rPr>
          <w:sz w:val="20"/>
        </w:rPr>
        <w:t xml:space="preserve">propose amendments to </w:t>
      </w:r>
      <w:r w:rsidR="00220414">
        <w:rPr>
          <w:sz w:val="20"/>
        </w:rPr>
        <w:t>laws</w:t>
      </w:r>
      <w:r w:rsidR="00001E64">
        <w:rPr>
          <w:sz w:val="20"/>
        </w:rPr>
        <w:t xml:space="preserve">, and </w:t>
      </w:r>
      <w:r w:rsidR="00220414">
        <w:rPr>
          <w:sz w:val="20"/>
        </w:rPr>
        <w:t xml:space="preserve">having </w:t>
      </w:r>
      <w:r w:rsidR="00001E64">
        <w:rPr>
          <w:sz w:val="20"/>
        </w:rPr>
        <w:t xml:space="preserve">equitable representation </w:t>
      </w:r>
      <w:r w:rsidR="00220414">
        <w:rPr>
          <w:sz w:val="20"/>
        </w:rPr>
        <w:t>o</w:t>
      </w:r>
      <w:r w:rsidR="00001E64">
        <w:rPr>
          <w:sz w:val="20"/>
        </w:rPr>
        <w:t xml:space="preserve">n committees and in other parliamentary bodies. </w:t>
      </w:r>
    </w:p>
    <w:p w14:paraId="30E53C99" w14:textId="77777777" w:rsidR="00D17EFE" w:rsidRDefault="00D17EFE" w:rsidP="00001E64">
      <w:pPr>
        <w:spacing w:line="240" w:lineRule="auto"/>
        <w:rPr>
          <w:sz w:val="20"/>
        </w:rPr>
      </w:pPr>
    </w:p>
    <w:p w14:paraId="5F9B3312" w14:textId="4BB54022" w:rsidR="00001E64" w:rsidRPr="00475273" w:rsidRDefault="00D17EFE" w:rsidP="00001E64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Furthermore, the </w:t>
      </w:r>
      <w:r w:rsidR="00001E64">
        <w:rPr>
          <w:sz w:val="20"/>
        </w:rPr>
        <w:t>opposition</w:t>
      </w:r>
      <w:r w:rsidR="00351581">
        <w:rPr>
          <w:sz w:val="20"/>
        </w:rPr>
        <w:t>,</w:t>
      </w:r>
      <w:r w:rsidR="00001E64">
        <w:rPr>
          <w:sz w:val="20"/>
        </w:rPr>
        <w:t xml:space="preserve"> </w:t>
      </w:r>
      <w:r w:rsidR="00220414">
        <w:rPr>
          <w:sz w:val="20"/>
        </w:rPr>
        <w:t>including its leader(s)</w:t>
      </w:r>
      <w:r w:rsidR="00351581">
        <w:rPr>
          <w:sz w:val="20"/>
        </w:rPr>
        <w:t>,</w:t>
      </w:r>
      <w:r w:rsidR="00001E64">
        <w:rPr>
          <w:sz w:val="20"/>
        </w:rPr>
        <w:t xml:space="preserve"> need</w:t>
      </w:r>
      <w:r w:rsidR="00220414">
        <w:rPr>
          <w:sz w:val="20"/>
        </w:rPr>
        <w:t>s</w:t>
      </w:r>
      <w:r w:rsidR="00001E64">
        <w:rPr>
          <w:sz w:val="20"/>
        </w:rPr>
        <w:t xml:space="preserve"> access to adequate resources </w:t>
      </w:r>
      <w:r w:rsidR="00220414">
        <w:rPr>
          <w:sz w:val="20"/>
        </w:rPr>
        <w:t>to effective</w:t>
      </w:r>
      <w:r w:rsidR="00351581">
        <w:rPr>
          <w:sz w:val="20"/>
        </w:rPr>
        <w:t>ly</w:t>
      </w:r>
      <w:r w:rsidR="00220414">
        <w:rPr>
          <w:sz w:val="20"/>
        </w:rPr>
        <w:t xml:space="preserve"> perform its oversight function and develop an alternative policy agenda</w:t>
      </w:r>
      <w:r w:rsidR="00001E64">
        <w:rPr>
          <w:sz w:val="20"/>
        </w:rPr>
        <w:t xml:space="preserve">. </w:t>
      </w:r>
    </w:p>
    <w:p w14:paraId="71C339A1" w14:textId="77777777" w:rsidR="00001E64" w:rsidRPr="00001E64" w:rsidRDefault="00001E64" w:rsidP="00201F7D">
      <w:pPr>
        <w:pStyle w:val="section-title"/>
      </w:pPr>
      <w:r>
        <w:t>Aspiring goal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EEE"/>
        <w:tblLook w:val="0400" w:firstRow="0" w:lastRow="0" w:firstColumn="0" w:lastColumn="0" w:noHBand="0" w:noVBand="1"/>
      </w:tblPr>
      <w:tblGrid>
        <w:gridCol w:w="9120"/>
      </w:tblGrid>
      <w:tr w:rsidR="00001E64" w:rsidRPr="00001E64" w14:paraId="0F5DEA45" w14:textId="77777777" w:rsidTr="00001E64">
        <w:tc>
          <w:tcPr>
            <w:tcW w:w="5000" w:type="pct"/>
            <w:shd w:val="clear" w:color="auto" w:fill="EEEEEE"/>
          </w:tcPr>
          <w:p w14:paraId="6986DA09" w14:textId="468A468E" w:rsidR="00001E64" w:rsidRPr="00001E64" w:rsidRDefault="00001E64" w:rsidP="00520551">
            <w:pPr>
              <w:spacing w:line="240" w:lineRule="auto"/>
              <w:ind w:right="270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Based on a global comparative analysis, an aspiring goal for parliaments </w:t>
            </w:r>
            <w:proofErr w:type="gramStart"/>
            <w:r>
              <w:rPr>
                <w:i/>
                <w:sz w:val="20"/>
              </w:rPr>
              <w:t>in the area of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2B010B">
              <w:rPr>
                <w:i/>
                <w:sz w:val="20"/>
              </w:rPr>
              <w:t>“</w:t>
            </w:r>
            <w:r>
              <w:rPr>
                <w:i/>
                <w:sz w:val="20"/>
              </w:rPr>
              <w:t>opposition</w:t>
            </w:r>
            <w:r w:rsidR="002B010B">
              <w:rPr>
                <w:i/>
                <w:sz w:val="20"/>
              </w:rPr>
              <w:t>”</w:t>
            </w:r>
            <w:r>
              <w:rPr>
                <w:i/>
                <w:sz w:val="20"/>
              </w:rPr>
              <w:t xml:space="preserve"> is as follows:</w:t>
            </w:r>
          </w:p>
          <w:p w14:paraId="7567718B" w14:textId="77777777" w:rsidR="00001E64" w:rsidRPr="00001E64" w:rsidRDefault="00001E64" w:rsidP="00520551">
            <w:pPr>
              <w:spacing w:line="240" w:lineRule="auto"/>
              <w:ind w:right="270"/>
              <w:rPr>
                <w:sz w:val="20"/>
                <w:szCs w:val="20"/>
              </w:rPr>
            </w:pPr>
          </w:p>
          <w:p w14:paraId="1C7BDF61" w14:textId="71A60A1D" w:rsidR="00001E64" w:rsidRPr="00001E64" w:rsidRDefault="002B010B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The l</w:t>
            </w:r>
            <w:r w:rsidR="00001E64">
              <w:rPr>
                <w:sz w:val="20"/>
              </w:rPr>
              <w:t>egal framework recognize</w:t>
            </w:r>
            <w:r>
              <w:rPr>
                <w:sz w:val="20"/>
              </w:rPr>
              <w:t>s</w:t>
            </w:r>
            <w:r w:rsidR="00001E64">
              <w:rPr>
                <w:sz w:val="20"/>
              </w:rPr>
              <w:t xml:space="preserve"> the special role </w:t>
            </w:r>
            <w:r>
              <w:rPr>
                <w:sz w:val="20"/>
              </w:rPr>
              <w:t>of the opposition</w:t>
            </w:r>
            <w:r w:rsidR="00D17EFE">
              <w:rPr>
                <w:sz w:val="20"/>
              </w:rPr>
              <w:t xml:space="preserve"> </w:t>
            </w:r>
            <w:r>
              <w:rPr>
                <w:sz w:val="20"/>
              </w:rPr>
              <w:t>in parliament.</w:t>
            </w:r>
          </w:p>
          <w:p w14:paraId="573545B5" w14:textId="77777777" w:rsidR="00001E64" w:rsidRPr="00001E64" w:rsidRDefault="00001E64" w:rsidP="00520551">
            <w:pPr>
              <w:spacing w:line="240" w:lineRule="auto"/>
              <w:rPr>
                <w:rFonts w:eastAsia="Times New Roman"/>
              </w:rPr>
            </w:pPr>
          </w:p>
          <w:p w14:paraId="31C016CF" w14:textId="270ADAD9" w:rsidR="00001E64" w:rsidRPr="00001E64" w:rsidRDefault="00001E64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T</w:t>
            </w:r>
            <w:r w:rsidR="00D17EFE">
              <w:rPr>
                <w:sz w:val="20"/>
              </w:rPr>
              <w:t xml:space="preserve">he legal framework and </w:t>
            </w:r>
            <w:r w:rsidR="002B010B">
              <w:rPr>
                <w:sz w:val="20"/>
              </w:rPr>
              <w:t xml:space="preserve">parliament’s </w:t>
            </w:r>
            <w:r>
              <w:rPr>
                <w:sz w:val="20"/>
              </w:rPr>
              <w:t xml:space="preserve">rules of procedure provide the opposition with specific rights </w:t>
            </w:r>
            <w:r w:rsidR="002B010B">
              <w:rPr>
                <w:sz w:val="20"/>
              </w:rPr>
              <w:t>in parliament</w:t>
            </w:r>
            <w:r>
              <w:rPr>
                <w:sz w:val="20"/>
              </w:rPr>
              <w:t xml:space="preserve">, such as the ability to scrutinize and question the government, </w:t>
            </w:r>
            <w:r w:rsidR="002B010B">
              <w:rPr>
                <w:sz w:val="20"/>
              </w:rPr>
              <w:t xml:space="preserve">to </w:t>
            </w:r>
            <w:r>
              <w:rPr>
                <w:sz w:val="20"/>
              </w:rPr>
              <w:t xml:space="preserve">initiate legislation or motions for debate, </w:t>
            </w:r>
            <w:r w:rsidR="002B010B">
              <w:rPr>
                <w:sz w:val="20"/>
              </w:rPr>
              <w:t xml:space="preserve">to </w:t>
            </w:r>
            <w:r>
              <w:rPr>
                <w:sz w:val="20"/>
              </w:rPr>
              <w:t>participate equally in debate</w:t>
            </w:r>
            <w:r w:rsidR="002B010B">
              <w:rPr>
                <w:sz w:val="20"/>
              </w:rPr>
              <w:t>s</w:t>
            </w:r>
            <w:r>
              <w:rPr>
                <w:sz w:val="20"/>
              </w:rPr>
              <w:t xml:space="preserve"> and votes, </w:t>
            </w:r>
            <w:r w:rsidR="002B010B">
              <w:rPr>
                <w:sz w:val="20"/>
              </w:rPr>
              <w:t xml:space="preserve">to </w:t>
            </w:r>
            <w:r>
              <w:rPr>
                <w:sz w:val="20"/>
              </w:rPr>
              <w:t xml:space="preserve">propose amendments to </w:t>
            </w:r>
            <w:r w:rsidR="002B010B">
              <w:rPr>
                <w:sz w:val="20"/>
              </w:rPr>
              <w:t>laws</w:t>
            </w:r>
            <w:r>
              <w:rPr>
                <w:sz w:val="20"/>
              </w:rPr>
              <w:t>, and to be equitably represented on committees and</w:t>
            </w:r>
            <w:r w:rsidR="002B010B">
              <w:rPr>
                <w:sz w:val="20"/>
              </w:rPr>
              <w:t xml:space="preserve"> in </w:t>
            </w:r>
            <w:r>
              <w:rPr>
                <w:sz w:val="20"/>
              </w:rPr>
              <w:t>other parliamentary bodies. </w:t>
            </w:r>
          </w:p>
          <w:p w14:paraId="3137C5D0" w14:textId="77777777" w:rsidR="00001E64" w:rsidRPr="00001E64" w:rsidRDefault="00001E64" w:rsidP="00520551">
            <w:pPr>
              <w:spacing w:line="240" w:lineRule="auto"/>
              <w:rPr>
                <w:rFonts w:eastAsia="Times New Roman"/>
              </w:rPr>
            </w:pPr>
          </w:p>
          <w:p w14:paraId="43AC8265" w14:textId="5E1F7987" w:rsidR="00001E64" w:rsidRPr="00001E64" w:rsidRDefault="00001E64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The opposition, </w:t>
            </w:r>
            <w:r w:rsidR="00351581">
              <w:rPr>
                <w:sz w:val="20"/>
              </w:rPr>
              <w:t>including its leader(s)</w:t>
            </w:r>
            <w:r>
              <w:rPr>
                <w:sz w:val="20"/>
              </w:rPr>
              <w:t xml:space="preserve">, </w:t>
            </w:r>
            <w:r w:rsidR="00351581">
              <w:rPr>
                <w:sz w:val="20"/>
              </w:rPr>
              <w:t>has access to adequate resources and facilities to effectively perform its role</w:t>
            </w:r>
            <w:r>
              <w:rPr>
                <w:sz w:val="20"/>
              </w:rPr>
              <w:t>.</w:t>
            </w:r>
            <w:r w:rsidR="00D17EFE">
              <w:rPr>
                <w:sz w:val="20"/>
              </w:rPr>
              <w:t xml:space="preserve"> In systems where the opposition comprises several parties, resources are allocated in a manner proportional to their representation.</w:t>
            </w:r>
          </w:p>
          <w:p w14:paraId="5859FD79" w14:textId="77777777" w:rsidR="00001E64" w:rsidRPr="00001E64" w:rsidRDefault="00001E64" w:rsidP="00D17EF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0F10E58" w14:textId="77777777" w:rsidR="00001E64" w:rsidRPr="00475273" w:rsidRDefault="00001E64" w:rsidP="00201F7D">
      <w:pPr>
        <w:pStyle w:val="section-title"/>
      </w:pPr>
      <w:r>
        <w:t>Assessment</w:t>
      </w:r>
    </w:p>
    <w:p w14:paraId="5ABFFF10" w14:textId="55FC14C6" w:rsidR="00001E64" w:rsidRPr="00475273" w:rsidRDefault="00001E64" w:rsidP="00001E64">
      <w:pPr>
        <w:spacing w:line="240" w:lineRule="auto"/>
        <w:rPr>
          <w:sz w:val="20"/>
          <w:szCs w:val="20"/>
        </w:rPr>
      </w:pPr>
      <w:r>
        <w:rPr>
          <w:color w:val="000000"/>
          <w:sz w:val="20"/>
        </w:rPr>
        <w:t xml:space="preserve">This dimension is assessed against several criteria, each of which should be evaluated separately. For each criterion, select one of the six descriptive grades (Non-existent, Rudimentary, Basic, Good, </w:t>
      </w:r>
      <w:proofErr w:type="gramStart"/>
      <w:r>
        <w:rPr>
          <w:color w:val="000000"/>
          <w:sz w:val="20"/>
        </w:rPr>
        <w:t>Very</w:t>
      </w:r>
      <w:proofErr w:type="gramEnd"/>
      <w:r>
        <w:rPr>
          <w:color w:val="000000"/>
          <w:sz w:val="20"/>
        </w:rPr>
        <w:t xml:space="preserve"> good and Excellent) that best reflects the situation in your parliament, and provide details of the evidence on which this assessment is based.</w:t>
      </w:r>
      <w:r>
        <w:rPr>
          <w:sz w:val="20"/>
        </w:rPr>
        <w:t xml:space="preserve"> </w:t>
      </w:r>
    </w:p>
    <w:p w14:paraId="12A8F264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</w:p>
    <w:p w14:paraId="7667972E" w14:textId="42B5C92B" w:rsidR="00001E64" w:rsidRDefault="00001E64" w:rsidP="00001E64">
      <w:pPr>
        <w:spacing w:line="240" w:lineRule="auto"/>
        <w:rPr>
          <w:sz w:val="20"/>
          <w:szCs w:val="20"/>
        </w:rPr>
      </w:pPr>
      <w:r>
        <w:rPr>
          <w:sz w:val="20"/>
        </w:rPr>
        <w:t>The evidence for assessment of this dimension could include the following:</w:t>
      </w:r>
    </w:p>
    <w:p w14:paraId="7F1FAA08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</w:p>
    <w:p w14:paraId="7CCAEB84" w14:textId="03201E2F" w:rsidR="00001E64" w:rsidRPr="00475273" w:rsidRDefault="007410AC" w:rsidP="00001E64">
      <w:pPr>
        <w:numPr>
          <w:ilvl w:val="0"/>
          <w:numId w:val="31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Provisions of the legal framework and/or parliament’s </w:t>
      </w:r>
      <w:r w:rsidR="00001E64">
        <w:rPr>
          <w:sz w:val="20"/>
        </w:rPr>
        <w:t>rules of procedure recogniz</w:t>
      </w:r>
      <w:r>
        <w:rPr>
          <w:sz w:val="20"/>
        </w:rPr>
        <w:t>ing the</w:t>
      </w:r>
      <w:r w:rsidR="00001E64">
        <w:rPr>
          <w:sz w:val="20"/>
        </w:rPr>
        <w:t xml:space="preserve"> special role of the opposition </w:t>
      </w:r>
      <w:r>
        <w:rPr>
          <w:sz w:val="20"/>
        </w:rPr>
        <w:t>and/</w:t>
      </w:r>
      <w:r w:rsidR="00001E64">
        <w:rPr>
          <w:sz w:val="20"/>
        </w:rPr>
        <w:t>or</w:t>
      </w:r>
      <w:r>
        <w:rPr>
          <w:sz w:val="20"/>
        </w:rPr>
        <w:t xml:space="preserve"> </w:t>
      </w:r>
      <w:r w:rsidR="00001E64">
        <w:rPr>
          <w:sz w:val="20"/>
        </w:rPr>
        <w:t>guarantee</w:t>
      </w:r>
      <w:r>
        <w:rPr>
          <w:sz w:val="20"/>
        </w:rPr>
        <w:t>ing</w:t>
      </w:r>
      <w:r w:rsidR="00001E64">
        <w:rPr>
          <w:sz w:val="20"/>
        </w:rPr>
        <w:t xml:space="preserve"> equal treatment </w:t>
      </w:r>
      <w:r>
        <w:rPr>
          <w:sz w:val="20"/>
        </w:rPr>
        <w:t>for all MPs</w:t>
      </w:r>
    </w:p>
    <w:p w14:paraId="0FBA157A" w14:textId="41BB51DC" w:rsidR="00001E64" w:rsidRPr="00475273" w:rsidRDefault="00001E64" w:rsidP="00001E64">
      <w:pPr>
        <w:numPr>
          <w:ilvl w:val="0"/>
          <w:numId w:val="31"/>
        </w:numPr>
        <w:spacing w:line="240" w:lineRule="auto"/>
        <w:ind w:left="562" w:hanging="562"/>
      </w:pPr>
      <w:r>
        <w:rPr>
          <w:sz w:val="20"/>
        </w:rPr>
        <w:t>Proposals for law</w:t>
      </w:r>
      <w:r w:rsidR="007410AC">
        <w:rPr>
          <w:sz w:val="20"/>
        </w:rPr>
        <w:t>s</w:t>
      </w:r>
      <w:r>
        <w:rPr>
          <w:sz w:val="20"/>
        </w:rPr>
        <w:t xml:space="preserve"> or amendments to </w:t>
      </w:r>
      <w:r w:rsidR="007410AC">
        <w:rPr>
          <w:sz w:val="20"/>
        </w:rPr>
        <w:t>existing</w:t>
      </w:r>
      <w:r>
        <w:rPr>
          <w:sz w:val="20"/>
        </w:rPr>
        <w:t xml:space="preserve"> law</w:t>
      </w:r>
      <w:r w:rsidR="007410AC">
        <w:rPr>
          <w:sz w:val="20"/>
        </w:rPr>
        <w:t>s</w:t>
      </w:r>
      <w:r>
        <w:rPr>
          <w:sz w:val="20"/>
        </w:rPr>
        <w:t xml:space="preserve"> </w:t>
      </w:r>
      <w:r w:rsidR="007410AC">
        <w:rPr>
          <w:sz w:val="20"/>
        </w:rPr>
        <w:t xml:space="preserve">that </w:t>
      </w:r>
      <w:r>
        <w:rPr>
          <w:sz w:val="20"/>
        </w:rPr>
        <w:t xml:space="preserve">might affect the status and role of the </w:t>
      </w:r>
      <w:proofErr w:type="gramStart"/>
      <w:r>
        <w:rPr>
          <w:sz w:val="20"/>
        </w:rPr>
        <w:t>opposition</w:t>
      </w:r>
      <w:proofErr w:type="gramEnd"/>
      <w:r>
        <w:rPr>
          <w:sz w:val="20"/>
        </w:rPr>
        <w:t xml:space="preserve"> </w:t>
      </w:r>
    </w:p>
    <w:p w14:paraId="70D699CC" w14:textId="678767B1" w:rsidR="00001E64" w:rsidRPr="00475273" w:rsidRDefault="00631234" w:rsidP="00001E64">
      <w:pPr>
        <w:numPr>
          <w:ilvl w:val="0"/>
          <w:numId w:val="31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Provisions of parliament’s r</w:t>
      </w:r>
      <w:r w:rsidR="00001E64">
        <w:rPr>
          <w:sz w:val="20"/>
        </w:rPr>
        <w:t>ules of procedure provid</w:t>
      </w:r>
      <w:r>
        <w:rPr>
          <w:sz w:val="20"/>
        </w:rPr>
        <w:t>ing</w:t>
      </w:r>
      <w:r w:rsidR="00001E64">
        <w:rPr>
          <w:sz w:val="20"/>
        </w:rPr>
        <w:t xml:space="preserve"> the opposition</w:t>
      </w:r>
      <w:r w:rsidR="006E2851">
        <w:rPr>
          <w:sz w:val="20"/>
        </w:rPr>
        <w:t xml:space="preserve"> </w:t>
      </w:r>
      <w:r w:rsidR="00001E64">
        <w:rPr>
          <w:sz w:val="20"/>
        </w:rPr>
        <w:t>with</w:t>
      </w:r>
      <w:r w:rsidR="006E2851">
        <w:rPr>
          <w:sz w:val="20"/>
        </w:rPr>
        <w:t xml:space="preserve"> </w:t>
      </w:r>
      <w:r w:rsidR="00001E64">
        <w:rPr>
          <w:sz w:val="20"/>
        </w:rPr>
        <w:t>opportunities</w:t>
      </w:r>
      <w:r>
        <w:rPr>
          <w:sz w:val="20"/>
        </w:rPr>
        <w:t xml:space="preserve"> to contribute to parliamentary </w:t>
      </w:r>
      <w:proofErr w:type="gramStart"/>
      <w:r>
        <w:rPr>
          <w:sz w:val="20"/>
        </w:rPr>
        <w:t>work</w:t>
      </w:r>
      <w:proofErr w:type="gramEnd"/>
    </w:p>
    <w:p w14:paraId="73D714F4" w14:textId="6B2ED100" w:rsidR="00001E64" w:rsidRPr="00475273" w:rsidRDefault="00001E64" w:rsidP="00001E64">
      <w:pPr>
        <w:numPr>
          <w:ilvl w:val="0"/>
          <w:numId w:val="32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Provisions relating to the resources </w:t>
      </w:r>
      <w:r w:rsidR="001E7EC3">
        <w:rPr>
          <w:sz w:val="20"/>
        </w:rPr>
        <w:t xml:space="preserve">available to </w:t>
      </w:r>
      <w:r>
        <w:rPr>
          <w:sz w:val="20"/>
        </w:rPr>
        <w:t xml:space="preserve">the </w:t>
      </w:r>
      <w:proofErr w:type="gramStart"/>
      <w:r>
        <w:rPr>
          <w:sz w:val="20"/>
        </w:rPr>
        <w:t>opposition</w:t>
      </w:r>
      <w:proofErr w:type="gramEnd"/>
    </w:p>
    <w:p w14:paraId="7D1AE349" w14:textId="77777777" w:rsidR="00001E64" w:rsidRPr="00475273" w:rsidRDefault="00001E64" w:rsidP="00001E64">
      <w:pPr>
        <w:numPr>
          <w:ilvl w:val="0"/>
          <w:numId w:val="32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Parliamentary records of debates in the plenary and committees</w:t>
      </w:r>
    </w:p>
    <w:p w14:paraId="0B8E7224" w14:textId="2B42BD56" w:rsidR="00001E64" w:rsidRPr="00475273" w:rsidRDefault="007248F0" w:rsidP="00001E64">
      <w:pPr>
        <w:numPr>
          <w:ilvl w:val="0"/>
          <w:numId w:val="32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Reports from the media and civil society organizations</w:t>
      </w:r>
    </w:p>
    <w:p w14:paraId="72BD840D" w14:textId="77777777" w:rsidR="00001E64" w:rsidRDefault="00001E64" w:rsidP="00001E64">
      <w:pPr>
        <w:spacing w:line="240" w:lineRule="auto"/>
        <w:rPr>
          <w:sz w:val="20"/>
          <w:szCs w:val="20"/>
        </w:rPr>
      </w:pPr>
    </w:p>
    <w:p w14:paraId="6B7FD0AB" w14:textId="049AEE7D" w:rsidR="00001E64" w:rsidRPr="00475273" w:rsidRDefault="00001E64" w:rsidP="00001E64">
      <w:pPr>
        <w:spacing w:line="240" w:lineRule="auto"/>
        <w:rPr>
          <w:sz w:val="20"/>
          <w:szCs w:val="20"/>
        </w:rPr>
      </w:pPr>
      <w:r>
        <w:rPr>
          <w:sz w:val="20"/>
        </w:rPr>
        <w:t>Where relevant, provide additional comments or examples that support the assessment.</w:t>
      </w:r>
    </w:p>
    <w:p w14:paraId="21752A55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</w:p>
    <w:p w14:paraId="26E5BC3F" w14:textId="77777777" w:rsidR="00001E64" w:rsidRPr="00475273" w:rsidRDefault="00001E64" w:rsidP="009101F2">
      <w:pPr>
        <w:pStyle w:val="Heading4"/>
      </w:pPr>
      <w:bookmarkStart w:id="10" w:name="_heading=h.ayg03japj8ea"/>
      <w:bookmarkEnd w:id="10"/>
      <w:r>
        <w:t xml:space="preserve">Assessment criterion 1: Legal framework </w:t>
      </w:r>
    </w:p>
    <w:p w14:paraId="56738DA9" w14:textId="62CE9410" w:rsidR="00001E64" w:rsidRPr="00475273" w:rsidRDefault="00170DDE" w:rsidP="00001E64">
      <w:pPr>
        <w:spacing w:line="240" w:lineRule="auto"/>
        <w:rPr>
          <w:sz w:val="20"/>
          <w:szCs w:val="20"/>
        </w:rPr>
      </w:pPr>
      <w:r>
        <w:rPr>
          <w:sz w:val="20"/>
        </w:rPr>
        <w:t>The legal framework recognizes</w:t>
      </w:r>
      <w:r w:rsidR="00001E64">
        <w:rPr>
          <w:sz w:val="20"/>
        </w:rPr>
        <w:t xml:space="preserve"> the special role of the opposition</w:t>
      </w:r>
      <w:r w:rsidR="00D17EFE">
        <w:rPr>
          <w:sz w:val="20"/>
        </w:rPr>
        <w:t xml:space="preserve"> </w:t>
      </w:r>
      <w:r w:rsidR="00001E64">
        <w:rPr>
          <w:sz w:val="20"/>
        </w:rPr>
        <w:t>i</w:t>
      </w:r>
      <w:r>
        <w:rPr>
          <w:sz w:val="20"/>
        </w:rPr>
        <w:t>n parliament</w:t>
      </w:r>
      <w:r w:rsidR="00001E64">
        <w:rPr>
          <w:sz w:val="20"/>
        </w:rPr>
        <w:t xml:space="preserve">. </w:t>
      </w:r>
    </w:p>
    <w:p w14:paraId="2A0E5EE4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001E64" w14:paraId="35010E82" w14:textId="77777777" w:rsidTr="00001E64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B2A26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185685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6C94B3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166E7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864745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257785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70DB8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394967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8634F8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AE1DD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775326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A7B7FA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99961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758333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8E1AD8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8C3EF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641641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717E23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01E64" w14:paraId="3DBBDEFD" w14:textId="77777777" w:rsidTr="00001E64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66C91" w14:textId="77777777" w:rsidR="00001E64" w:rsidRDefault="00001E64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19CFBA44" w14:textId="77777777" w:rsidR="00001E64" w:rsidRDefault="00001E64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51297009" w14:textId="77777777" w:rsidR="00001E64" w:rsidRDefault="00001E64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6B6661F4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 </w:t>
      </w:r>
    </w:p>
    <w:p w14:paraId="51C8C9DF" w14:textId="3684600D" w:rsidR="00001E64" w:rsidRPr="00475273" w:rsidRDefault="00001E64" w:rsidP="009101F2">
      <w:pPr>
        <w:pStyle w:val="Heading4"/>
      </w:pPr>
      <w:bookmarkStart w:id="11" w:name="_heading=h.47je7vxuwb8x"/>
      <w:bookmarkEnd w:id="11"/>
      <w:r>
        <w:t xml:space="preserve">Assessment criterion 2: Opposition rights </w:t>
      </w:r>
    </w:p>
    <w:p w14:paraId="1EF55026" w14:textId="06972673" w:rsidR="00001E64" w:rsidRPr="00475273" w:rsidRDefault="00D17EFE" w:rsidP="00001E64">
      <w:pPr>
        <w:spacing w:line="240" w:lineRule="auto"/>
        <w:rPr>
          <w:sz w:val="20"/>
          <w:szCs w:val="20"/>
        </w:rPr>
      </w:pPr>
      <w:r>
        <w:rPr>
          <w:sz w:val="20"/>
        </w:rPr>
        <w:t>The legal framework and</w:t>
      </w:r>
      <w:r w:rsidR="00307294">
        <w:rPr>
          <w:sz w:val="20"/>
        </w:rPr>
        <w:t>/or</w:t>
      </w:r>
      <w:r>
        <w:rPr>
          <w:sz w:val="20"/>
        </w:rPr>
        <w:t xml:space="preserve"> p</w:t>
      </w:r>
      <w:r w:rsidR="00170DDE">
        <w:rPr>
          <w:sz w:val="20"/>
        </w:rPr>
        <w:t>arliament’s</w:t>
      </w:r>
      <w:r w:rsidR="00001E64">
        <w:rPr>
          <w:sz w:val="20"/>
        </w:rPr>
        <w:t xml:space="preserve"> rules of procedure provide the opposition with specific rights in parliament, such as to scrutinize and question the government, </w:t>
      </w:r>
      <w:r w:rsidR="00170DDE">
        <w:rPr>
          <w:sz w:val="20"/>
        </w:rPr>
        <w:t xml:space="preserve">to </w:t>
      </w:r>
      <w:r w:rsidR="00001E64">
        <w:rPr>
          <w:sz w:val="20"/>
        </w:rPr>
        <w:t xml:space="preserve">initiate legislation or motions for debate, </w:t>
      </w:r>
      <w:r w:rsidR="00170DDE">
        <w:rPr>
          <w:sz w:val="20"/>
        </w:rPr>
        <w:t xml:space="preserve">to </w:t>
      </w:r>
      <w:r w:rsidR="00001E64">
        <w:rPr>
          <w:sz w:val="20"/>
        </w:rPr>
        <w:t xml:space="preserve">participate equally in debate and votes, </w:t>
      </w:r>
      <w:r w:rsidR="00170DDE">
        <w:rPr>
          <w:sz w:val="20"/>
        </w:rPr>
        <w:t xml:space="preserve">to </w:t>
      </w:r>
      <w:r w:rsidR="00001E64">
        <w:rPr>
          <w:sz w:val="20"/>
        </w:rPr>
        <w:t xml:space="preserve">propose amendments to </w:t>
      </w:r>
      <w:r w:rsidR="00170DDE">
        <w:rPr>
          <w:sz w:val="20"/>
        </w:rPr>
        <w:t>laws</w:t>
      </w:r>
      <w:r w:rsidR="00001E64">
        <w:rPr>
          <w:sz w:val="20"/>
        </w:rPr>
        <w:t xml:space="preserve">, and to be represented equitably </w:t>
      </w:r>
      <w:r w:rsidR="00170DDE">
        <w:rPr>
          <w:sz w:val="20"/>
        </w:rPr>
        <w:t>o</w:t>
      </w:r>
      <w:r w:rsidR="00001E64">
        <w:rPr>
          <w:sz w:val="20"/>
        </w:rPr>
        <w:t xml:space="preserve">n committees and </w:t>
      </w:r>
      <w:r w:rsidR="00170DDE">
        <w:rPr>
          <w:sz w:val="20"/>
        </w:rPr>
        <w:t xml:space="preserve">in </w:t>
      </w:r>
      <w:r w:rsidR="00001E64">
        <w:rPr>
          <w:sz w:val="20"/>
        </w:rPr>
        <w:t>other parliamentary bodies.</w:t>
      </w:r>
    </w:p>
    <w:p w14:paraId="44107701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 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001E64" w14:paraId="021D2BCF" w14:textId="77777777" w:rsidTr="00001E64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239DA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365327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624DE4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2FAAB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1314995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675FF7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96B82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943345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FE3FE8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66D7D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2139524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0335D1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471DC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302160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00E416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AC754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2114581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FDC937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01E64" w14:paraId="78585E70" w14:textId="77777777" w:rsidTr="00001E64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5C2C" w14:textId="77777777" w:rsidR="00001E64" w:rsidRDefault="00001E64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3EAAD1C3" w14:textId="77777777" w:rsidR="00001E64" w:rsidRDefault="00001E64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3A3E0526" w14:textId="77777777" w:rsidR="00001E64" w:rsidRDefault="00001E64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712BF482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 </w:t>
      </w:r>
    </w:p>
    <w:p w14:paraId="3E5008F3" w14:textId="0E91AF7A" w:rsidR="00001E64" w:rsidRPr="00475273" w:rsidRDefault="00001E64" w:rsidP="009101F2">
      <w:pPr>
        <w:pStyle w:val="Heading4"/>
      </w:pPr>
      <w:bookmarkStart w:id="12" w:name="_heading=h.gs4k1ilxx0tn"/>
      <w:bookmarkEnd w:id="12"/>
      <w:r>
        <w:t xml:space="preserve">Assessment criterion 3: </w:t>
      </w:r>
      <w:r w:rsidR="000A5E00">
        <w:t>Opposition r</w:t>
      </w:r>
      <w:r>
        <w:t>esources</w:t>
      </w:r>
    </w:p>
    <w:p w14:paraId="1F743782" w14:textId="3E41A09A" w:rsidR="00001E64" w:rsidRPr="00475273" w:rsidRDefault="00F16D33" w:rsidP="00001E64">
      <w:pPr>
        <w:spacing w:line="240" w:lineRule="auto"/>
        <w:rPr>
          <w:sz w:val="20"/>
          <w:szCs w:val="20"/>
        </w:rPr>
      </w:pPr>
      <w:r>
        <w:rPr>
          <w:sz w:val="20"/>
        </w:rPr>
        <w:t>The opposition, including its leader(s), has access to adequate resources and facilities to effectively perform its role</w:t>
      </w:r>
      <w:r w:rsidR="00001E64">
        <w:rPr>
          <w:sz w:val="20"/>
        </w:rPr>
        <w:t xml:space="preserve">. </w:t>
      </w:r>
      <w:r>
        <w:rPr>
          <w:sz w:val="20"/>
        </w:rPr>
        <w:t>In systems where the opposition comprises several parties, resources are allocated in a manner proportional to their representation</w:t>
      </w:r>
      <w:r w:rsidR="00001E64">
        <w:rPr>
          <w:sz w:val="20"/>
        </w:rPr>
        <w:t>.</w:t>
      </w:r>
    </w:p>
    <w:p w14:paraId="488238EA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 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001E64" w14:paraId="30E4CA2F" w14:textId="77777777" w:rsidTr="00001E64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E35CF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771746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F32701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C4547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833821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6A8EA1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EAE87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410279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AA2412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694C4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827971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F5EEF4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CF8FB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856313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489638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79E70" w14:textId="77777777" w:rsidR="00001E64" w:rsidRDefault="00001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4482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45FC16" w14:textId="77777777" w:rsidR="00001E64" w:rsidRDefault="00001E64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01E64" w14:paraId="15E79B85" w14:textId="77777777" w:rsidTr="00001E64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4005" w14:textId="77777777" w:rsidR="00001E64" w:rsidRDefault="00001E64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66FDDC93" w14:textId="77777777" w:rsidR="00001E64" w:rsidRDefault="00001E64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3403EEA9" w14:textId="77777777" w:rsidR="00001E64" w:rsidRDefault="00001E64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7145F3C9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</w:p>
    <w:p w14:paraId="3F7CA3B2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  <w:bookmarkStart w:id="13" w:name="_heading=h.fi2ixyb227n"/>
      <w:bookmarkEnd w:id="13"/>
    </w:p>
    <w:p w14:paraId="2BA0B94F" w14:textId="5913F753" w:rsidR="00001E64" w:rsidRPr="00475273" w:rsidRDefault="00001E64" w:rsidP="009101F2">
      <w:pPr>
        <w:pStyle w:val="Heading4"/>
      </w:pPr>
      <w:bookmarkStart w:id="14" w:name="_heading=h.6pirx7ed6scm"/>
      <w:bookmarkEnd w:id="14"/>
      <w:r>
        <w:t xml:space="preserve">Assessment criterion </w:t>
      </w:r>
      <w:r w:rsidR="00D17EFE">
        <w:t>4</w:t>
      </w:r>
      <w:r>
        <w:t>: Practice</w:t>
      </w:r>
    </w:p>
    <w:p w14:paraId="38BC1822" w14:textId="1948F861" w:rsidR="00D17EFE" w:rsidRDefault="008D57C1" w:rsidP="00001E64">
      <w:pPr>
        <w:spacing w:line="240" w:lineRule="auto"/>
        <w:rPr>
          <w:sz w:val="20"/>
        </w:rPr>
      </w:pPr>
      <w:r>
        <w:rPr>
          <w:sz w:val="20"/>
        </w:rPr>
        <w:t xml:space="preserve">In practice, the above provisions are implemented consistently and without discrimination. </w:t>
      </w:r>
    </w:p>
    <w:p w14:paraId="4FF1D6C7" w14:textId="3C9EF224" w:rsidR="00001E64" w:rsidRPr="00475273" w:rsidRDefault="00001E64" w:rsidP="00001E64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 </w:t>
      </w:r>
    </w:p>
    <w:p w14:paraId="0BC96A49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056B39" w14:paraId="47966F17" w14:textId="77777777" w:rsidTr="00056B39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F2BC4" w14:textId="77777777" w:rsidR="00056B39" w:rsidRDefault="00056B3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718402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3ECF5B" w14:textId="77777777" w:rsidR="00056B39" w:rsidRDefault="00056B39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7EAC" w14:textId="77777777" w:rsidR="00056B39" w:rsidRDefault="00056B3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1061287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95132" w14:textId="77777777" w:rsidR="00056B39" w:rsidRDefault="00056B39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CC2AC" w14:textId="77777777" w:rsidR="00056B39" w:rsidRDefault="00056B3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1292428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B4E31A" w14:textId="77777777" w:rsidR="00056B39" w:rsidRDefault="00056B39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93323" w14:textId="77777777" w:rsidR="00056B39" w:rsidRDefault="00056B3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655598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ABA59F" w14:textId="77777777" w:rsidR="00056B39" w:rsidRDefault="00056B39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DB1C8" w14:textId="77777777" w:rsidR="00056B39" w:rsidRDefault="00056B3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994783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9A2A96" w14:textId="77777777" w:rsidR="00056B39" w:rsidRDefault="00056B39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089AB" w14:textId="77777777" w:rsidR="00056B39" w:rsidRDefault="00056B3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813683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8E4269" w14:textId="77777777" w:rsidR="00056B39" w:rsidRDefault="00056B39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56B39" w14:paraId="65E2AC42" w14:textId="77777777" w:rsidTr="00056B39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0A0FD" w14:textId="77777777" w:rsidR="00056B39" w:rsidRDefault="00056B39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719D0FBB" w14:textId="77777777" w:rsidR="00056B39" w:rsidRDefault="00056B39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317162A9" w14:textId="77777777" w:rsidR="00056B39" w:rsidRDefault="00056B39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43F74907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</w:p>
    <w:p w14:paraId="7F83E04E" w14:textId="08C3C45C" w:rsidR="00001E64" w:rsidRPr="00475273" w:rsidRDefault="00001E64" w:rsidP="00201F7D">
      <w:pPr>
        <w:pStyle w:val="section-title"/>
      </w:pPr>
      <w:bookmarkStart w:id="15" w:name="_Hlk147306873"/>
      <w:r>
        <w:t xml:space="preserve">Sources </w:t>
      </w:r>
      <w:r w:rsidR="00201F7D">
        <w:t>and</w:t>
      </w:r>
      <w:r>
        <w:t xml:space="preserve"> further reading</w:t>
      </w:r>
    </w:p>
    <w:p w14:paraId="01410873" w14:textId="5950B864" w:rsidR="00001E64" w:rsidRPr="00475273" w:rsidRDefault="00001E64" w:rsidP="00056B39">
      <w:pPr>
        <w:numPr>
          <w:ilvl w:val="0"/>
          <w:numId w:val="33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David Beetham,</w:t>
      </w:r>
      <w:hyperlink r:id="rId13">
        <w:r>
          <w:rPr>
            <w:sz w:val="20"/>
          </w:rPr>
          <w:t xml:space="preserve"> </w:t>
        </w:r>
      </w:hyperlink>
      <w:hyperlink r:id="rId14">
        <w:r>
          <w:rPr>
            <w:i/>
            <w:color w:val="0563C1"/>
            <w:sz w:val="20"/>
            <w:u w:val="single"/>
          </w:rPr>
          <w:t>Parliament and democracy in the twenty-first century:</w:t>
        </w:r>
      </w:hyperlink>
      <w:hyperlink r:id="rId15">
        <w:r>
          <w:rPr>
            <w:i/>
            <w:color w:val="0563C1"/>
            <w:sz w:val="20"/>
            <w:u w:val="single"/>
          </w:rPr>
          <w:t xml:space="preserve"> A guide to good practice</w:t>
        </w:r>
      </w:hyperlink>
      <w:r>
        <w:rPr>
          <w:sz w:val="20"/>
        </w:rPr>
        <w:t xml:space="preserve"> (2006).</w:t>
      </w:r>
    </w:p>
    <w:p w14:paraId="36EDDDD9" w14:textId="7E55B45E" w:rsidR="00001E64" w:rsidRPr="00475273" w:rsidRDefault="00001E64" w:rsidP="00056B39">
      <w:pPr>
        <w:numPr>
          <w:ilvl w:val="0"/>
          <w:numId w:val="33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Commonwealth Parliamentary Association (CPA),</w:t>
      </w:r>
      <w:hyperlink r:id="rId16">
        <w:r>
          <w:rPr>
            <w:sz w:val="20"/>
          </w:rPr>
          <w:t xml:space="preserve"> </w:t>
        </w:r>
      </w:hyperlink>
      <w:hyperlink r:id="rId17">
        <w:r>
          <w:rPr>
            <w:i/>
            <w:color w:val="1155CC"/>
            <w:sz w:val="20"/>
            <w:u w:val="single"/>
          </w:rPr>
          <w:t>Recommended Benchmarks for Democratic Legislators</w:t>
        </w:r>
      </w:hyperlink>
      <w:r w:rsidR="003540AA">
        <w:rPr>
          <w:sz w:val="20"/>
        </w:rPr>
        <w:t xml:space="preserve">, revised edition </w:t>
      </w:r>
      <w:r>
        <w:rPr>
          <w:sz w:val="20"/>
        </w:rPr>
        <w:t>(2018).</w:t>
      </w:r>
    </w:p>
    <w:p w14:paraId="5E649EE7" w14:textId="1D8BA07A" w:rsidR="00001E64" w:rsidRPr="00475273" w:rsidRDefault="00001E64" w:rsidP="00056B39">
      <w:pPr>
        <w:numPr>
          <w:ilvl w:val="0"/>
          <w:numId w:val="33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Inter-Parliamentary Union (IPU), </w:t>
      </w:r>
      <w:hyperlink r:id="rId18">
        <w:r w:rsidRPr="00B93DAD">
          <w:rPr>
            <w:i/>
            <w:iCs/>
            <w:color w:val="1155CC"/>
            <w:sz w:val="20"/>
            <w:u w:val="single"/>
          </w:rPr>
          <w:t>Guidelines on the rights and duties of the opposition in parliament</w:t>
        </w:r>
      </w:hyperlink>
      <w:r>
        <w:rPr>
          <w:sz w:val="20"/>
        </w:rPr>
        <w:t xml:space="preserve"> </w:t>
      </w:r>
      <w:r w:rsidR="00633778">
        <w:rPr>
          <w:sz w:val="20"/>
        </w:rPr>
        <w:t>(</w:t>
      </w:r>
      <w:r>
        <w:rPr>
          <w:sz w:val="20"/>
        </w:rPr>
        <w:t>1999).</w:t>
      </w:r>
    </w:p>
    <w:bookmarkEnd w:id="15"/>
    <w:p w14:paraId="5530FDC0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</w:p>
    <w:p w14:paraId="538395ED" w14:textId="77777777" w:rsidR="00001E64" w:rsidRPr="00475273" w:rsidRDefault="00001E64" w:rsidP="00001E64">
      <w:pPr>
        <w:spacing w:line="240" w:lineRule="auto"/>
        <w:rPr>
          <w:sz w:val="20"/>
          <w:szCs w:val="20"/>
        </w:rPr>
      </w:pPr>
    </w:p>
    <w:p w14:paraId="4B627347" w14:textId="77777777" w:rsidR="0024638D" w:rsidRPr="00C65E8B" w:rsidRDefault="0024638D" w:rsidP="00001E64">
      <w:bookmarkStart w:id="16" w:name="_heading=h.i1rb7wjrbua3"/>
      <w:bookmarkStart w:id="17" w:name="_heading=h.onx7y4i7db4f"/>
      <w:bookmarkStart w:id="18" w:name="_heading=h.5zjdvnimxvt"/>
      <w:bookmarkStart w:id="19" w:name="_heading=h.yy3v639p5bga"/>
      <w:bookmarkStart w:id="20" w:name="_heading=h.bsdmqhjg6wl3"/>
      <w:bookmarkEnd w:id="16"/>
      <w:bookmarkEnd w:id="17"/>
      <w:bookmarkEnd w:id="18"/>
      <w:bookmarkEnd w:id="19"/>
      <w:bookmarkEnd w:id="20"/>
      <w:bookmarkEnd w:id="5"/>
    </w:p>
    <w:sectPr w:rsidR="0024638D" w:rsidRPr="00C65E8B" w:rsidSect="00621D1F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411" w:right="1411" w:bottom="1411" w:left="1699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A04CC" w14:textId="77777777" w:rsidR="00D92E08" w:rsidRDefault="00D92E08">
      <w:pPr>
        <w:spacing w:line="240" w:lineRule="auto"/>
      </w:pPr>
      <w:r>
        <w:separator/>
      </w:r>
    </w:p>
  </w:endnote>
  <w:endnote w:type="continuationSeparator" w:id="0">
    <w:p w14:paraId="6C4E9A1B" w14:textId="77777777" w:rsidR="00D92E08" w:rsidRDefault="00D92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115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B5614" w14:textId="20C87062" w:rsidR="008E1474" w:rsidRDefault="00621D1F" w:rsidP="00621D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A0FE" w14:textId="77777777" w:rsidR="00621D1F" w:rsidRDefault="00621D1F" w:rsidP="00621D1F">
    <w:pPr>
      <w:pStyle w:val="NormalWeb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_______________</w:t>
    </w:r>
  </w:p>
  <w:p w14:paraId="4494EEBE" w14:textId="77777777" w:rsidR="00751C3D" w:rsidRDefault="00751C3D" w:rsidP="00751C3D">
    <w:pPr>
      <w:pStyle w:val="NormalWeb"/>
      <w:rPr>
        <w:rFonts w:ascii="Arial" w:hAnsi="Arial" w:cs="Arial"/>
        <w:sz w:val="20"/>
        <w:szCs w:val="20"/>
        <w:lang w:val="en-US"/>
      </w:rPr>
    </w:pPr>
    <w:r w:rsidRPr="00D17906">
      <w:rPr>
        <w:rFonts w:ascii="Arial" w:hAnsi="Arial" w:cs="Arial"/>
        <w:sz w:val="20"/>
        <w:szCs w:val="20"/>
        <w:lang w:val="en-US"/>
      </w:rPr>
      <w:t xml:space="preserve">The Indicators for Democratic Parliaments are a multi-partner initiative coordinated by the Inter-Parliamentary Union (IPU), in partnership with the Commonwealth Parliamentary Association (CPA), Directorio </w:t>
    </w:r>
    <w:proofErr w:type="spellStart"/>
    <w:r w:rsidRPr="00D17906">
      <w:rPr>
        <w:rFonts w:ascii="Arial" w:hAnsi="Arial" w:cs="Arial"/>
        <w:sz w:val="20"/>
        <w:szCs w:val="20"/>
        <w:lang w:val="en-US"/>
      </w:rPr>
      <w:t>Legislativo</w:t>
    </w:r>
    <w:proofErr w:type="spellEnd"/>
    <w:r w:rsidRPr="00D17906">
      <w:rPr>
        <w:rFonts w:ascii="Arial" w:hAnsi="Arial" w:cs="Arial"/>
        <w:sz w:val="20"/>
        <w:szCs w:val="20"/>
        <w:lang w:val="en-US"/>
      </w:rPr>
      <w:t xml:space="preserve"> Foundation, Inter Pares</w:t>
    </w:r>
    <w:r>
      <w:rPr>
        <w:rFonts w:ascii="Arial" w:hAnsi="Arial" w:cs="Arial"/>
        <w:sz w:val="20"/>
        <w:szCs w:val="20"/>
        <w:lang w:val="en-US"/>
      </w:rPr>
      <w:t xml:space="preserve"> / International IDEA</w:t>
    </w:r>
    <w:r w:rsidRPr="00D17906">
      <w:rPr>
        <w:rFonts w:ascii="Arial" w:hAnsi="Arial" w:cs="Arial"/>
        <w:sz w:val="20"/>
        <w:szCs w:val="20"/>
        <w:lang w:val="en-US"/>
      </w:rPr>
      <w:t xml:space="preserve">, the National Democratic Institute (NDI), the United Nations Development </w:t>
    </w:r>
    <w:proofErr w:type="spellStart"/>
    <w:r w:rsidRPr="00D17906">
      <w:rPr>
        <w:rFonts w:ascii="Arial" w:hAnsi="Arial" w:cs="Arial"/>
        <w:sz w:val="20"/>
        <w:szCs w:val="20"/>
        <w:lang w:val="en-US"/>
      </w:rPr>
      <w:t>Programme</w:t>
    </w:r>
    <w:proofErr w:type="spellEnd"/>
    <w:r w:rsidRPr="00D17906">
      <w:rPr>
        <w:rFonts w:ascii="Arial" w:hAnsi="Arial" w:cs="Arial"/>
        <w:sz w:val="20"/>
        <w:szCs w:val="20"/>
        <w:lang w:val="en-US"/>
      </w:rPr>
      <w:t xml:space="preserve"> (UNDP), UN Women and the Westminster Foundation for Democracy (WFD). </w:t>
    </w:r>
  </w:p>
  <w:p w14:paraId="4437CD88" w14:textId="61EEF112" w:rsidR="00621D1F" w:rsidRPr="00621D1F" w:rsidRDefault="00621D1F" w:rsidP="00621D1F">
    <w:pPr>
      <w:pStyle w:val="NormalWeb"/>
      <w:rPr>
        <w:rFonts w:ascii="Arial" w:hAnsi="Arial" w:cs="Arial"/>
        <w:sz w:val="20"/>
        <w:szCs w:val="20"/>
        <w:lang w:val="en-US"/>
      </w:rPr>
    </w:pPr>
    <w:r w:rsidRPr="000776D1">
      <w:rPr>
        <w:rFonts w:ascii="Arial" w:hAnsi="Arial" w:cs="Arial"/>
        <w:sz w:val="20"/>
        <w:szCs w:val="20"/>
        <w:lang w:val="en-US"/>
      </w:rPr>
      <w:t xml:space="preserve">The Indicators are published </w:t>
    </w:r>
    <w:r>
      <w:rPr>
        <w:rFonts w:ascii="Arial" w:hAnsi="Arial" w:cs="Arial"/>
        <w:sz w:val="20"/>
        <w:szCs w:val="20"/>
        <w:lang w:val="en-US"/>
      </w:rPr>
      <w:t xml:space="preserve">at </w:t>
    </w:r>
    <w:hyperlink r:id="rId1" w:history="1">
      <w:r w:rsidRPr="00F90F22">
        <w:rPr>
          <w:rStyle w:val="Hyperlink"/>
          <w:rFonts w:ascii="Arial" w:hAnsi="Arial" w:cs="Arial"/>
          <w:sz w:val="20"/>
          <w:szCs w:val="20"/>
          <w:lang w:val="en-US"/>
        </w:rPr>
        <w:t>www.parliamentaryindicators.org</w:t>
      </w:r>
    </w:hyperlink>
    <w:r>
      <w:rPr>
        <w:rFonts w:ascii="Arial" w:hAnsi="Arial" w:cs="Arial"/>
        <w:sz w:val="20"/>
        <w:szCs w:val="20"/>
        <w:lang w:val="en-US"/>
      </w:rPr>
      <w:t xml:space="preserve"> </w:t>
    </w:r>
    <w:r w:rsidRPr="000776D1">
      <w:rPr>
        <w:rFonts w:ascii="Arial" w:hAnsi="Arial" w:cs="Arial"/>
        <w:sz w:val="20"/>
        <w:szCs w:val="20"/>
        <w:lang w:val="en-US"/>
      </w:rPr>
      <w:t xml:space="preserve">under the Creative Commons license </w:t>
    </w:r>
    <w:hyperlink r:id="rId2" w:history="1">
      <w:r w:rsidRPr="000776D1">
        <w:rPr>
          <w:rStyle w:val="Hyperlink"/>
          <w:rFonts w:ascii="Arial" w:hAnsi="Arial" w:cs="Arial"/>
          <w:sz w:val="20"/>
          <w:szCs w:val="20"/>
          <w:lang w:val="en-US"/>
        </w:rPr>
        <w:t>CC BY-NC-SA 4.0</w:t>
      </w:r>
    </w:hyperlink>
    <w:r w:rsidRPr="000776D1">
      <w:rPr>
        <w:rFonts w:ascii="Arial" w:hAnsi="Arial" w:cs="Arial"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41A53" w14:textId="77777777" w:rsidR="00D92E08" w:rsidRDefault="00D92E08">
      <w:pPr>
        <w:spacing w:line="240" w:lineRule="auto"/>
      </w:pPr>
      <w:r>
        <w:separator/>
      </w:r>
    </w:p>
  </w:footnote>
  <w:footnote w:type="continuationSeparator" w:id="0">
    <w:p w14:paraId="1C67DA25" w14:textId="77777777" w:rsidR="00D92E08" w:rsidRDefault="00D92E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926E" w14:textId="77777777" w:rsidR="00621D1F" w:rsidRDefault="00621D1F" w:rsidP="00621D1F">
    <w:pPr>
      <w:pStyle w:val="Header"/>
      <w:rPr>
        <w:b/>
        <w:bCs/>
        <w:lang w:val="en-US"/>
      </w:rPr>
    </w:pPr>
    <w:r w:rsidRPr="000776D1">
      <w:rPr>
        <w:b/>
        <w:bCs/>
        <w:sz w:val="20"/>
        <w:szCs w:val="20"/>
        <w:lang w:val="en-US"/>
      </w:rPr>
      <w:t xml:space="preserve">Indicators for Democratic Parliaments </w:t>
    </w:r>
    <w:bookmarkStart w:id="21" w:name="_Hlk146872618"/>
    <w:r>
      <w:rPr>
        <w:b/>
        <w:bCs/>
        <w:sz w:val="20"/>
        <w:szCs w:val="20"/>
        <w:lang w:val="en-US"/>
      </w:rPr>
      <w:tab/>
    </w:r>
    <w:r>
      <w:rPr>
        <w:b/>
        <w:bCs/>
        <w:sz w:val="20"/>
        <w:szCs w:val="20"/>
        <w:lang w:val="en-US"/>
      </w:rPr>
      <w:tab/>
    </w:r>
    <w:r w:rsidRPr="000776D1">
      <w:rPr>
        <w:b/>
        <w:bCs/>
        <w:sz w:val="20"/>
        <w:szCs w:val="20"/>
        <w:lang w:val="en-US"/>
      </w:rPr>
      <w:t>www.parliamentaryindicators.org</w:t>
    </w:r>
    <w:bookmarkEnd w:id="21"/>
  </w:p>
  <w:p w14:paraId="4CBB59A8" w14:textId="77777777" w:rsidR="00621D1F" w:rsidRDefault="00621D1F" w:rsidP="00621D1F">
    <w:pPr>
      <w:pStyle w:val="Header"/>
      <w:rPr>
        <w:lang w:val="en-US"/>
      </w:rPr>
    </w:pPr>
    <w:r>
      <w:rPr>
        <w:sz w:val="20"/>
        <w:szCs w:val="20"/>
        <w:lang w:val="en-US"/>
      </w:rPr>
      <w:t>_________________________________________________________________________________</w:t>
    </w:r>
  </w:p>
  <w:p w14:paraId="3A3769E7" w14:textId="43126CB7" w:rsidR="00F30DB7" w:rsidRPr="00621D1F" w:rsidRDefault="00F30DB7" w:rsidP="00621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AA37" w14:textId="77777777" w:rsidR="00621D1F" w:rsidRDefault="00621D1F" w:rsidP="00621D1F">
    <w:pPr>
      <w:pStyle w:val="Header"/>
    </w:pPr>
    <w:r>
      <w:rPr>
        <w:noProof/>
      </w:rPr>
      <w:drawing>
        <wp:inline distT="0" distB="0" distL="0" distR="0" wp14:anchorId="519956D4" wp14:editId="02A4EBFF">
          <wp:extent cx="2361024" cy="723900"/>
          <wp:effectExtent l="0" t="0" r="1270" b="0"/>
          <wp:docPr id="707082049" name="Picture 707082049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587404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585" cy="725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AB974" w14:textId="77777777" w:rsidR="00621D1F" w:rsidRDefault="00621D1F" w:rsidP="00621D1F">
    <w:pPr>
      <w:pStyle w:val="Header"/>
    </w:pPr>
  </w:p>
  <w:p w14:paraId="1DEA124C" w14:textId="77777777" w:rsidR="00621D1F" w:rsidRDefault="00621D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B4C"/>
    <w:multiLevelType w:val="multilevel"/>
    <w:tmpl w:val="39C6C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083729"/>
    <w:multiLevelType w:val="multilevel"/>
    <w:tmpl w:val="98D83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E315F1"/>
    <w:multiLevelType w:val="multilevel"/>
    <w:tmpl w:val="0BB8E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AE3E94"/>
    <w:multiLevelType w:val="hybridMultilevel"/>
    <w:tmpl w:val="3C1E972E"/>
    <w:lvl w:ilvl="0" w:tplc="40D8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D0548"/>
    <w:multiLevelType w:val="multilevel"/>
    <w:tmpl w:val="7096C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B11383A"/>
    <w:multiLevelType w:val="multilevel"/>
    <w:tmpl w:val="7076D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455FF0"/>
    <w:multiLevelType w:val="multilevel"/>
    <w:tmpl w:val="AFB2B1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8832AB"/>
    <w:multiLevelType w:val="multilevel"/>
    <w:tmpl w:val="ECBC6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957186"/>
    <w:multiLevelType w:val="multilevel"/>
    <w:tmpl w:val="01627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5E04037"/>
    <w:multiLevelType w:val="multilevel"/>
    <w:tmpl w:val="7A12A652"/>
    <w:lvl w:ilvl="0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2160" w:hanging="720"/>
      </w:pPr>
    </w:lvl>
    <w:lvl w:ilvl="2">
      <w:start w:val="1"/>
      <w:numFmt w:val="decimal"/>
      <w:lvlText w:val="%3."/>
      <w:lvlJc w:val="left"/>
      <w:pPr>
        <w:ind w:left="2880" w:hanging="720"/>
      </w:pPr>
    </w:lvl>
    <w:lvl w:ilvl="3">
      <w:start w:val="1"/>
      <w:numFmt w:val="decimal"/>
      <w:lvlText w:val="%4."/>
      <w:lvlJc w:val="left"/>
      <w:pPr>
        <w:ind w:left="3600" w:hanging="720"/>
      </w:pPr>
    </w:lvl>
    <w:lvl w:ilvl="4">
      <w:start w:val="1"/>
      <w:numFmt w:val="decimal"/>
      <w:lvlText w:val="%5."/>
      <w:lvlJc w:val="left"/>
      <w:pPr>
        <w:ind w:left="4320" w:hanging="720"/>
      </w:pPr>
    </w:lvl>
    <w:lvl w:ilvl="5">
      <w:start w:val="1"/>
      <w:numFmt w:val="decimal"/>
      <w:lvlText w:val="%6."/>
      <w:lvlJc w:val="left"/>
      <w:pPr>
        <w:ind w:left="5040" w:hanging="720"/>
      </w:pPr>
    </w:lvl>
    <w:lvl w:ilvl="6">
      <w:start w:val="1"/>
      <w:numFmt w:val="decimal"/>
      <w:lvlText w:val="%7."/>
      <w:lvlJc w:val="left"/>
      <w:pPr>
        <w:ind w:left="5760" w:hanging="720"/>
      </w:pPr>
    </w:lvl>
    <w:lvl w:ilvl="7">
      <w:start w:val="1"/>
      <w:numFmt w:val="decimal"/>
      <w:lvlText w:val="%8."/>
      <w:lvlJc w:val="left"/>
      <w:pPr>
        <w:ind w:left="6480" w:hanging="720"/>
      </w:pPr>
    </w:lvl>
    <w:lvl w:ilvl="8">
      <w:start w:val="1"/>
      <w:numFmt w:val="decimal"/>
      <w:lvlText w:val="%9."/>
      <w:lvlJc w:val="left"/>
      <w:pPr>
        <w:ind w:left="7200" w:hanging="720"/>
      </w:pPr>
    </w:lvl>
  </w:abstractNum>
  <w:abstractNum w:abstractNumId="10" w15:restartNumberingAfterBreak="0">
    <w:nsid w:val="2E3E4F63"/>
    <w:multiLevelType w:val="multilevel"/>
    <w:tmpl w:val="AF5624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EDE2D0B"/>
    <w:multiLevelType w:val="multilevel"/>
    <w:tmpl w:val="945C0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BC5FFA"/>
    <w:multiLevelType w:val="multilevel"/>
    <w:tmpl w:val="ADF2C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2F9272D"/>
    <w:multiLevelType w:val="multilevel"/>
    <w:tmpl w:val="67966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BC71D1"/>
    <w:multiLevelType w:val="multilevel"/>
    <w:tmpl w:val="46C2ED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3888679E"/>
    <w:multiLevelType w:val="multilevel"/>
    <w:tmpl w:val="EFBED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9037358"/>
    <w:multiLevelType w:val="multilevel"/>
    <w:tmpl w:val="7A966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181F1F"/>
    <w:multiLevelType w:val="multilevel"/>
    <w:tmpl w:val="3EDCF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9F518C1"/>
    <w:multiLevelType w:val="multilevel"/>
    <w:tmpl w:val="AFF01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E4C2F00"/>
    <w:multiLevelType w:val="multilevel"/>
    <w:tmpl w:val="B27483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C604C73"/>
    <w:multiLevelType w:val="multilevel"/>
    <w:tmpl w:val="49606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CBD3125"/>
    <w:multiLevelType w:val="multilevel"/>
    <w:tmpl w:val="495EF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D1E488F"/>
    <w:multiLevelType w:val="multilevel"/>
    <w:tmpl w:val="D81AFE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0685E26"/>
    <w:multiLevelType w:val="multilevel"/>
    <w:tmpl w:val="33408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539304CD"/>
    <w:multiLevelType w:val="multilevel"/>
    <w:tmpl w:val="B2946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DC22DCE"/>
    <w:multiLevelType w:val="multilevel"/>
    <w:tmpl w:val="EF16D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1374720"/>
    <w:multiLevelType w:val="multilevel"/>
    <w:tmpl w:val="BDCA72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B172138"/>
    <w:multiLevelType w:val="multilevel"/>
    <w:tmpl w:val="0D88989A"/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8" w15:restartNumberingAfterBreak="0">
    <w:nsid w:val="71EF24E2"/>
    <w:multiLevelType w:val="multilevel"/>
    <w:tmpl w:val="7D00D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A3D424D"/>
    <w:multiLevelType w:val="multilevel"/>
    <w:tmpl w:val="85688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7BFA09A0"/>
    <w:multiLevelType w:val="multilevel"/>
    <w:tmpl w:val="DE40D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D587C38"/>
    <w:multiLevelType w:val="hybridMultilevel"/>
    <w:tmpl w:val="9CCA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B2A51"/>
    <w:multiLevelType w:val="multilevel"/>
    <w:tmpl w:val="56C8C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60853593">
    <w:abstractNumId w:val="26"/>
  </w:num>
  <w:num w:numId="2" w16cid:durableId="50926068">
    <w:abstractNumId w:val="25"/>
  </w:num>
  <w:num w:numId="3" w16cid:durableId="2049600032">
    <w:abstractNumId w:val="9"/>
  </w:num>
  <w:num w:numId="4" w16cid:durableId="205679220">
    <w:abstractNumId w:val="5"/>
  </w:num>
  <w:num w:numId="5" w16cid:durableId="1421558629">
    <w:abstractNumId w:val="11"/>
  </w:num>
  <w:num w:numId="6" w16cid:durableId="402610389">
    <w:abstractNumId w:val="28"/>
  </w:num>
  <w:num w:numId="7" w16cid:durableId="95295210">
    <w:abstractNumId w:val="27"/>
  </w:num>
  <w:num w:numId="8" w16cid:durableId="1367679399">
    <w:abstractNumId w:val="3"/>
  </w:num>
  <w:num w:numId="9" w16cid:durableId="773668229">
    <w:abstractNumId w:val="8"/>
  </w:num>
  <w:num w:numId="10" w16cid:durableId="800655972">
    <w:abstractNumId w:val="17"/>
  </w:num>
  <w:num w:numId="11" w16cid:durableId="1844473356">
    <w:abstractNumId w:val="0"/>
  </w:num>
  <w:num w:numId="12" w16cid:durableId="1037581090">
    <w:abstractNumId w:val="22"/>
  </w:num>
  <w:num w:numId="13" w16cid:durableId="936908918">
    <w:abstractNumId w:val="4"/>
  </w:num>
  <w:num w:numId="14" w16cid:durableId="966006885">
    <w:abstractNumId w:val="18"/>
  </w:num>
  <w:num w:numId="15" w16cid:durableId="1708330841">
    <w:abstractNumId w:val="20"/>
  </w:num>
  <w:num w:numId="16" w16cid:durableId="500973081">
    <w:abstractNumId w:val="21"/>
  </w:num>
  <w:num w:numId="17" w16cid:durableId="819926991">
    <w:abstractNumId w:val="15"/>
  </w:num>
  <w:num w:numId="18" w16cid:durableId="904950096">
    <w:abstractNumId w:val="7"/>
  </w:num>
  <w:num w:numId="19" w16cid:durableId="2089186388">
    <w:abstractNumId w:val="2"/>
  </w:num>
  <w:num w:numId="20" w16cid:durableId="2107186116">
    <w:abstractNumId w:val="31"/>
  </w:num>
  <w:num w:numId="21" w16cid:durableId="1328240784">
    <w:abstractNumId w:val="31"/>
  </w:num>
  <w:num w:numId="22" w16cid:durableId="736166594">
    <w:abstractNumId w:val="3"/>
  </w:num>
  <w:num w:numId="23" w16cid:durableId="886143539">
    <w:abstractNumId w:val="23"/>
  </w:num>
  <w:num w:numId="24" w16cid:durableId="1633945460">
    <w:abstractNumId w:val="14"/>
  </w:num>
  <w:num w:numId="25" w16cid:durableId="609043898">
    <w:abstractNumId w:val="29"/>
  </w:num>
  <w:num w:numId="26" w16cid:durableId="286474587">
    <w:abstractNumId w:val="10"/>
  </w:num>
  <w:num w:numId="27" w16cid:durableId="47190686">
    <w:abstractNumId w:val="31"/>
  </w:num>
  <w:num w:numId="28" w16cid:durableId="496841999">
    <w:abstractNumId w:val="3"/>
  </w:num>
  <w:num w:numId="29" w16cid:durableId="1816601806">
    <w:abstractNumId w:val="24"/>
  </w:num>
  <w:num w:numId="30" w16cid:durableId="1441221235">
    <w:abstractNumId w:val="12"/>
  </w:num>
  <w:num w:numId="31" w16cid:durableId="1674066674">
    <w:abstractNumId w:val="30"/>
  </w:num>
  <w:num w:numId="32" w16cid:durableId="1389038382">
    <w:abstractNumId w:val="16"/>
  </w:num>
  <w:num w:numId="33" w16cid:durableId="321665331">
    <w:abstractNumId w:val="6"/>
  </w:num>
  <w:num w:numId="34" w16cid:durableId="1424762514">
    <w:abstractNumId w:val="19"/>
  </w:num>
  <w:num w:numId="35" w16cid:durableId="1362895378">
    <w:abstractNumId w:val="1"/>
  </w:num>
  <w:num w:numId="36" w16cid:durableId="1986860521">
    <w:abstractNumId w:val="13"/>
  </w:num>
  <w:num w:numId="37" w16cid:durableId="1338386544">
    <w:abstractNumId w:val="32"/>
  </w:num>
  <w:num w:numId="38" w16cid:durableId="635718335">
    <w:abstractNumId w:val="31"/>
  </w:num>
  <w:num w:numId="39" w16cid:durableId="29573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B7"/>
    <w:rsid w:val="00001E64"/>
    <w:rsid w:val="00056B39"/>
    <w:rsid w:val="0007526A"/>
    <w:rsid w:val="000972F0"/>
    <w:rsid w:val="000A5E00"/>
    <w:rsid w:val="000A767A"/>
    <w:rsid w:val="00111679"/>
    <w:rsid w:val="00126AFA"/>
    <w:rsid w:val="001335DD"/>
    <w:rsid w:val="001370E3"/>
    <w:rsid w:val="00141CC5"/>
    <w:rsid w:val="00152FDC"/>
    <w:rsid w:val="001545ED"/>
    <w:rsid w:val="00166A7B"/>
    <w:rsid w:val="00170DDE"/>
    <w:rsid w:val="00175538"/>
    <w:rsid w:val="00181197"/>
    <w:rsid w:val="0018177A"/>
    <w:rsid w:val="00192C09"/>
    <w:rsid w:val="00196AFD"/>
    <w:rsid w:val="001C5C82"/>
    <w:rsid w:val="001E1039"/>
    <w:rsid w:val="001E7EC3"/>
    <w:rsid w:val="001F23EF"/>
    <w:rsid w:val="00201F7D"/>
    <w:rsid w:val="00203C5B"/>
    <w:rsid w:val="00211C26"/>
    <w:rsid w:val="00220414"/>
    <w:rsid w:val="00221BDC"/>
    <w:rsid w:val="0024638D"/>
    <w:rsid w:val="0024684A"/>
    <w:rsid w:val="002637E8"/>
    <w:rsid w:val="00264BC8"/>
    <w:rsid w:val="00267F32"/>
    <w:rsid w:val="00271E7D"/>
    <w:rsid w:val="0029175B"/>
    <w:rsid w:val="002B010B"/>
    <w:rsid w:val="002B1799"/>
    <w:rsid w:val="002C7CE3"/>
    <w:rsid w:val="002D2C41"/>
    <w:rsid w:val="002E451D"/>
    <w:rsid w:val="003018BC"/>
    <w:rsid w:val="00307294"/>
    <w:rsid w:val="00314158"/>
    <w:rsid w:val="00314CD2"/>
    <w:rsid w:val="00351581"/>
    <w:rsid w:val="003540AA"/>
    <w:rsid w:val="00372ACB"/>
    <w:rsid w:val="00373483"/>
    <w:rsid w:val="003902BF"/>
    <w:rsid w:val="003B661E"/>
    <w:rsid w:val="003C3EAD"/>
    <w:rsid w:val="003C772F"/>
    <w:rsid w:val="003D09ED"/>
    <w:rsid w:val="003D559A"/>
    <w:rsid w:val="003F2047"/>
    <w:rsid w:val="00403714"/>
    <w:rsid w:val="00404A19"/>
    <w:rsid w:val="004161FE"/>
    <w:rsid w:val="00443797"/>
    <w:rsid w:val="00445BF2"/>
    <w:rsid w:val="00446303"/>
    <w:rsid w:val="00451AAD"/>
    <w:rsid w:val="00451C25"/>
    <w:rsid w:val="004619E9"/>
    <w:rsid w:val="00472468"/>
    <w:rsid w:val="00496A87"/>
    <w:rsid w:val="004C0590"/>
    <w:rsid w:val="004C21A6"/>
    <w:rsid w:val="004C2621"/>
    <w:rsid w:val="004D0FD0"/>
    <w:rsid w:val="004D2AE2"/>
    <w:rsid w:val="0050640E"/>
    <w:rsid w:val="00517399"/>
    <w:rsid w:val="00527568"/>
    <w:rsid w:val="00527E48"/>
    <w:rsid w:val="00531D3B"/>
    <w:rsid w:val="00551EDA"/>
    <w:rsid w:val="00560776"/>
    <w:rsid w:val="005A38F2"/>
    <w:rsid w:val="005D398B"/>
    <w:rsid w:val="00610CCF"/>
    <w:rsid w:val="0061799E"/>
    <w:rsid w:val="00621D1F"/>
    <w:rsid w:val="00631234"/>
    <w:rsid w:val="00633778"/>
    <w:rsid w:val="00633DDD"/>
    <w:rsid w:val="0064285D"/>
    <w:rsid w:val="00651720"/>
    <w:rsid w:val="0065278D"/>
    <w:rsid w:val="00657E9B"/>
    <w:rsid w:val="00664283"/>
    <w:rsid w:val="00683B7B"/>
    <w:rsid w:val="006A5346"/>
    <w:rsid w:val="006B128B"/>
    <w:rsid w:val="006C343C"/>
    <w:rsid w:val="006E2851"/>
    <w:rsid w:val="00704800"/>
    <w:rsid w:val="007248F0"/>
    <w:rsid w:val="007345A7"/>
    <w:rsid w:val="007410AC"/>
    <w:rsid w:val="00743E27"/>
    <w:rsid w:val="00746DFA"/>
    <w:rsid w:val="00751C3D"/>
    <w:rsid w:val="00755679"/>
    <w:rsid w:val="00762E8F"/>
    <w:rsid w:val="00762F4A"/>
    <w:rsid w:val="007669BF"/>
    <w:rsid w:val="00773B37"/>
    <w:rsid w:val="007B0600"/>
    <w:rsid w:val="007D3039"/>
    <w:rsid w:val="007D5830"/>
    <w:rsid w:val="007F3B64"/>
    <w:rsid w:val="007F5313"/>
    <w:rsid w:val="007F7014"/>
    <w:rsid w:val="0080633F"/>
    <w:rsid w:val="008427EB"/>
    <w:rsid w:val="00853C11"/>
    <w:rsid w:val="0085401F"/>
    <w:rsid w:val="008844E2"/>
    <w:rsid w:val="008A466A"/>
    <w:rsid w:val="008C35A4"/>
    <w:rsid w:val="008D22E0"/>
    <w:rsid w:val="008D57C1"/>
    <w:rsid w:val="008E1474"/>
    <w:rsid w:val="00904F0F"/>
    <w:rsid w:val="009101F2"/>
    <w:rsid w:val="00911569"/>
    <w:rsid w:val="00912A93"/>
    <w:rsid w:val="00915342"/>
    <w:rsid w:val="009176A0"/>
    <w:rsid w:val="00952F67"/>
    <w:rsid w:val="0095384B"/>
    <w:rsid w:val="0097638B"/>
    <w:rsid w:val="009B3B6C"/>
    <w:rsid w:val="009C1E73"/>
    <w:rsid w:val="009E2C19"/>
    <w:rsid w:val="00A83346"/>
    <w:rsid w:val="00AA14C2"/>
    <w:rsid w:val="00AD0B02"/>
    <w:rsid w:val="00AD2D85"/>
    <w:rsid w:val="00AD4679"/>
    <w:rsid w:val="00B00542"/>
    <w:rsid w:val="00B02173"/>
    <w:rsid w:val="00B17FCE"/>
    <w:rsid w:val="00B21F04"/>
    <w:rsid w:val="00B26EB7"/>
    <w:rsid w:val="00B53A35"/>
    <w:rsid w:val="00B57F91"/>
    <w:rsid w:val="00B93DAD"/>
    <w:rsid w:val="00BD4191"/>
    <w:rsid w:val="00C0109D"/>
    <w:rsid w:val="00C07657"/>
    <w:rsid w:val="00C3442A"/>
    <w:rsid w:val="00C45B31"/>
    <w:rsid w:val="00C47AB8"/>
    <w:rsid w:val="00C65E8B"/>
    <w:rsid w:val="00C66388"/>
    <w:rsid w:val="00C67D31"/>
    <w:rsid w:val="00C761FB"/>
    <w:rsid w:val="00C76F35"/>
    <w:rsid w:val="00C77B88"/>
    <w:rsid w:val="00C91F98"/>
    <w:rsid w:val="00D07342"/>
    <w:rsid w:val="00D17EFE"/>
    <w:rsid w:val="00D35532"/>
    <w:rsid w:val="00D67C25"/>
    <w:rsid w:val="00D92E08"/>
    <w:rsid w:val="00DA167F"/>
    <w:rsid w:val="00DC6621"/>
    <w:rsid w:val="00DC6E88"/>
    <w:rsid w:val="00DC716C"/>
    <w:rsid w:val="00DD5896"/>
    <w:rsid w:val="00E17317"/>
    <w:rsid w:val="00E46D5A"/>
    <w:rsid w:val="00E63A24"/>
    <w:rsid w:val="00E9743D"/>
    <w:rsid w:val="00EA1E40"/>
    <w:rsid w:val="00ED2926"/>
    <w:rsid w:val="00EE17EE"/>
    <w:rsid w:val="00EF64E8"/>
    <w:rsid w:val="00F16D33"/>
    <w:rsid w:val="00F26BF6"/>
    <w:rsid w:val="00F30DB7"/>
    <w:rsid w:val="00F330AB"/>
    <w:rsid w:val="00F3701D"/>
    <w:rsid w:val="00FC422B"/>
    <w:rsid w:val="00FD2B5E"/>
    <w:rsid w:val="00FE1140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1897B"/>
  <w15:docId w15:val="{3A58DBC4-BF71-4C10-A566-AB569AE1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01E64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autoRedefine/>
    <w:rsid w:val="00AD4679"/>
    <w:pPr>
      <w:keepNext/>
      <w:keepLines/>
      <w:pageBreakBefore/>
      <w:spacing w:before="200" w:after="240" w:line="240" w:lineRule="auto"/>
      <w:outlineLvl w:val="1"/>
    </w:pPr>
    <w:rPr>
      <w:b/>
      <w:color w:val="00AABE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7345A7"/>
    <w:pPr>
      <w:keepNext/>
      <w:keepLines/>
      <w:pageBreakBefore/>
      <w:spacing w:before="120" w:after="200" w:line="240" w:lineRule="auto"/>
      <w:outlineLvl w:val="2"/>
    </w:pPr>
    <w:rPr>
      <w:b/>
      <w:color w:val="005F9A"/>
      <w:sz w:val="24"/>
      <w:szCs w:val="28"/>
    </w:rPr>
  </w:style>
  <w:style w:type="paragraph" w:styleId="Heading4">
    <w:name w:val="heading 4"/>
    <w:basedOn w:val="Normal"/>
    <w:next w:val="Normal"/>
    <w:autoRedefine/>
    <w:qFormat/>
    <w:rsid w:val="009101F2"/>
    <w:pPr>
      <w:keepNext/>
      <w:keepLines/>
      <w:spacing w:after="120" w:line="240" w:lineRule="auto"/>
      <w:outlineLvl w:val="3"/>
    </w:pPr>
    <w:rPr>
      <w:b/>
      <w:sz w:val="20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147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474"/>
  </w:style>
  <w:style w:type="paragraph" w:styleId="Footer">
    <w:name w:val="footer"/>
    <w:basedOn w:val="Normal"/>
    <w:link w:val="FooterChar"/>
    <w:uiPriority w:val="99"/>
    <w:unhideWhenUsed/>
    <w:rsid w:val="008E14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74"/>
  </w:style>
  <w:style w:type="paragraph" w:customStyle="1" w:styleId="section-title">
    <w:name w:val="section-title"/>
    <w:basedOn w:val="Normal"/>
    <w:link w:val="section-titleChar"/>
    <w:autoRedefine/>
    <w:qFormat/>
    <w:rsid w:val="00621D1F"/>
    <w:pPr>
      <w:keepNext/>
      <w:spacing w:before="200" w:after="200" w:line="240" w:lineRule="auto"/>
      <w:contextualSpacing/>
    </w:pPr>
    <w:rPr>
      <w:b/>
      <w:lang w:eastAsia="fr-CH"/>
    </w:rPr>
  </w:style>
  <w:style w:type="character" w:customStyle="1" w:styleId="section-titleChar">
    <w:name w:val="section-title Char"/>
    <w:basedOn w:val="DefaultParagraphFont"/>
    <w:link w:val="section-title"/>
    <w:rsid w:val="00621D1F"/>
    <w:rPr>
      <w:b/>
      <w:lang w:eastAsia="fr-CH"/>
    </w:rPr>
  </w:style>
  <w:style w:type="paragraph" w:styleId="ListParagraph">
    <w:name w:val="List Paragraph"/>
    <w:basedOn w:val="Normal"/>
    <w:uiPriority w:val="34"/>
    <w:qFormat/>
    <w:rsid w:val="001545ED"/>
    <w:pPr>
      <w:ind w:left="720"/>
      <w:contextualSpacing/>
    </w:pPr>
  </w:style>
  <w:style w:type="table" w:styleId="TableGrid">
    <w:name w:val="Table Grid"/>
    <w:basedOn w:val="TableNormal"/>
    <w:uiPriority w:val="39"/>
    <w:rsid w:val="001545ED"/>
    <w:pPr>
      <w:spacing w:line="240" w:lineRule="auto"/>
    </w:pPr>
    <w:rPr>
      <w:rFonts w:eastAsia="Calibri" w:cs="Calibri"/>
      <w:sz w:val="24"/>
      <w:szCs w:val="24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24638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E8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E8B"/>
    <w:rPr>
      <w:sz w:val="20"/>
      <w:szCs w:val="20"/>
    </w:rPr>
  </w:style>
  <w:style w:type="paragraph" w:styleId="Revision">
    <w:name w:val="Revision"/>
    <w:hidden/>
    <w:uiPriority w:val="99"/>
    <w:semiHidden/>
    <w:rsid w:val="00527568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92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2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C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45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5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rchive.ipu.org/PDF/publications/democracy_en.pdf" TargetMode="External"/><Relationship Id="rId18" Type="http://schemas.openxmlformats.org/officeDocument/2006/relationships/hyperlink" Target="http://archive.ipu.org/dem-e/opposition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://archive.ipu.org/PDF/publications/democracy_en.pdf" TargetMode="External"/><Relationship Id="rId17" Type="http://schemas.openxmlformats.org/officeDocument/2006/relationships/hyperlink" Target="https://issuu.com/theparliamentarian/docs/recommended_benchmarks_for_democra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ssuu.com/theparliamentarian/docs/recommended_benchmarks_for_democra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rchive.ipu.org/PDF/publications/democracy_en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archive.ipu.org/PDF/publications/democracy_en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rchive.ipu.org/PDF/publications/democracy_en.pdf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rchive.ipu.org/PDF/publications/democracy_en.pdf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://www.parliamentaryindicator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79E031E72FF47BEA1AD9C109E019C" ma:contentTypeVersion="0" ma:contentTypeDescription="Create a new document." ma:contentTypeScope="" ma:versionID="455ebd7967df7d29f225feacafa48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709FA-0F7A-4E57-A18C-1C7CB77984C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85A171-3E3D-46BE-879C-20A242BCC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0B177-F5E6-4135-8576-985A85E89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1527</Words>
  <Characters>11286</Characters>
  <Application>Microsoft Office Word</Application>
  <DocSecurity>0</DocSecurity>
  <Lines>209</Lines>
  <Paragraphs>78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Andy Richardson</cp:lastModifiedBy>
  <cp:revision>12</cp:revision>
  <cp:lastPrinted>2023-08-18T10:25:00Z</cp:lastPrinted>
  <dcterms:created xsi:type="dcterms:W3CDTF">2023-08-18T13:52:00Z</dcterms:created>
  <dcterms:modified xsi:type="dcterms:W3CDTF">2023-10-14T14:15:00Z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0x0101007A079E031E72FF47BEA1AD9C109E019C</vt:lpwstr>
  </property>
</Properties>
</file>