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6F80" w14:textId="77777777" w:rsidR="0040089F" w:rsidRPr="00FC63AD" w:rsidRDefault="0040089F" w:rsidP="00C713D4">
      <w:pPr>
        <w:pStyle w:val="Heading2"/>
      </w:pPr>
      <w:bookmarkStart w:id="0" w:name="_boq8z293n43e"/>
      <w:bookmarkStart w:id="1" w:name="_3znysh7" w:colFirst="0" w:colLast="0"/>
      <w:bookmarkEnd w:id="0"/>
      <w:bookmarkEnd w:id="1"/>
      <w:r w:rsidRPr="00FC63AD">
        <w:t>Indicator 2.1: Parliamentary ethics</w:t>
      </w:r>
    </w:p>
    <w:p w14:paraId="06603CB3" w14:textId="77777777" w:rsidR="0040089F" w:rsidRPr="00FC63AD" w:rsidRDefault="0040089F" w:rsidP="00215347">
      <w:pPr>
        <w:pStyle w:val="section-title"/>
      </w:pPr>
      <w:r w:rsidRPr="00FC63AD">
        <w:t>About this indicator</w:t>
      </w:r>
    </w:p>
    <w:p w14:paraId="27BE3308" w14:textId="6811551A" w:rsidR="005D536C" w:rsidRPr="00FC63AD" w:rsidRDefault="005D536C" w:rsidP="0040089F">
      <w:pPr>
        <w:spacing w:line="240" w:lineRule="auto"/>
        <w:rPr>
          <w:sz w:val="20"/>
        </w:rPr>
      </w:pPr>
      <w:r w:rsidRPr="00FC63AD">
        <w:rPr>
          <w:sz w:val="20"/>
        </w:rPr>
        <w:t>This indicator concerns</w:t>
      </w:r>
      <w:r w:rsidR="0040089F" w:rsidRPr="00FC63AD">
        <w:rPr>
          <w:sz w:val="20"/>
        </w:rPr>
        <w:t xml:space="preserve"> parliamentary ethics</w:t>
      </w:r>
      <w:r w:rsidRPr="00FC63AD">
        <w:rPr>
          <w:sz w:val="20"/>
        </w:rPr>
        <w:t xml:space="preserve">, </w:t>
      </w:r>
      <w:proofErr w:type="gramStart"/>
      <w:r w:rsidRPr="00FC63AD">
        <w:rPr>
          <w:sz w:val="20"/>
        </w:rPr>
        <w:t>i.e.</w:t>
      </w:r>
      <w:proofErr w:type="gramEnd"/>
      <w:r w:rsidRPr="00FC63AD">
        <w:rPr>
          <w:sz w:val="20"/>
        </w:rPr>
        <w:t xml:space="preserve"> the standards of conduct that parliament as a whole, and MPs individually, are expected to follow both within and outside the parliamentary chamber.</w:t>
      </w:r>
    </w:p>
    <w:p w14:paraId="52509068" w14:textId="77777777" w:rsidR="005D536C" w:rsidRPr="00FC63AD" w:rsidRDefault="005D536C" w:rsidP="0040089F">
      <w:pPr>
        <w:spacing w:line="240" w:lineRule="auto"/>
        <w:rPr>
          <w:sz w:val="20"/>
        </w:rPr>
      </w:pPr>
    </w:p>
    <w:p w14:paraId="1B9A8192" w14:textId="3365EF65" w:rsidR="00BB77CF" w:rsidRPr="00FC63AD" w:rsidRDefault="005D536C" w:rsidP="0040089F">
      <w:pPr>
        <w:spacing w:line="240" w:lineRule="auto"/>
        <w:rPr>
          <w:sz w:val="20"/>
        </w:rPr>
      </w:pPr>
      <w:r w:rsidRPr="00FC63AD">
        <w:rPr>
          <w:sz w:val="20"/>
        </w:rPr>
        <w:t xml:space="preserve">It addresses </w:t>
      </w:r>
      <w:r w:rsidR="0040089F" w:rsidRPr="00FC63AD">
        <w:rPr>
          <w:sz w:val="20"/>
        </w:rPr>
        <w:t xml:space="preserve">professional and ethical standards </w:t>
      </w:r>
      <w:r w:rsidRPr="00FC63AD">
        <w:rPr>
          <w:sz w:val="20"/>
        </w:rPr>
        <w:t xml:space="preserve">spanning aspects including anti-corruption, conflicts of interest, codes of conduct, lobbying, and the disclosure of parliamentary income and expenditure. </w:t>
      </w:r>
    </w:p>
    <w:p w14:paraId="09643525" w14:textId="77777777" w:rsidR="00BB77CF" w:rsidRPr="00FC63AD" w:rsidRDefault="00BB77CF" w:rsidP="0040089F">
      <w:pPr>
        <w:spacing w:line="240" w:lineRule="auto"/>
        <w:rPr>
          <w:sz w:val="20"/>
        </w:rPr>
      </w:pPr>
    </w:p>
    <w:p w14:paraId="4E938B85" w14:textId="5EF23DBB" w:rsidR="0040089F" w:rsidRPr="00FC63AD" w:rsidRDefault="00A66D1B" w:rsidP="0040089F">
      <w:pPr>
        <w:spacing w:line="240" w:lineRule="auto"/>
        <w:rPr>
          <w:sz w:val="20"/>
          <w:szCs w:val="20"/>
        </w:rPr>
      </w:pPr>
      <w:r w:rsidRPr="00FC63AD">
        <w:rPr>
          <w:sz w:val="20"/>
        </w:rPr>
        <w:t>This indicator</w:t>
      </w:r>
      <w:r w:rsidR="0040089F" w:rsidRPr="00FC63AD">
        <w:rPr>
          <w:sz w:val="20"/>
        </w:rPr>
        <w:t xml:space="preserve"> comprises the following dimensions:</w:t>
      </w:r>
    </w:p>
    <w:p w14:paraId="0D5C5386" w14:textId="77777777" w:rsidR="0040089F" w:rsidRPr="00FC63AD" w:rsidRDefault="0040089F" w:rsidP="0040089F">
      <w:pPr>
        <w:spacing w:line="240" w:lineRule="auto"/>
        <w:rPr>
          <w:sz w:val="20"/>
          <w:szCs w:val="20"/>
        </w:rPr>
      </w:pPr>
    </w:p>
    <w:p w14:paraId="29FCE5DE" w14:textId="6AE09313" w:rsidR="0040089F" w:rsidRPr="00FC63AD" w:rsidRDefault="005E10FA" w:rsidP="0040089F">
      <w:pPr>
        <w:numPr>
          <w:ilvl w:val="0"/>
          <w:numId w:val="15"/>
        </w:numPr>
        <w:spacing w:line="240" w:lineRule="auto"/>
        <w:ind w:left="562" w:hanging="562"/>
        <w:rPr>
          <w:sz w:val="20"/>
          <w:szCs w:val="20"/>
        </w:rPr>
      </w:pPr>
      <w:r w:rsidRPr="00FC63AD">
        <w:rPr>
          <w:sz w:val="20"/>
        </w:rPr>
        <w:t xml:space="preserve">Dimension </w:t>
      </w:r>
      <w:r w:rsidR="0040089F" w:rsidRPr="00FC63AD">
        <w:rPr>
          <w:sz w:val="20"/>
        </w:rPr>
        <w:t xml:space="preserve">2.1.1: Anti-corruption </w:t>
      </w:r>
    </w:p>
    <w:p w14:paraId="660B333D" w14:textId="77777777" w:rsidR="0040089F" w:rsidRPr="00FC63AD" w:rsidRDefault="0040089F" w:rsidP="0040089F">
      <w:pPr>
        <w:spacing w:line="240" w:lineRule="auto"/>
        <w:ind w:left="562"/>
        <w:rPr>
          <w:sz w:val="20"/>
          <w:szCs w:val="20"/>
        </w:rPr>
      </w:pPr>
    </w:p>
    <w:p w14:paraId="56B990D6" w14:textId="696BBF42" w:rsidR="0040089F" w:rsidRPr="00FC63AD" w:rsidRDefault="005E10FA" w:rsidP="0040089F">
      <w:pPr>
        <w:numPr>
          <w:ilvl w:val="0"/>
          <w:numId w:val="15"/>
        </w:numPr>
        <w:spacing w:line="240" w:lineRule="auto"/>
        <w:ind w:left="562" w:hanging="562"/>
        <w:rPr>
          <w:sz w:val="20"/>
          <w:szCs w:val="20"/>
        </w:rPr>
      </w:pPr>
      <w:r w:rsidRPr="00FC63AD">
        <w:rPr>
          <w:sz w:val="20"/>
        </w:rPr>
        <w:t xml:space="preserve">Dimension </w:t>
      </w:r>
      <w:r w:rsidR="0040089F" w:rsidRPr="00FC63AD">
        <w:rPr>
          <w:sz w:val="20"/>
        </w:rPr>
        <w:t xml:space="preserve">2.1.2: Conflicts of interest </w:t>
      </w:r>
    </w:p>
    <w:p w14:paraId="27F64E3D" w14:textId="77777777" w:rsidR="0040089F" w:rsidRPr="00FC63AD" w:rsidRDefault="0040089F" w:rsidP="0040089F">
      <w:pPr>
        <w:spacing w:line="240" w:lineRule="auto"/>
        <w:ind w:left="562"/>
        <w:rPr>
          <w:sz w:val="20"/>
          <w:szCs w:val="20"/>
        </w:rPr>
      </w:pPr>
    </w:p>
    <w:p w14:paraId="2F24549A" w14:textId="4876457F" w:rsidR="0040089F" w:rsidRPr="00FC63AD" w:rsidRDefault="005E10FA" w:rsidP="0040089F">
      <w:pPr>
        <w:numPr>
          <w:ilvl w:val="0"/>
          <w:numId w:val="15"/>
        </w:numPr>
        <w:spacing w:line="240" w:lineRule="auto"/>
        <w:ind w:left="562" w:hanging="562"/>
        <w:rPr>
          <w:sz w:val="20"/>
          <w:szCs w:val="20"/>
        </w:rPr>
      </w:pPr>
      <w:r w:rsidRPr="00FC63AD">
        <w:rPr>
          <w:sz w:val="20"/>
        </w:rPr>
        <w:t xml:space="preserve">Dimension </w:t>
      </w:r>
      <w:r w:rsidR="0040089F" w:rsidRPr="00FC63AD">
        <w:rPr>
          <w:sz w:val="20"/>
        </w:rPr>
        <w:t xml:space="preserve">2.1.3: Code of conduct </w:t>
      </w:r>
    </w:p>
    <w:p w14:paraId="1FCE54A4" w14:textId="77777777" w:rsidR="0040089F" w:rsidRPr="00FC63AD" w:rsidRDefault="0040089F" w:rsidP="0040089F">
      <w:pPr>
        <w:spacing w:line="240" w:lineRule="auto"/>
        <w:ind w:left="562"/>
        <w:rPr>
          <w:sz w:val="20"/>
          <w:szCs w:val="20"/>
        </w:rPr>
      </w:pPr>
    </w:p>
    <w:p w14:paraId="4991D000" w14:textId="37343EE0" w:rsidR="0040089F" w:rsidRPr="00FC63AD" w:rsidRDefault="005E10FA" w:rsidP="0040089F">
      <w:pPr>
        <w:numPr>
          <w:ilvl w:val="0"/>
          <w:numId w:val="15"/>
        </w:numPr>
        <w:spacing w:line="240" w:lineRule="auto"/>
        <w:ind w:left="562" w:hanging="562"/>
        <w:rPr>
          <w:sz w:val="20"/>
          <w:szCs w:val="20"/>
        </w:rPr>
      </w:pPr>
      <w:r w:rsidRPr="00FC63AD">
        <w:rPr>
          <w:sz w:val="20"/>
        </w:rPr>
        <w:t xml:space="preserve">Dimension </w:t>
      </w:r>
      <w:r w:rsidR="0040089F" w:rsidRPr="00FC63AD">
        <w:rPr>
          <w:sz w:val="20"/>
        </w:rPr>
        <w:t xml:space="preserve">2.1.4: </w:t>
      </w:r>
      <w:r w:rsidR="00F352B3" w:rsidRPr="00FC63AD">
        <w:rPr>
          <w:sz w:val="20"/>
        </w:rPr>
        <w:t>Parliamentary income and use of parliamentary resources</w:t>
      </w:r>
    </w:p>
    <w:p w14:paraId="79E56138" w14:textId="77777777" w:rsidR="0040089F" w:rsidRPr="00FC63AD" w:rsidRDefault="0040089F" w:rsidP="0040089F">
      <w:pPr>
        <w:spacing w:line="240" w:lineRule="auto"/>
        <w:ind w:left="562"/>
        <w:rPr>
          <w:sz w:val="20"/>
          <w:szCs w:val="20"/>
        </w:rPr>
      </w:pPr>
    </w:p>
    <w:p w14:paraId="6FCF9DA6" w14:textId="0C3445EF" w:rsidR="0040089F" w:rsidRPr="00FC63AD" w:rsidRDefault="005E10FA" w:rsidP="0040089F">
      <w:pPr>
        <w:numPr>
          <w:ilvl w:val="0"/>
          <w:numId w:val="15"/>
        </w:numPr>
        <w:spacing w:line="240" w:lineRule="auto"/>
        <w:ind w:left="562" w:hanging="562"/>
        <w:rPr>
          <w:sz w:val="20"/>
          <w:szCs w:val="20"/>
        </w:rPr>
      </w:pPr>
      <w:r w:rsidRPr="00FC63AD">
        <w:rPr>
          <w:sz w:val="20"/>
        </w:rPr>
        <w:t xml:space="preserve">Dimension </w:t>
      </w:r>
      <w:r w:rsidR="0040089F" w:rsidRPr="00FC63AD">
        <w:rPr>
          <w:sz w:val="20"/>
        </w:rPr>
        <w:t>2.1.5: Lobbying</w:t>
      </w:r>
    </w:p>
    <w:p w14:paraId="0ADFD056" w14:textId="77777777" w:rsidR="0040089F" w:rsidRPr="00FC63AD" w:rsidRDefault="0040089F" w:rsidP="0040089F">
      <w:pPr>
        <w:spacing w:line="240" w:lineRule="auto"/>
        <w:rPr>
          <w:sz w:val="20"/>
          <w:szCs w:val="20"/>
        </w:rPr>
      </w:pPr>
      <w:bookmarkStart w:id="2" w:name="_2et92p0"/>
      <w:bookmarkEnd w:id="2"/>
    </w:p>
    <w:p w14:paraId="47481D6D" w14:textId="77777777" w:rsidR="0040089F" w:rsidRPr="00FC63AD" w:rsidRDefault="0040089F" w:rsidP="0040089F">
      <w:pPr>
        <w:spacing w:line="240" w:lineRule="auto"/>
        <w:rPr>
          <w:sz w:val="20"/>
          <w:szCs w:val="20"/>
        </w:rPr>
      </w:pPr>
    </w:p>
    <w:p w14:paraId="54409A7E" w14:textId="77777777" w:rsidR="0040089F" w:rsidRPr="00FC63AD" w:rsidRDefault="0040089F" w:rsidP="0040089F">
      <w:pPr>
        <w:spacing w:line="240" w:lineRule="auto"/>
        <w:rPr>
          <w:sz w:val="20"/>
          <w:szCs w:val="20"/>
        </w:rPr>
      </w:pPr>
    </w:p>
    <w:p w14:paraId="4D73BD92" w14:textId="77777777" w:rsidR="0040089F" w:rsidRPr="00FC63AD" w:rsidRDefault="0040089F" w:rsidP="0040089F">
      <w:pPr>
        <w:spacing w:line="240" w:lineRule="auto"/>
        <w:rPr>
          <w:sz w:val="20"/>
          <w:szCs w:val="20"/>
        </w:rPr>
      </w:pPr>
    </w:p>
    <w:p w14:paraId="6C3C7629" w14:textId="77777777" w:rsidR="0040089F" w:rsidRPr="00FC63AD" w:rsidRDefault="0040089F" w:rsidP="0040089F">
      <w:pPr>
        <w:pStyle w:val="Heading3"/>
      </w:pPr>
      <w:bookmarkStart w:id="3" w:name="_tyjcwt"/>
      <w:bookmarkEnd w:id="3"/>
      <w:r w:rsidRPr="00FC63AD">
        <w:lastRenderedPageBreak/>
        <w:t xml:space="preserve">Dimension 2.1.1: Anti-corruption </w:t>
      </w:r>
    </w:p>
    <w:tbl>
      <w:tblPr>
        <w:tblStyle w:val="TableGrid"/>
        <w:tblW w:w="0" w:type="auto"/>
        <w:shd w:val="clear" w:color="auto" w:fill="EEEEEE"/>
        <w:tblLook w:val="04A0" w:firstRow="1" w:lastRow="0" w:firstColumn="1" w:lastColumn="0" w:noHBand="0" w:noVBand="1"/>
      </w:tblPr>
      <w:tblGrid>
        <w:gridCol w:w="9120"/>
      </w:tblGrid>
      <w:tr w:rsidR="0040089F" w:rsidRPr="00FC63AD" w14:paraId="76A1CD9F" w14:textId="77777777" w:rsidTr="009461E5">
        <w:tc>
          <w:tcPr>
            <w:tcW w:w="9350" w:type="dxa"/>
            <w:shd w:val="clear" w:color="auto" w:fill="EEEEEE"/>
          </w:tcPr>
          <w:p w14:paraId="668DE0DA" w14:textId="6A5CDBA2" w:rsidR="0040089F" w:rsidRPr="00FC63AD" w:rsidRDefault="0040089F" w:rsidP="009461E5">
            <w:pPr>
              <w:rPr>
                <w:rFonts w:eastAsia="Arial" w:cs="Arial"/>
                <w:sz w:val="20"/>
                <w:szCs w:val="20"/>
              </w:rPr>
            </w:pPr>
            <w:bookmarkStart w:id="4" w:name="_3dy6vkm"/>
            <w:bookmarkEnd w:id="4"/>
            <w:r w:rsidRPr="00FC63AD">
              <w:rPr>
                <w:sz w:val="20"/>
              </w:rPr>
              <w:t>This dimension is part of:</w:t>
            </w:r>
          </w:p>
          <w:p w14:paraId="6BF80301" w14:textId="77777777" w:rsidR="0040089F" w:rsidRPr="00FC63AD" w:rsidRDefault="0040089F" w:rsidP="0040089F">
            <w:pPr>
              <w:pStyle w:val="ListParagraph"/>
              <w:numPr>
                <w:ilvl w:val="0"/>
                <w:numId w:val="8"/>
              </w:numPr>
              <w:rPr>
                <w:sz w:val="20"/>
                <w:szCs w:val="20"/>
              </w:rPr>
            </w:pPr>
            <w:r w:rsidRPr="00FC63AD">
              <w:rPr>
                <w:sz w:val="20"/>
              </w:rPr>
              <w:t>Indicator 2.1: Parliamentary ethics</w:t>
            </w:r>
          </w:p>
          <w:p w14:paraId="7C4B7A5A" w14:textId="0DE263DF" w:rsidR="0040089F" w:rsidRPr="00FC63AD" w:rsidRDefault="00011B7F" w:rsidP="00011B7F">
            <w:pPr>
              <w:pStyle w:val="ListParagraph"/>
              <w:numPr>
                <w:ilvl w:val="0"/>
                <w:numId w:val="8"/>
              </w:numPr>
              <w:rPr>
                <w:szCs w:val="20"/>
              </w:rPr>
            </w:pPr>
            <w:r w:rsidRPr="00FC63AD">
              <w:rPr>
                <w:sz w:val="20"/>
              </w:rPr>
              <w:t>T</w:t>
            </w:r>
            <w:r w:rsidR="004B36EA" w:rsidRPr="00FC63AD">
              <w:rPr>
                <w:sz w:val="20"/>
              </w:rPr>
              <w:t>arget 2: Accountable parliament</w:t>
            </w:r>
          </w:p>
        </w:tc>
      </w:tr>
    </w:tbl>
    <w:p w14:paraId="385A4193" w14:textId="77777777" w:rsidR="0040089F" w:rsidRPr="00FC63AD" w:rsidRDefault="0040089F" w:rsidP="00215347">
      <w:pPr>
        <w:pStyle w:val="section-title"/>
      </w:pPr>
      <w:bookmarkStart w:id="5" w:name="_1t3h5sf"/>
      <w:bookmarkEnd w:id="5"/>
      <w:r w:rsidRPr="00FC63AD">
        <w:t>About this dimension</w:t>
      </w:r>
    </w:p>
    <w:p w14:paraId="06D6498D" w14:textId="7F6E666B" w:rsidR="0009297C" w:rsidRPr="00FC63AD" w:rsidRDefault="0040089F" w:rsidP="0040089F">
      <w:pPr>
        <w:spacing w:line="240" w:lineRule="auto"/>
        <w:rPr>
          <w:sz w:val="20"/>
        </w:rPr>
      </w:pPr>
      <w:r w:rsidRPr="00FC63AD">
        <w:rPr>
          <w:sz w:val="20"/>
        </w:rPr>
        <w:t xml:space="preserve">This dimension </w:t>
      </w:r>
      <w:r w:rsidR="00054A3B" w:rsidRPr="00FC63AD">
        <w:rPr>
          <w:sz w:val="20"/>
        </w:rPr>
        <w:t>concerns parliament’s duty to</w:t>
      </w:r>
      <w:r w:rsidRPr="00FC63AD">
        <w:rPr>
          <w:sz w:val="20"/>
        </w:rPr>
        <w:t xml:space="preserve"> combat corruption in public institutions, including parliament, and across </w:t>
      </w:r>
      <w:proofErr w:type="gramStart"/>
      <w:r w:rsidRPr="00FC63AD">
        <w:rPr>
          <w:sz w:val="20"/>
        </w:rPr>
        <w:t>society as a whole</w:t>
      </w:r>
      <w:proofErr w:type="gramEnd"/>
      <w:r w:rsidRPr="00FC63AD">
        <w:rPr>
          <w:sz w:val="20"/>
        </w:rPr>
        <w:t>.</w:t>
      </w:r>
      <w:r w:rsidR="0009297C" w:rsidRPr="00FC63AD">
        <w:rPr>
          <w:sz w:val="20"/>
        </w:rPr>
        <w:t xml:space="preserve"> </w:t>
      </w:r>
      <w:proofErr w:type="gramStart"/>
      <w:r w:rsidR="00054A3B" w:rsidRPr="00FC63AD">
        <w:rPr>
          <w:sz w:val="20"/>
        </w:rPr>
        <w:t>For the purpose of</w:t>
      </w:r>
      <w:proofErr w:type="gramEnd"/>
      <w:r w:rsidR="00054A3B" w:rsidRPr="00FC63AD">
        <w:rPr>
          <w:sz w:val="20"/>
        </w:rPr>
        <w:t xml:space="preserve"> this dimension, corruption is understood as any action that</w:t>
      </w:r>
      <w:r w:rsidRPr="00FC63AD">
        <w:rPr>
          <w:sz w:val="20"/>
        </w:rPr>
        <w:t xml:space="preserve"> </w:t>
      </w:r>
      <w:r w:rsidR="00054A3B" w:rsidRPr="00FC63AD">
        <w:rPr>
          <w:sz w:val="20"/>
        </w:rPr>
        <w:t>is</w:t>
      </w:r>
      <w:r w:rsidRPr="00FC63AD">
        <w:rPr>
          <w:sz w:val="20"/>
        </w:rPr>
        <w:t xml:space="preserve"> intended to abuse public power for private benefit</w:t>
      </w:r>
      <w:r w:rsidR="0009297C" w:rsidRPr="00FC63AD">
        <w:rPr>
          <w:sz w:val="20"/>
        </w:rPr>
        <w:t>, or that leads to such abuse.</w:t>
      </w:r>
    </w:p>
    <w:p w14:paraId="1BB65087" w14:textId="77777777" w:rsidR="0009297C" w:rsidRPr="00FC63AD" w:rsidRDefault="0009297C" w:rsidP="0040089F">
      <w:pPr>
        <w:spacing w:line="240" w:lineRule="auto"/>
        <w:rPr>
          <w:sz w:val="20"/>
        </w:rPr>
      </w:pPr>
    </w:p>
    <w:p w14:paraId="789D7FA4" w14:textId="41494BC7" w:rsidR="0040089F" w:rsidRPr="00FC63AD" w:rsidRDefault="0009297C" w:rsidP="0040089F">
      <w:pPr>
        <w:spacing w:line="240" w:lineRule="auto"/>
        <w:rPr>
          <w:sz w:val="20"/>
          <w:szCs w:val="20"/>
        </w:rPr>
      </w:pPr>
      <w:r w:rsidRPr="00FC63AD">
        <w:rPr>
          <w:sz w:val="20"/>
        </w:rPr>
        <w:t xml:space="preserve">Corruption </w:t>
      </w:r>
      <w:r w:rsidR="0040089F" w:rsidRPr="00FC63AD">
        <w:rPr>
          <w:sz w:val="20"/>
        </w:rPr>
        <w:t xml:space="preserve">is a global phenomenon that negatively affects the credibility of democratic institutions and their ability to deliver services and resources to citizens, thereby corroding human rights, threatening </w:t>
      </w:r>
      <w:proofErr w:type="gramStart"/>
      <w:r w:rsidR="0040089F" w:rsidRPr="00FC63AD">
        <w:rPr>
          <w:sz w:val="20"/>
        </w:rPr>
        <w:t>democra</w:t>
      </w:r>
      <w:r w:rsidR="00BB77CF" w:rsidRPr="00FC63AD">
        <w:rPr>
          <w:sz w:val="20"/>
        </w:rPr>
        <w:t>cy</w:t>
      </w:r>
      <w:proofErr w:type="gramEnd"/>
      <w:r w:rsidR="00BB77CF" w:rsidRPr="00FC63AD">
        <w:rPr>
          <w:sz w:val="20"/>
        </w:rPr>
        <w:t xml:space="preserve"> </w:t>
      </w:r>
      <w:r w:rsidR="0040089F" w:rsidRPr="00FC63AD">
        <w:rPr>
          <w:sz w:val="20"/>
        </w:rPr>
        <w:t xml:space="preserve">and hampering economic development. </w:t>
      </w:r>
    </w:p>
    <w:p w14:paraId="4D36B535" w14:textId="77777777" w:rsidR="0040089F" w:rsidRPr="00FC63AD" w:rsidRDefault="0040089F" w:rsidP="0040089F">
      <w:pPr>
        <w:spacing w:line="240" w:lineRule="auto"/>
        <w:rPr>
          <w:sz w:val="20"/>
          <w:szCs w:val="20"/>
        </w:rPr>
      </w:pPr>
    </w:p>
    <w:p w14:paraId="46D28B32" w14:textId="3E0C141E" w:rsidR="0040089F" w:rsidRPr="00FC63AD" w:rsidRDefault="0040089F" w:rsidP="0040089F">
      <w:pPr>
        <w:spacing w:line="240" w:lineRule="auto"/>
        <w:rPr>
          <w:sz w:val="20"/>
          <w:szCs w:val="20"/>
        </w:rPr>
      </w:pPr>
      <w:r w:rsidRPr="00FC63AD">
        <w:rPr>
          <w:sz w:val="20"/>
        </w:rPr>
        <w:t xml:space="preserve">Parliament has an essential role </w:t>
      </w:r>
      <w:r w:rsidR="007D64AB" w:rsidRPr="00FC63AD">
        <w:rPr>
          <w:sz w:val="20"/>
        </w:rPr>
        <w:t xml:space="preserve">to play </w:t>
      </w:r>
      <w:r w:rsidRPr="00FC63AD">
        <w:rPr>
          <w:sz w:val="20"/>
        </w:rPr>
        <w:t xml:space="preserve">in </w:t>
      </w:r>
      <w:r w:rsidR="007D64AB" w:rsidRPr="00FC63AD">
        <w:rPr>
          <w:sz w:val="20"/>
        </w:rPr>
        <w:t>addressing</w:t>
      </w:r>
      <w:r w:rsidRPr="00FC63AD">
        <w:rPr>
          <w:sz w:val="20"/>
        </w:rPr>
        <w:t xml:space="preserve"> corruption and creating environments </w:t>
      </w:r>
      <w:r w:rsidRPr="00FC63AD">
        <w:rPr>
          <w:color w:val="242021"/>
          <w:sz w:val="20"/>
        </w:rPr>
        <w:t>that minimi</w:t>
      </w:r>
      <w:r w:rsidR="00267C3C" w:rsidRPr="00FC63AD">
        <w:rPr>
          <w:color w:val="242021"/>
          <w:sz w:val="20"/>
        </w:rPr>
        <w:t>z</w:t>
      </w:r>
      <w:r w:rsidRPr="00FC63AD">
        <w:rPr>
          <w:color w:val="242021"/>
          <w:sz w:val="20"/>
        </w:rPr>
        <w:t xml:space="preserve">e opportunities and space for corrupt acts. </w:t>
      </w:r>
      <w:r w:rsidR="0009297C" w:rsidRPr="00FC63AD">
        <w:rPr>
          <w:sz w:val="20"/>
        </w:rPr>
        <w:t xml:space="preserve">MPs are </w:t>
      </w:r>
      <w:r w:rsidRPr="00FC63AD">
        <w:rPr>
          <w:sz w:val="20"/>
        </w:rPr>
        <w:t>responsible for</w:t>
      </w:r>
      <w:r w:rsidR="008D1698" w:rsidRPr="00FC63AD">
        <w:rPr>
          <w:sz w:val="20"/>
        </w:rPr>
        <w:t xml:space="preserve"> ensuring</w:t>
      </w:r>
      <w:r w:rsidRPr="00FC63AD">
        <w:rPr>
          <w:sz w:val="20"/>
        </w:rPr>
        <w:t xml:space="preserve"> </w:t>
      </w:r>
      <w:r w:rsidR="008D1698" w:rsidRPr="00FC63AD">
        <w:rPr>
          <w:sz w:val="20"/>
        </w:rPr>
        <w:t xml:space="preserve">that </w:t>
      </w:r>
      <w:r w:rsidR="00BA1211" w:rsidRPr="00FC63AD">
        <w:rPr>
          <w:sz w:val="20"/>
        </w:rPr>
        <w:t>the</w:t>
      </w:r>
      <w:r w:rsidR="008D1698" w:rsidRPr="00FC63AD">
        <w:rPr>
          <w:sz w:val="20"/>
        </w:rPr>
        <w:t xml:space="preserve"> </w:t>
      </w:r>
      <w:r w:rsidR="006B2D25" w:rsidRPr="00FC63AD">
        <w:rPr>
          <w:sz w:val="20"/>
        </w:rPr>
        <w:t xml:space="preserve">legal </w:t>
      </w:r>
      <w:r w:rsidRPr="00FC63AD">
        <w:rPr>
          <w:sz w:val="20"/>
        </w:rPr>
        <w:t>framework</w:t>
      </w:r>
      <w:r w:rsidR="008D1698" w:rsidRPr="00FC63AD">
        <w:rPr>
          <w:sz w:val="20"/>
        </w:rPr>
        <w:t xml:space="preserve"> is </w:t>
      </w:r>
      <w:r w:rsidRPr="00FC63AD">
        <w:rPr>
          <w:sz w:val="20"/>
        </w:rPr>
        <w:t xml:space="preserve">in line with the United Nations Convention against Corruption. </w:t>
      </w:r>
      <w:r w:rsidR="00BB77CF" w:rsidRPr="00FC63AD">
        <w:rPr>
          <w:sz w:val="20"/>
        </w:rPr>
        <w:t>The anti-corruption framework</w:t>
      </w:r>
      <w:r w:rsidR="00156570" w:rsidRPr="00FC63AD">
        <w:rPr>
          <w:sz w:val="20"/>
        </w:rPr>
        <w:t xml:space="preserve"> </w:t>
      </w:r>
      <w:r w:rsidR="00BB77CF" w:rsidRPr="00FC63AD">
        <w:rPr>
          <w:sz w:val="20"/>
        </w:rPr>
        <w:t xml:space="preserve">also applies to </w:t>
      </w:r>
      <w:r w:rsidR="008D1698" w:rsidRPr="00FC63AD">
        <w:rPr>
          <w:sz w:val="20"/>
        </w:rPr>
        <w:t xml:space="preserve">all elected officials, including </w:t>
      </w:r>
      <w:r w:rsidR="00BB77CF" w:rsidRPr="00FC63AD">
        <w:rPr>
          <w:sz w:val="20"/>
        </w:rPr>
        <w:t xml:space="preserve">MPs. </w:t>
      </w:r>
    </w:p>
    <w:p w14:paraId="1632C7F2" w14:textId="77777777" w:rsidR="0040089F" w:rsidRPr="00FC63AD" w:rsidRDefault="0040089F" w:rsidP="0040089F">
      <w:pPr>
        <w:spacing w:line="240" w:lineRule="auto"/>
        <w:rPr>
          <w:sz w:val="20"/>
          <w:szCs w:val="20"/>
        </w:rPr>
      </w:pPr>
    </w:p>
    <w:p w14:paraId="42F23C89" w14:textId="7AB522D0" w:rsidR="00850A55" w:rsidRPr="00FC63AD" w:rsidRDefault="0040089F" w:rsidP="0040089F">
      <w:pPr>
        <w:spacing w:line="240" w:lineRule="auto"/>
        <w:rPr>
          <w:sz w:val="20"/>
        </w:rPr>
      </w:pPr>
      <w:r w:rsidRPr="00FC63AD">
        <w:rPr>
          <w:sz w:val="20"/>
        </w:rPr>
        <w:t>Through its oversight role, parliament systematically and effectively scrutini</w:t>
      </w:r>
      <w:r w:rsidR="00267C3C" w:rsidRPr="00FC63AD">
        <w:rPr>
          <w:sz w:val="20"/>
        </w:rPr>
        <w:t>z</w:t>
      </w:r>
      <w:r w:rsidRPr="00FC63AD">
        <w:rPr>
          <w:sz w:val="20"/>
        </w:rPr>
        <w:t>e</w:t>
      </w:r>
      <w:r w:rsidR="0009297C" w:rsidRPr="00FC63AD">
        <w:rPr>
          <w:sz w:val="20"/>
        </w:rPr>
        <w:t>s</w:t>
      </w:r>
      <w:r w:rsidRPr="00FC63AD">
        <w:rPr>
          <w:sz w:val="20"/>
        </w:rPr>
        <w:t xml:space="preserve"> the work of the executive, </w:t>
      </w:r>
      <w:r w:rsidR="0009297C" w:rsidRPr="00FC63AD">
        <w:rPr>
          <w:sz w:val="20"/>
        </w:rPr>
        <w:t xml:space="preserve">the </w:t>
      </w:r>
      <w:r w:rsidRPr="00FC63AD">
        <w:rPr>
          <w:sz w:val="20"/>
        </w:rPr>
        <w:t xml:space="preserve">spending of public resources, the performance of ministerial portfolios and the overall implementation of national anti-corruption commitments. </w:t>
      </w:r>
    </w:p>
    <w:p w14:paraId="425E9141" w14:textId="77777777" w:rsidR="00850A55" w:rsidRPr="00FC63AD" w:rsidRDefault="00850A55" w:rsidP="0040089F">
      <w:pPr>
        <w:spacing w:line="240" w:lineRule="auto"/>
        <w:rPr>
          <w:sz w:val="20"/>
        </w:rPr>
      </w:pPr>
    </w:p>
    <w:p w14:paraId="337263C4" w14:textId="79836756" w:rsidR="0009297C" w:rsidRPr="00FC63AD" w:rsidRDefault="00850A55" w:rsidP="0040089F">
      <w:pPr>
        <w:spacing w:line="240" w:lineRule="auto"/>
        <w:rPr>
          <w:sz w:val="20"/>
        </w:rPr>
      </w:pPr>
      <w:r w:rsidRPr="00FC63AD">
        <w:rPr>
          <w:sz w:val="20"/>
        </w:rPr>
        <w:t>Addressing</w:t>
      </w:r>
      <w:r w:rsidR="0040089F" w:rsidRPr="00FC63AD">
        <w:rPr>
          <w:sz w:val="20"/>
        </w:rPr>
        <w:t xml:space="preserve"> corruption </w:t>
      </w:r>
      <w:r w:rsidRPr="00FC63AD">
        <w:rPr>
          <w:sz w:val="20"/>
        </w:rPr>
        <w:t xml:space="preserve">is a </w:t>
      </w:r>
      <w:r w:rsidR="0040089F" w:rsidRPr="00FC63AD">
        <w:rPr>
          <w:sz w:val="20"/>
        </w:rPr>
        <w:t xml:space="preserve">collective </w:t>
      </w:r>
      <w:r w:rsidRPr="00FC63AD">
        <w:rPr>
          <w:sz w:val="20"/>
        </w:rPr>
        <w:t xml:space="preserve">endeavour that requires parliament to cooperate </w:t>
      </w:r>
      <w:r w:rsidR="0040089F" w:rsidRPr="00FC63AD">
        <w:rPr>
          <w:sz w:val="20"/>
        </w:rPr>
        <w:t xml:space="preserve">with </w:t>
      </w:r>
      <w:r w:rsidR="002C3523" w:rsidRPr="00FC63AD">
        <w:rPr>
          <w:sz w:val="20"/>
        </w:rPr>
        <w:t>national ant</w:t>
      </w:r>
      <w:r w:rsidR="004B5CCD" w:rsidRPr="00FC63AD">
        <w:rPr>
          <w:sz w:val="20"/>
        </w:rPr>
        <w:t>i</w:t>
      </w:r>
      <w:r w:rsidR="002C3523" w:rsidRPr="00FC63AD">
        <w:rPr>
          <w:sz w:val="20"/>
        </w:rPr>
        <w:t xml:space="preserve">-corruption bodies such as </w:t>
      </w:r>
      <w:r w:rsidRPr="00FC63AD">
        <w:rPr>
          <w:sz w:val="20"/>
        </w:rPr>
        <w:t xml:space="preserve">the </w:t>
      </w:r>
      <w:r w:rsidR="0040089F" w:rsidRPr="00FC63AD">
        <w:rPr>
          <w:sz w:val="20"/>
        </w:rPr>
        <w:t>independent supreme audit institution, the ombudsperson, inspectors-general</w:t>
      </w:r>
      <w:r w:rsidR="00400E8B" w:rsidRPr="00FC63AD">
        <w:rPr>
          <w:sz w:val="20"/>
        </w:rPr>
        <w:t xml:space="preserve"> and</w:t>
      </w:r>
      <w:r w:rsidR="0040089F" w:rsidRPr="00FC63AD">
        <w:rPr>
          <w:sz w:val="20"/>
        </w:rPr>
        <w:t xml:space="preserve"> ethics commissions, </w:t>
      </w:r>
      <w:r w:rsidR="00400E8B" w:rsidRPr="00FC63AD">
        <w:rPr>
          <w:sz w:val="20"/>
        </w:rPr>
        <w:t xml:space="preserve">as well as with </w:t>
      </w:r>
      <w:r w:rsidR="0040089F" w:rsidRPr="00FC63AD">
        <w:rPr>
          <w:sz w:val="20"/>
        </w:rPr>
        <w:t xml:space="preserve">other relevant bodies that report to parliament. </w:t>
      </w:r>
      <w:r w:rsidR="00156570" w:rsidRPr="00FC63AD">
        <w:rPr>
          <w:sz w:val="20"/>
        </w:rPr>
        <w:t>T</w:t>
      </w:r>
      <w:r w:rsidR="0040089F" w:rsidRPr="00FC63AD">
        <w:rPr>
          <w:sz w:val="20"/>
        </w:rPr>
        <w:t xml:space="preserve">he active participation of civil society </w:t>
      </w:r>
      <w:r w:rsidRPr="00FC63AD">
        <w:rPr>
          <w:sz w:val="20"/>
        </w:rPr>
        <w:t xml:space="preserve">organizations (CSOs) </w:t>
      </w:r>
      <w:r w:rsidR="00156570" w:rsidRPr="00FC63AD">
        <w:rPr>
          <w:sz w:val="20"/>
        </w:rPr>
        <w:t xml:space="preserve">is also necessary </w:t>
      </w:r>
      <w:r w:rsidR="0040089F" w:rsidRPr="00FC63AD">
        <w:rPr>
          <w:sz w:val="20"/>
        </w:rPr>
        <w:t xml:space="preserve">in preventing and combating corruption. </w:t>
      </w:r>
    </w:p>
    <w:p w14:paraId="751BD094" w14:textId="77777777" w:rsidR="0040089F" w:rsidRPr="00FC63AD" w:rsidRDefault="0040089F" w:rsidP="00FC63AD">
      <w:pPr>
        <w:pStyle w:val="section-title"/>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FC63AD" w14:paraId="6ADBBAE7" w14:textId="77777777" w:rsidTr="00FC63AD">
        <w:trPr>
          <w:trHeight w:val="3252"/>
        </w:trPr>
        <w:tc>
          <w:tcPr>
            <w:tcW w:w="5000" w:type="pct"/>
            <w:shd w:val="clear" w:color="auto" w:fill="EEEEEE"/>
          </w:tcPr>
          <w:p w14:paraId="471DC3D0" w14:textId="028B61FE" w:rsidR="0040089F" w:rsidRPr="00FC63AD" w:rsidRDefault="0040089F" w:rsidP="00156570">
            <w:pPr>
              <w:rPr>
                <w:i/>
                <w:sz w:val="20"/>
              </w:rPr>
            </w:pPr>
            <w:r w:rsidRPr="00FC63AD">
              <w:t>Based</w:t>
            </w:r>
            <w:r w:rsidRPr="00FC63AD">
              <w:rPr>
                <w:i/>
                <w:sz w:val="20"/>
              </w:rPr>
              <w:t xml:space="preserve"> on a global comparative analysis, an aspiring goal for parliaments </w:t>
            </w:r>
            <w:proofErr w:type="gramStart"/>
            <w:r w:rsidRPr="00FC63AD">
              <w:rPr>
                <w:i/>
                <w:sz w:val="20"/>
              </w:rPr>
              <w:t>in the area of</w:t>
            </w:r>
            <w:proofErr w:type="gramEnd"/>
            <w:r w:rsidRPr="00FC63AD">
              <w:rPr>
                <w:i/>
                <w:sz w:val="20"/>
              </w:rPr>
              <w:t xml:space="preserve"> </w:t>
            </w:r>
            <w:r w:rsidR="007B3643" w:rsidRPr="00FC63AD">
              <w:rPr>
                <w:i/>
                <w:sz w:val="20"/>
              </w:rPr>
              <w:t>“</w:t>
            </w:r>
            <w:r w:rsidRPr="00FC63AD">
              <w:rPr>
                <w:i/>
                <w:sz w:val="20"/>
              </w:rPr>
              <w:t>anti-corruption</w:t>
            </w:r>
            <w:r w:rsidR="007B3643" w:rsidRPr="00FC63AD">
              <w:rPr>
                <w:i/>
                <w:sz w:val="20"/>
              </w:rPr>
              <w:t>”</w:t>
            </w:r>
            <w:r w:rsidRPr="00FC63AD">
              <w:rPr>
                <w:i/>
                <w:sz w:val="20"/>
              </w:rPr>
              <w:t xml:space="preserve"> is as follows:</w:t>
            </w:r>
          </w:p>
          <w:p w14:paraId="383AF164" w14:textId="77777777" w:rsidR="00156570" w:rsidRPr="00FC63AD" w:rsidRDefault="00156570" w:rsidP="00FC63AD">
            <w:pPr>
              <w:rPr>
                <w:i/>
                <w:sz w:val="20"/>
                <w:szCs w:val="20"/>
              </w:rPr>
            </w:pPr>
          </w:p>
          <w:p w14:paraId="3F0AEE2F" w14:textId="7C3C0D00" w:rsidR="008D1698" w:rsidRPr="00FC63AD" w:rsidRDefault="00F65C69" w:rsidP="009461E5">
            <w:pPr>
              <w:keepNext/>
              <w:spacing w:after="160" w:line="240" w:lineRule="auto"/>
              <w:rPr>
                <w:sz w:val="20"/>
              </w:rPr>
            </w:pPr>
            <w:r w:rsidRPr="00FC63AD">
              <w:rPr>
                <w:sz w:val="20"/>
              </w:rPr>
              <w:t>A comprehensive anti-corruption</w:t>
            </w:r>
            <w:r w:rsidR="0040089F" w:rsidRPr="00FC63AD">
              <w:rPr>
                <w:sz w:val="20"/>
              </w:rPr>
              <w:t xml:space="preserve"> legal framework</w:t>
            </w:r>
            <w:r w:rsidRPr="00FC63AD">
              <w:rPr>
                <w:sz w:val="20"/>
              </w:rPr>
              <w:t xml:space="preserve"> is in place and complies fully </w:t>
            </w:r>
            <w:r w:rsidR="0040089F" w:rsidRPr="00FC63AD">
              <w:rPr>
                <w:sz w:val="20"/>
              </w:rPr>
              <w:t xml:space="preserve">with </w:t>
            </w:r>
            <w:r w:rsidR="00156570" w:rsidRPr="00FC63AD">
              <w:rPr>
                <w:sz w:val="20"/>
              </w:rPr>
              <w:t>all the mandatory and recommended legislative measures set out</w:t>
            </w:r>
            <w:r w:rsidR="001120A2" w:rsidRPr="00FC63AD">
              <w:rPr>
                <w:sz w:val="20"/>
              </w:rPr>
              <w:t xml:space="preserve"> in</w:t>
            </w:r>
            <w:r w:rsidR="00156570" w:rsidRPr="00FC63AD">
              <w:rPr>
                <w:sz w:val="20"/>
              </w:rPr>
              <w:t xml:space="preserve"> </w:t>
            </w:r>
            <w:r w:rsidR="0040089F" w:rsidRPr="00FC63AD">
              <w:rPr>
                <w:sz w:val="20"/>
              </w:rPr>
              <w:t>the United Nations Convention against Corruption</w:t>
            </w:r>
            <w:r w:rsidRPr="00FC63AD">
              <w:rPr>
                <w:sz w:val="20"/>
              </w:rPr>
              <w:t xml:space="preserve">. </w:t>
            </w:r>
          </w:p>
          <w:p w14:paraId="038A18E2" w14:textId="52B830D5" w:rsidR="006C2C4A" w:rsidRPr="00FC63AD" w:rsidRDefault="00156570" w:rsidP="009461E5">
            <w:pPr>
              <w:keepNext/>
              <w:spacing w:after="160" w:line="240" w:lineRule="auto"/>
              <w:rPr>
                <w:sz w:val="20"/>
              </w:rPr>
            </w:pPr>
            <w:r w:rsidRPr="00FC63AD">
              <w:rPr>
                <w:sz w:val="20"/>
              </w:rPr>
              <w:t>P</w:t>
            </w:r>
            <w:r w:rsidR="006C2C4A" w:rsidRPr="00FC63AD">
              <w:rPr>
                <w:sz w:val="20"/>
              </w:rPr>
              <w:t>arliamentary committees conduct regular, in-depth oversight of t</w:t>
            </w:r>
            <w:r w:rsidR="0040089F" w:rsidRPr="00FC63AD">
              <w:rPr>
                <w:sz w:val="20"/>
              </w:rPr>
              <w:t xml:space="preserve">he implementation of national anti-corruption commitments, </w:t>
            </w:r>
            <w:proofErr w:type="gramStart"/>
            <w:r w:rsidR="0040089F" w:rsidRPr="00FC63AD">
              <w:rPr>
                <w:sz w:val="20"/>
              </w:rPr>
              <w:t>laws</w:t>
            </w:r>
            <w:proofErr w:type="gramEnd"/>
            <w:r w:rsidR="0040089F" w:rsidRPr="00FC63AD">
              <w:rPr>
                <w:sz w:val="20"/>
              </w:rPr>
              <w:t xml:space="preserve"> and policies</w:t>
            </w:r>
            <w:r w:rsidR="006C2C4A" w:rsidRPr="00FC63AD">
              <w:rPr>
                <w:sz w:val="20"/>
              </w:rPr>
              <w:t>.</w:t>
            </w:r>
          </w:p>
          <w:p w14:paraId="4EEDEFEF" w14:textId="0023D373" w:rsidR="0040089F" w:rsidRPr="00FC63AD" w:rsidRDefault="0040089F" w:rsidP="009461E5">
            <w:pPr>
              <w:keepNext/>
              <w:spacing w:after="160" w:line="240" w:lineRule="auto"/>
              <w:rPr>
                <w:sz w:val="20"/>
              </w:rPr>
            </w:pPr>
            <w:r w:rsidRPr="00FC63AD">
              <w:rPr>
                <w:sz w:val="20"/>
              </w:rPr>
              <w:t xml:space="preserve">Parliament ensures </w:t>
            </w:r>
            <w:r w:rsidR="006C2C4A" w:rsidRPr="00FC63AD">
              <w:rPr>
                <w:sz w:val="20"/>
              </w:rPr>
              <w:t>that</w:t>
            </w:r>
            <w:r w:rsidRPr="00FC63AD">
              <w:rPr>
                <w:sz w:val="20"/>
              </w:rPr>
              <w:t xml:space="preserve"> national anti-corruption </w:t>
            </w:r>
            <w:r w:rsidR="00A86D95" w:rsidRPr="00FC63AD">
              <w:rPr>
                <w:sz w:val="20"/>
              </w:rPr>
              <w:t xml:space="preserve">bodies </w:t>
            </w:r>
            <w:r w:rsidR="006C2C4A" w:rsidRPr="00FC63AD">
              <w:rPr>
                <w:sz w:val="20"/>
              </w:rPr>
              <w:t xml:space="preserve">are adequately funded and able to operate independently, </w:t>
            </w:r>
            <w:r w:rsidRPr="00FC63AD">
              <w:rPr>
                <w:sz w:val="20"/>
              </w:rPr>
              <w:t>and regularly interacts with them.</w:t>
            </w:r>
          </w:p>
          <w:p w14:paraId="45825E88" w14:textId="77777777" w:rsidR="008D1698" w:rsidRPr="00FC63AD" w:rsidRDefault="008D1698" w:rsidP="008D1698">
            <w:pPr>
              <w:keepNext/>
              <w:spacing w:after="160" w:line="240" w:lineRule="auto"/>
              <w:rPr>
                <w:sz w:val="20"/>
                <w:szCs w:val="20"/>
              </w:rPr>
            </w:pPr>
            <w:r w:rsidRPr="00FC63AD">
              <w:rPr>
                <w:sz w:val="20"/>
              </w:rPr>
              <w:t>The anti-corruption legal framework contains provisions relating to all elected officials, including MPs. Parliament’s rules of procedure include measures to prevent, detect and address corrupt practices within parliament and, where necessary, to hold MPs and staff to account.</w:t>
            </w:r>
          </w:p>
          <w:p w14:paraId="77D27744" w14:textId="77777777" w:rsidR="00FC5EC1" w:rsidRPr="00FC63AD" w:rsidRDefault="00FC5EC1" w:rsidP="00FC5EC1">
            <w:pPr>
              <w:spacing w:line="240" w:lineRule="auto"/>
              <w:rPr>
                <w:color w:val="242021"/>
                <w:sz w:val="20"/>
                <w:szCs w:val="20"/>
              </w:rPr>
            </w:pPr>
            <w:bookmarkStart w:id="6" w:name="_gjdgxs"/>
            <w:bookmarkEnd w:id="6"/>
            <w:r w:rsidRPr="00FC63AD">
              <w:rPr>
                <w:sz w:val="20"/>
              </w:rPr>
              <w:t>Parliament engages constructively with efforts by the public and CSOs to raise awareness, and to prevent and address corruption at all levels</w:t>
            </w:r>
            <w:r w:rsidRPr="00FC63AD">
              <w:rPr>
                <w:color w:val="242021"/>
                <w:sz w:val="20"/>
              </w:rPr>
              <w:t xml:space="preserve">. </w:t>
            </w:r>
          </w:p>
          <w:p w14:paraId="62A4E46B" w14:textId="77777777" w:rsidR="009461E5" w:rsidRPr="00FC63AD" w:rsidRDefault="009461E5" w:rsidP="009461E5">
            <w:pPr>
              <w:keepNext/>
              <w:spacing w:line="240" w:lineRule="auto"/>
              <w:rPr>
                <w:sz w:val="20"/>
                <w:szCs w:val="20"/>
              </w:rPr>
            </w:pPr>
          </w:p>
        </w:tc>
      </w:tr>
    </w:tbl>
    <w:p w14:paraId="0A9E2E8D" w14:textId="77777777" w:rsidR="0040089F" w:rsidRPr="00FC63AD" w:rsidRDefault="0040089F" w:rsidP="00215347">
      <w:pPr>
        <w:pStyle w:val="section-title"/>
      </w:pPr>
      <w:r w:rsidRPr="00FC63AD">
        <w:lastRenderedPageBreak/>
        <w:t>Assessment</w:t>
      </w:r>
    </w:p>
    <w:p w14:paraId="716C89CC" w14:textId="0C0A1E50" w:rsidR="0040089F" w:rsidRPr="00FC63AD" w:rsidRDefault="0040089F" w:rsidP="0040089F">
      <w:pPr>
        <w:spacing w:line="240" w:lineRule="auto"/>
        <w:rPr>
          <w:sz w:val="20"/>
          <w:szCs w:val="20"/>
        </w:rPr>
      </w:pPr>
      <w:r w:rsidRPr="00FC63AD">
        <w:rPr>
          <w:sz w:val="20"/>
        </w:rPr>
        <w:t xml:space="preserve">This dimension is assessed against several criteria, each of which should be evaluated separately. For each criterion, select one of the six descriptive grades (Non-existent, Rudimentary, Basic, Good, </w:t>
      </w:r>
      <w:proofErr w:type="gramStart"/>
      <w:r w:rsidRPr="00FC63AD">
        <w:rPr>
          <w:sz w:val="20"/>
        </w:rPr>
        <w:t>Very</w:t>
      </w:r>
      <w:proofErr w:type="gramEnd"/>
      <w:r w:rsidRPr="00FC63AD">
        <w:rPr>
          <w:sz w:val="20"/>
        </w:rPr>
        <w:t xml:space="preserve"> good and Excellent) that best reflects the situation in your parliament, and provide details of the evidence on which this assessment is based. </w:t>
      </w:r>
    </w:p>
    <w:p w14:paraId="6BEF4840" w14:textId="7B398A2C" w:rsidR="0040089F" w:rsidRPr="00FC63AD" w:rsidRDefault="0040089F" w:rsidP="0040089F">
      <w:pPr>
        <w:spacing w:before="200" w:line="240" w:lineRule="auto"/>
        <w:rPr>
          <w:sz w:val="20"/>
          <w:szCs w:val="20"/>
        </w:rPr>
      </w:pPr>
      <w:r w:rsidRPr="00FC63AD">
        <w:rPr>
          <w:sz w:val="20"/>
        </w:rPr>
        <w:t>The evidence for assessment of this dimension could include the following:</w:t>
      </w:r>
    </w:p>
    <w:p w14:paraId="55B3A3E1" w14:textId="77777777" w:rsidR="009461E5" w:rsidRPr="00FC63AD" w:rsidRDefault="009461E5" w:rsidP="009461E5">
      <w:pPr>
        <w:spacing w:line="240" w:lineRule="auto"/>
        <w:rPr>
          <w:sz w:val="20"/>
          <w:szCs w:val="20"/>
        </w:rPr>
      </w:pPr>
    </w:p>
    <w:p w14:paraId="67A2C67A" w14:textId="6976B324" w:rsidR="0040089F" w:rsidRPr="00FC63AD" w:rsidRDefault="0040089F" w:rsidP="009461E5">
      <w:pPr>
        <w:numPr>
          <w:ilvl w:val="0"/>
          <w:numId w:val="12"/>
        </w:numPr>
        <w:spacing w:line="240" w:lineRule="auto"/>
        <w:ind w:left="562" w:hanging="562"/>
        <w:rPr>
          <w:sz w:val="20"/>
          <w:szCs w:val="20"/>
        </w:rPr>
      </w:pPr>
      <w:r w:rsidRPr="00FC63AD">
        <w:rPr>
          <w:sz w:val="20"/>
        </w:rPr>
        <w:t xml:space="preserve">Laws and policies aimed at preventing and </w:t>
      </w:r>
      <w:r w:rsidR="00216014" w:rsidRPr="00FC63AD">
        <w:rPr>
          <w:sz w:val="20"/>
        </w:rPr>
        <w:t xml:space="preserve">addressing </w:t>
      </w:r>
      <w:proofErr w:type="gramStart"/>
      <w:r w:rsidRPr="00FC63AD">
        <w:rPr>
          <w:sz w:val="20"/>
        </w:rPr>
        <w:t>corruption</w:t>
      </w:r>
      <w:proofErr w:type="gramEnd"/>
      <w:r w:rsidRPr="00FC63AD">
        <w:rPr>
          <w:sz w:val="20"/>
        </w:rPr>
        <w:t xml:space="preserve"> </w:t>
      </w:r>
    </w:p>
    <w:p w14:paraId="6AA52B0E" w14:textId="14C5555F" w:rsidR="0040089F" w:rsidRPr="00FC63AD" w:rsidRDefault="0040089F" w:rsidP="009461E5">
      <w:pPr>
        <w:numPr>
          <w:ilvl w:val="0"/>
          <w:numId w:val="12"/>
        </w:numPr>
        <w:spacing w:line="240" w:lineRule="auto"/>
        <w:ind w:left="562" w:hanging="562"/>
        <w:rPr>
          <w:sz w:val="20"/>
          <w:szCs w:val="20"/>
        </w:rPr>
      </w:pPr>
      <w:r w:rsidRPr="00FC63AD">
        <w:rPr>
          <w:sz w:val="20"/>
        </w:rPr>
        <w:t>Parliamentary and committe</w:t>
      </w:r>
      <w:r w:rsidR="00D6766E" w:rsidRPr="00FC63AD">
        <w:rPr>
          <w:sz w:val="20"/>
        </w:rPr>
        <w:t>e</w:t>
      </w:r>
      <w:r w:rsidRPr="00FC63AD">
        <w:rPr>
          <w:sz w:val="20"/>
        </w:rPr>
        <w:t xml:space="preserve"> reports on scrutiny of the implementation of anti-corruption </w:t>
      </w:r>
      <w:r w:rsidR="00D6766E" w:rsidRPr="00FC63AD">
        <w:rPr>
          <w:sz w:val="20"/>
        </w:rPr>
        <w:t>laws, and on</w:t>
      </w:r>
      <w:r w:rsidRPr="00FC63AD">
        <w:rPr>
          <w:sz w:val="20"/>
        </w:rPr>
        <w:t xml:space="preserve"> corruption </w:t>
      </w:r>
      <w:proofErr w:type="gramStart"/>
      <w:r w:rsidRPr="00FC63AD">
        <w:rPr>
          <w:sz w:val="20"/>
        </w:rPr>
        <w:t>cases</w:t>
      </w:r>
      <w:proofErr w:type="gramEnd"/>
    </w:p>
    <w:p w14:paraId="5D71B823" w14:textId="5EB5D99B" w:rsidR="0040089F" w:rsidRPr="00FC63AD" w:rsidRDefault="0040089F" w:rsidP="009461E5">
      <w:pPr>
        <w:numPr>
          <w:ilvl w:val="0"/>
          <w:numId w:val="12"/>
        </w:numPr>
        <w:spacing w:line="240" w:lineRule="auto"/>
        <w:ind w:left="562" w:hanging="562"/>
        <w:rPr>
          <w:sz w:val="20"/>
          <w:szCs w:val="20"/>
        </w:rPr>
      </w:pPr>
      <w:r w:rsidRPr="00FC63AD">
        <w:rPr>
          <w:sz w:val="20"/>
        </w:rPr>
        <w:t xml:space="preserve">Reports </w:t>
      </w:r>
      <w:r w:rsidR="00F31F4E" w:rsidRPr="00FC63AD">
        <w:rPr>
          <w:sz w:val="20"/>
        </w:rPr>
        <w:t xml:space="preserve">from </w:t>
      </w:r>
      <w:r w:rsidR="009C1AF9" w:rsidRPr="00FC63AD">
        <w:rPr>
          <w:sz w:val="20"/>
        </w:rPr>
        <w:t xml:space="preserve">national </w:t>
      </w:r>
      <w:r w:rsidRPr="00FC63AD">
        <w:rPr>
          <w:sz w:val="20"/>
        </w:rPr>
        <w:t xml:space="preserve">anti-corruption </w:t>
      </w:r>
      <w:r w:rsidR="00F31F4E" w:rsidRPr="00FC63AD">
        <w:rPr>
          <w:sz w:val="20"/>
        </w:rPr>
        <w:t xml:space="preserve">bodies </w:t>
      </w:r>
      <w:r w:rsidRPr="00FC63AD">
        <w:rPr>
          <w:sz w:val="20"/>
        </w:rPr>
        <w:t xml:space="preserve">and other independent bodies </w:t>
      </w:r>
    </w:p>
    <w:p w14:paraId="6EB200D0" w14:textId="57786498" w:rsidR="0040089F" w:rsidRPr="00FC63AD" w:rsidRDefault="009921BB" w:rsidP="009461E5">
      <w:pPr>
        <w:numPr>
          <w:ilvl w:val="0"/>
          <w:numId w:val="12"/>
        </w:numPr>
        <w:spacing w:line="240" w:lineRule="auto"/>
        <w:ind w:left="562" w:hanging="562"/>
        <w:rPr>
          <w:sz w:val="20"/>
          <w:szCs w:val="20"/>
        </w:rPr>
      </w:pPr>
      <w:r w:rsidRPr="00FC63AD">
        <w:rPr>
          <w:sz w:val="20"/>
        </w:rPr>
        <w:t>Provisions of parliament’s rules of procedure</w:t>
      </w:r>
      <w:r w:rsidR="0040089F" w:rsidRPr="00FC63AD">
        <w:rPr>
          <w:sz w:val="20"/>
        </w:rPr>
        <w:t xml:space="preserve"> addressing potential corrupt practices in parliament</w:t>
      </w:r>
    </w:p>
    <w:p w14:paraId="3DD60D32" w14:textId="77777777" w:rsidR="0040089F" w:rsidRPr="00FC63AD" w:rsidRDefault="0040089F" w:rsidP="009461E5">
      <w:pPr>
        <w:numPr>
          <w:ilvl w:val="0"/>
          <w:numId w:val="12"/>
        </w:numPr>
        <w:spacing w:line="240" w:lineRule="auto"/>
        <w:ind w:left="562" w:hanging="562"/>
        <w:rPr>
          <w:sz w:val="20"/>
          <w:szCs w:val="20"/>
        </w:rPr>
      </w:pPr>
      <w:r w:rsidRPr="00FC63AD">
        <w:rPr>
          <w:sz w:val="20"/>
        </w:rPr>
        <w:t xml:space="preserve">International and regional reports, such as Transparency International’s </w:t>
      </w:r>
      <w:r w:rsidRPr="00FC63AD">
        <w:rPr>
          <w:i/>
          <w:iCs/>
          <w:sz w:val="20"/>
        </w:rPr>
        <w:t>Corruption Perceptions Index</w:t>
      </w:r>
    </w:p>
    <w:p w14:paraId="57C504B7" w14:textId="40B8126E" w:rsidR="0040089F" w:rsidRPr="00FC63AD" w:rsidRDefault="0040089F" w:rsidP="009461E5">
      <w:pPr>
        <w:numPr>
          <w:ilvl w:val="0"/>
          <w:numId w:val="12"/>
        </w:numPr>
        <w:spacing w:line="240" w:lineRule="auto"/>
        <w:ind w:left="562" w:hanging="562"/>
        <w:rPr>
          <w:sz w:val="20"/>
          <w:szCs w:val="20"/>
        </w:rPr>
      </w:pPr>
      <w:r w:rsidRPr="00FC63AD">
        <w:rPr>
          <w:sz w:val="20"/>
        </w:rPr>
        <w:t xml:space="preserve">Reports by local </w:t>
      </w:r>
      <w:r w:rsidR="003345B3" w:rsidRPr="00FC63AD">
        <w:rPr>
          <w:sz w:val="20"/>
        </w:rPr>
        <w:t xml:space="preserve">CSOs </w:t>
      </w:r>
      <w:r w:rsidRPr="00FC63AD">
        <w:rPr>
          <w:sz w:val="20"/>
        </w:rPr>
        <w:t>and</w:t>
      </w:r>
      <w:r w:rsidR="003345B3" w:rsidRPr="00FC63AD">
        <w:rPr>
          <w:sz w:val="20"/>
        </w:rPr>
        <w:t xml:space="preserve"> the</w:t>
      </w:r>
      <w:r w:rsidRPr="00FC63AD">
        <w:rPr>
          <w:sz w:val="20"/>
        </w:rPr>
        <w:t xml:space="preserve"> media</w:t>
      </w:r>
    </w:p>
    <w:p w14:paraId="3C52BA3F" w14:textId="77777777" w:rsidR="0040089F" w:rsidRPr="00FC63AD" w:rsidRDefault="0040089F" w:rsidP="0040089F">
      <w:pPr>
        <w:spacing w:line="240" w:lineRule="auto"/>
        <w:rPr>
          <w:sz w:val="20"/>
          <w:szCs w:val="20"/>
        </w:rPr>
      </w:pPr>
    </w:p>
    <w:p w14:paraId="4CBFCD97" w14:textId="74EAFA00" w:rsidR="0040089F" w:rsidRPr="00FC63AD" w:rsidRDefault="0040089F" w:rsidP="0040089F">
      <w:pPr>
        <w:spacing w:line="240" w:lineRule="auto"/>
        <w:rPr>
          <w:sz w:val="20"/>
          <w:szCs w:val="20"/>
        </w:rPr>
      </w:pPr>
      <w:r w:rsidRPr="00FC63AD">
        <w:rPr>
          <w:sz w:val="20"/>
        </w:rPr>
        <w:t>Where relevant, provide additional comments or examples that support the assessment.</w:t>
      </w:r>
    </w:p>
    <w:p w14:paraId="753EF75D" w14:textId="77777777" w:rsidR="0040089F" w:rsidRPr="00FC63AD" w:rsidRDefault="0040089F" w:rsidP="00FC5EC1">
      <w:pPr>
        <w:pStyle w:val="Heading4"/>
      </w:pPr>
      <w:bookmarkStart w:id="7" w:name="_cx1x897smhib"/>
      <w:bookmarkEnd w:id="7"/>
      <w:r w:rsidRPr="00FC63AD">
        <w:t>Assessment criterion 1: Legal framework</w:t>
      </w:r>
    </w:p>
    <w:p w14:paraId="0BA49F01" w14:textId="0312F157" w:rsidR="0040089F" w:rsidRPr="00FC63AD" w:rsidRDefault="00EA3ADF" w:rsidP="0040089F">
      <w:pPr>
        <w:spacing w:line="240" w:lineRule="auto"/>
        <w:rPr>
          <w:color w:val="212529"/>
          <w:sz w:val="20"/>
          <w:szCs w:val="20"/>
        </w:rPr>
      </w:pPr>
      <w:r w:rsidRPr="00FC63AD">
        <w:rPr>
          <w:sz w:val="20"/>
        </w:rPr>
        <w:t xml:space="preserve">A comprehensive anti-corruption legal framework is in place and complies fully with </w:t>
      </w:r>
      <w:r w:rsidR="00FC5EC1" w:rsidRPr="00FC63AD">
        <w:rPr>
          <w:sz w:val="20"/>
        </w:rPr>
        <w:t xml:space="preserve">the mandatory and recommended legislative measures set out in </w:t>
      </w:r>
      <w:r w:rsidRPr="00FC63AD">
        <w:rPr>
          <w:sz w:val="20"/>
        </w:rPr>
        <w:t>the United Nations Convention against Corruption.</w:t>
      </w:r>
    </w:p>
    <w:p w14:paraId="45749259"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1218CF64"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1F47E3"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1203167487"/>
              <w14:checkbox>
                <w14:checked w14:val="0"/>
                <w14:checkedState w14:val="2612" w14:font="MS Gothic"/>
                <w14:uncheckedState w14:val="2610" w14:font="MS Gothic"/>
              </w14:checkbox>
            </w:sdtPr>
            <w:sdtEndPr/>
            <w:sdtContent>
              <w:p w14:paraId="5F1583FD"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56769"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500497117"/>
              <w14:checkbox>
                <w14:checked w14:val="0"/>
                <w14:checkedState w14:val="2612" w14:font="MS Gothic"/>
                <w14:uncheckedState w14:val="2610" w14:font="MS Gothic"/>
              </w14:checkbox>
            </w:sdtPr>
            <w:sdtEndPr/>
            <w:sdtContent>
              <w:p w14:paraId="4E0D1391"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B47525"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292673473"/>
              <w14:checkbox>
                <w14:checked w14:val="0"/>
                <w14:checkedState w14:val="2612" w14:font="MS Gothic"/>
                <w14:uncheckedState w14:val="2610" w14:font="MS Gothic"/>
              </w14:checkbox>
            </w:sdtPr>
            <w:sdtEndPr/>
            <w:sdtContent>
              <w:p w14:paraId="33FEF39E"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D4D2CF"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013571342"/>
              <w14:checkbox>
                <w14:checked w14:val="0"/>
                <w14:checkedState w14:val="2612" w14:font="MS Gothic"/>
                <w14:uncheckedState w14:val="2610" w14:font="MS Gothic"/>
              </w14:checkbox>
            </w:sdtPr>
            <w:sdtEndPr/>
            <w:sdtContent>
              <w:p w14:paraId="3DA823F2"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77BF19"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802989689"/>
              <w14:checkbox>
                <w14:checked w14:val="0"/>
                <w14:checkedState w14:val="2612" w14:font="MS Gothic"/>
                <w14:uncheckedState w14:val="2610" w14:font="MS Gothic"/>
              </w14:checkbox>
            </w:sdtPr>
            <w:sdtEndPr/>
            <w:sdtContent>
              <w:p w14:paraId="6AEB0728"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7E8B15"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2054343001"/>
              <w14:checkbox>
                <w14:checked w14:val="0"/>
                <w14:checkedState w14:val="2612" w14:font="MS Gothic"/>
                <w14:uncheckedState w14:val="2610" w14:font="MS Gothic"/>
              </w14:checkbox>
            </w:sdtPr>
            <w:sdtEndPr/>
            <w:sdtContent>
              <w:p w14:paraId="72AA80B7"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239F014B"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8D9D0"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0628DA08" w14:textId="77777777" w:rsidR="009461E5" w:rsidRPr="00FC63AD" w:rsidRDefault="009461E5">
            <w:pPr>
              <w:rPr>
                <w:rFonts w:eastAsia="Calibri"/>
                <w:color w:val="0000FF"/>
                <w:sz w:val="20"/>
                <w:szCs w:val="20"/>
              </w:rPr>
            </w:pPr>
          </w:p>
          <w:p w14:paraId="684113BC" w14:textId="77777777" w:rsidR="009461E5" w:rsidRPr="00FC63AD" w:rsidRDefault="009461E5">
            <w:pPr>
              <w:rPr>
                <w:rFonts w:eastAsia="Calibri"/>
                <w:color w:val="0000FF"/>
                <w:sz w:val="20"/>
                <w:szCs w:val="20"/>
              </w:rPr>
            </w:pPr>
          </w:p>
        </w:tc>
      </w:tr>
    </w:tbl>
    <w:p w14:paraId="2601669A" w14:textId="036992A5" w:rsidR="0040089F" w:rsidRPr="00FC63AD" w:rsidRDefault="0040089F" w:rsidP="00FC5EC1">
      <w:pPr>
        <w:pStyle w:val="Heading4"/>
        <w:rPr>
          <w:color w:val="000000"/>
        </w:rPr>
      </w:pPr>
      <w:bookmarkStart w:id="8" w:name="_nrwbd7m6y8go"/>
      <w:bookmarkEnd w:id="8"/>
      <w:r w:rsidRPr="00FC63AD">
        <w:t>Assessment criterion 2: </w:t>
      </w:r>
      <w:r w:rsidR="00E00CDC" w:rsidRPr="00FC63AD">
        <w:t>Oversight by committees</w:t>
      </w:r>
    </w:p>
    <w:p w14:paraId="1EC9D8F2" w14:textId="42E02F7D" w:rsidR="0040089F" w:rsidRPr="00FC63AD" w:rsidRDefault="00FC5EC1" w:rsidP="0040089F">
      <w:pPr>
        <w:spacing w:line="240" w:lineRule="auto"/>
        <w:rPr>
          <w:sz w:val="20"/>
          <w:szCs w:val="20"/>
        </w:rPr>
      </w:pPr>
      <w:r w:rsidRPr="00FC63AD">
        <w:rPr>
          <w:sz w:val="20"/>
        </w:rPr>
        <w:t>P</w:t>
      </w:r>
      <w:r w:rsidR="00E00CDC" w:rsidRPr="00FC63AD">
        <w:rPr>
          <w:sz w:val="20"/>
        </w:rPr>
        <w:t xml:space="preserve">arliamentary committees conduct regular, in-depth oversight of the implementation of national anti-corruption commitments, </w:t>
      </w:r>
      <w:proofErr w:type="gramStart"/>
      <w:r w:rsidR="00E00CDC" w:rsidRPr="00FC63AD">
        <w:rPr>
          <w:sz w:val="20"/>
        </w:rPr>
        <w:t>laws</w:t>
      </w:r>
      <w:proofErr w:type="gramEnd"/>
      <w:r w:rsidR="00E00CDC" w:rsidRPr="00FC63AD">
        <w:rPr>
          <w:sz w:val="20"/>
        </w:rPr>
        <w:t xml:space="preserve"> and policies</w:t>
      </w:r>
      <w:r w:rsidR="0040089F" w:rsidRPr="00FC63AD">
        <w:rPr>
          <w:sz w:val="20"/>
        </w:rPr>
        <w:t>.</w:t>
      </w:r>
    </w:p>
    <w:p w14:paraId="40947BD4"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0FF0CB0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5F4B89"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337589097"/>
              <w14:checkbox>
                <w14:checked w14:val="0"/>
                <w14:checkedState w14:val="2612" w14:font="MS Gothic"/>
                <w14:uncheckedState w14:val="2610" w14:font="MS Gothic"/>
              </w14:checkbox>
            </w:sdtPr>
            <w:sdtEndPr/>
            <w:sdtContent>
              <w:p w14:paraId="31E1803E"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18A37"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915239517"/>
              <w14:checkbox>
                <w14:checked w14:val="0"/>
                <w14:checkedState w14:val="2612" w14:font="MS Gothic"/>
                <w14:uncheckedState w14:val="2610" w14:font="MS Gothic"/>
              </w14:checkbox>
            </w:sdtPr>
            <w:sdtEndPr/>
            <w:sdtContent>
              <w:p w14:paraId="5D202297"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DBE70E"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599780879"/>
              <w14:checkbox>
                <w14:checked w14:val="0"/>
                <w14:checkedState w14:val="2612" w14:font="MS Gothic"/>
                <w14:uncheckedState w14:val="2610" w14:font="MS Gothic"/>
              </w14:checkbox>
            </w:sdtPr>
            <w:sdtEndPr/>
            <w:sdtContent>
              <w:p w14:paraId="733BC2A6"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74DD8"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315365373"/>
              <w14:checkbox>
                <w14:checked w14:val="0"/>
                <w14:checkedState w14:val="2612" w14:font="MS Gothic"/>
                <w14:uncheckedState w14:val="2610" w14:font="MS Gothic"/>
              </w14:checkbox>
            </w:sdtPr>
            <w:sdtEndPr/>
            <w:sdtContent>
              <w:p w14:paraId="6B6234E7"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946F2A"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254491225"/>
              <w14:checkbox>
                <w14:checked w14:val="0"/>
                <w14:checkedState w14:val="2612" w14:font="MS Gothic"/>
                <w14:uncheckedState w14:val="2610" w14:font="MS Gothic"/>
              </w14:checkbox>
            </w:sdtPr>
            <w:sdtEndPr/>
            <w:sdtContent>
              <w:p w14:paraId="267971CE"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C0FB39F"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978152833"/>
              <w14:checkbox>
                <w14:checked w14:val="0"/>
                <w14:checkedState w14:val="2612" w14:font="MS Gothic"/>
                <w14:uncheckedState w14:val="2610" w14:font="MS Gothic"/>
              </w14:checkbox>
            </w:sdtPr>
            <w:sdtEndPr/>
            <w:sdtContent>
              <w:p w14:paraId="216A8EB0"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6A5200E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ABF1D"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68728C02" w14:textId="77777777" w:rsidR="009461E5" w:rsidRPr="00FC63AD" w:rsidRDefault="009461E5">
            <w:pPr>
              <w:rPr>
                <w:rFonts w:eastAsia="Calibri"/>
                <w:color w:val="0000FF"/>
                <w:sz w:val="20"/>
                <w:szCs w:val="20"/>
              </w:rPr>
            </w:pPr>
          </w:p>
          <w:p w14:paraId="0D7205B7" w14:textId="77777777" w:rsidR="009461E5" w:rsidRPr="00FC63AD" w:rsidRDefault="009461E5">
            <w:pPr>
              <w:rPr>
                <w:rFonts w:eastAsia="Calibri"/>
                <w:color w:val="0000FF"/>
                <w:sz w:val="20"/>
                <w:szCs w:val="20"/>
              </w:rPr>
            </w:pPr>
          </w:p>
        </w:tc>
      </w:tr>
    </w:tbl>
    <w:p w14:paraId="66F9FD21" w14:textId="44B24D1D" w:rsidR="0040089F" w:rsidRPr="00FC63AD" w:rsidRDefault="0040089F" w:rsidP="00FC5EC1">
      <w:pPr>
        <w:pStyle w:val="Heading4"/>
      </w:pPr>
      <w:bookmarkStart w:id="9" w:name="_3twlitoilwsj"/>
      <w:bookmarkEnd w:id="9"/>
      <w:r w:rsidRPr="00FC63AD">
        <w:t>Assessment criterion 3: </w:t>
      </w:r>
      <w:r w:rsidR="001871FD" w:rsidRPr="00FC63AD">
        <w:t>National anti-corruption bodies</w:t>
      </w:r>
      <w:r w:rsidRPr="00FC63AD">
        <w:t xml:space="preserve"> </w:t>
      </w:r>
    </w:p>
    <w:p w14:paraId="1F70B8F3" w14:textId="414F394C" w:rsidR="0040089F" w:rsidRPr="00FC63AD" w:rsidRDefault="001871FD" w:rsidP="0040089F">
      <w:pPr>
        <w:spacing w:line="240" w:lineRule="auto"/>
        <w:rPr>
          <w:sz w:val="20"/>
          <w:szCs w:val="20"/>
        </w:rPr>
      </w:pPr>
      <w:r w:rsidRPr="00FC63AD">
        <w:rPr>
          <w:sz w:val="20"/>
        </w:rPr>
        <w:t>Parliament ensures that national anti-corruption bodies are adequately funded and able to operate independently, and regularly interacts with them</w:t>
      </w:r>
      <w:r w:rsidR="0040089F" w:rsidRPr="00FC63AD">
        <w:rPr>
          <w:color w:val="333333"/>
          <w:sz w:val="20"/>
        </w:rPr>
        <w:t>.</w:t>
      </w:r>
    </w:p>
    <w:p w14:paraId="42741393"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077C756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1FCB4F"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1476903679"/>
              <w14:checkbox>
                <w14:checked w14:val="0"/>
                <w14:checkedState w14:val="2612" w14:font="MS Gothic"/>
                <w14:uncheckedState w14:val="2610" w14:font="MS Gothic"/>
              </w14:checkbox>
            </w:sdtPr>
            <w:sdtEndPr/>
            <w:sdtContent>
              <w:p w14:paraId="30C79EE5"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278125"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882788896"/>
              <w14:checkbox>
                <w14:checked w14:val="0"/>
                <w14:checkedState w14:val="2612" w14:font="MS Gothic"/>
                <w14:uncheckedState w14:val="2610" w14:font="MS Gothic"/>
              </w14:checkbox>
            </w:sdtPr>
            <w:sdtEndPr/>
            <w:sdtContent>
              <w:p w14:paraId="07924D00"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A0A37D"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640679738"/>
              <w14:checkbox>
                <w14:checked w14:val="0"/>
                <w14:checkedState w14:val="2612" w14:font="MS Gothic"/>
                <w14:uncheckedState w14:val="2610" w14:font="MS Gothic"/>
              </w14:checkbox>
            </w:sdtPr>
            <w:sdtEndPr/>
            <w:sdtContent>
              <w:p w14:paraId="37ACA583"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5667C8"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767510473"/>
              <w14:checkbox>
                <w14:checked w14:val="0"/>
                <w14:checkedState w14:val="2612" w14:font="MS Gothic"/>
                <w14:uncheckedState w14:val="2610" w14:font="MS Gothic"/>
              </w14:checkbox>
            </w:sdtPr>
            <w:sdtEndPr/>
            <w:sdtContent>
              <w:p w14:paraId="0ED851A8"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C14006"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217386978"/>
              <w14:checkbox>
                <w14:checked w14:val="0"/>
                <w14:checkedState w14:val="2612" w14:font="MS Gothic"/>
                <w14:uncheckedState w14:val="2610" w14:font="MS Gothic"/>
              </w14:checkbox>
            </w:sdtPr>
            <w:sdtEndPr/>
            <w:sdtContent>
              <w:p w14:paraId="5FC1DD2D"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B4EEDA0"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808048098"/>
              <w14:checkbox>
                <w14:checked w14:val="0"/>
                <w14:checkedState w14:val="2612" w14:font="MS Gothic"/>
                <w14:uncheckedState w14:val="2610" w14:font="MS Gothic"/>
              </w14:checkbox>
            </w:sdtPr>
            <w:sdtEndPr/>
            <w:sdtContent>
              <w:p w14:paraId="0DFEEAA5"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0AE29F94"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12332" w14:textId="77777777" w:rsidR="009461E5" w:rsidRPr="00FC63AD" w:rsidRDefault="009461E5">
            <w:pPr>
              <w:rPr>
                <w:rFonts w:eastAsia="Calibri"/>
                <w:color w:val="005F9A"/>
                <w:sz w:val="20"/>
                <w:szCs w:val="20"/>
              </w:rPr>
            </w:pPr>
            <w:r w:rsidRPr="00FC63AD">
              <w:rPr>
                <w:color w:val="005F9A"/>
                <w:sz w:val="20"/>
              </w:rPr>
              <w:lastRenderedPageBreak/>
              <w:t>Evidence for this assessment criterion:</w:t>
            </w:r>
          </w:p>
          <w:p w14:paraId="42A01E24" w14:textId="77777777" w:rsidR="009461E5" w:rsidRPr="00FC63AD" w:rsidRDefault="009461E5">
            <w:pPr>
              <w:rPr>
                <w:rFonts w:eastAsia="Calibri"/>
                <w:color w:val="0000FF"/>
                <w:sz w:val="20"/>
                <w:szCs w:val="20"/>
              </w:rPr>
            </w:pPr>
          </w:p>
          <w:p w14:paraId="13B110EA" w14:textId="77777777" w:rsidR="009461E5" w:rsidRPr="00FC63AD" w:rsidRDefault="009461E5">
            <w:pPr>
              <w:rPr>
                <w:rFonts w:eastAsia="Calibri"/>
                <w:color w:val="0000FF"/>
                <w:sz w:val="20"/>
                <w:szCs w:val="20"/>
              </w:rPr>
            </w:pPr>
          </w:p>
        </w:tc>
      </w:tr>
    </w:tbl>
    <w:p w14:paraId="33109794" w14:textId="247C7340" w:rsidR="0040089F" w:rsidRPr="00FC63AD" w:rsidRDefault="0040089F" w:rsidP="00FC5EC1">
      <w:pPr>
        <w:pStyle w:val="Heading4"/>
      </w:pPr>
      <w:bookmarkStart w:id="10" w:name="_365tlc7td1kd"/>
      <w:bookmarkEnd w:id="10"/>
      <w:r w:rsidRPr="00FC63AD">
        <w:t>Assessment criterion 4: </w:t>
      </w:r>
      <w:r w:rsidR="00FC5EC1" w:rsidRPr="00FC63AD">
        <w:t>Elected officials</w:t>
      </w:r>
    </w:p>
    <w:p w14:paraId="0CDD65DD" w14:textId="69ED2F8D" w:rsidR="00FC5EC1" w:rsidRPr="00FC63AD" w:rsidRDefault="00FC5EC1" w:rsidP="00FC63AD">
      <w:pPr>
        <w:keepNext/>
        <w:spacing w:after="160" w:line="240" w:lineRule="auto"/>
        <w:rPr>
          <w:sz w:val="20"/>
          <w:szCs w:val="20"/>
        </w:rPr>
      </w:pPr>
      <w:r w:rsidRPr="00FC63AD">
        <w:rPr>
          <w:sz w:val="20"/>
        </w:rPr>
        <w:t>The anti-corruption legal framework contains provisions relating to all elected officials, including MPs. Parliament’s rules of procedure include measures to prevent, detect and address corrupt practices within parliament and, where necessary, to hold MPs and staff to account.</w:t>
      </w:r>
    </w:p>
    <w:p w14:paraId="2AED6008"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20B8263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89EE8A"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832140810"/>
              <w14:checkbox>
                <w14:checked w14:val="0"/>
                <w14:checkedState w14:val="2612" w14:font="MS Gothic"/>
                <w14:uncheckedState w14:val="2610" w14:font="MS Gothic"/>
              </w14:checkbox>
            </w:sdtPr>
            <w:sdtEndPr/>
            <w:sdtContent>
              <w:p w14:paraId="199129F5"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035F5D"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9019242"/>
              <w14:checkbox>
                <w14:checked w14:val="0"/>
                <w14:checkedState w14:val="2612" w14:font="MS Gothic"/>
                <w14:uncheckedState w14:val="2610" w14:font="MS Gothic"/>
              </w14:checkbox>
            </w:sdtPr>
            <w:sdtEndPr/>
            <w:sdtContent>
              <w:p w14:paraId="296E57F1"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30746C"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350228828"/>
              <w14:checkbox>
                <w14:checked w14:val="0"/>
                <w14:checkedState w14:val="2612" w14:font="MS Gothic"/>
                <w14:uncheckedState w14:val="2610" w14:font="MS Gothic"/>
              </w14:checkbox>
            </w:sdtPr>
            <w:sdtEndPr/>
            <w:sdtContent>
              <w:p w14:paraId="22EF0BBB"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A1DD20"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217778530"/>
              <w14:checkbox>
                <w14:checked w14:val="0"/>
                <w14:checkedState w14:val="2612" w14:font="MS Gothic"/>
                <w14:uncheckedState w14:val="2610" w14:font="MS Gothic"/>
              </w14:checkbox>
            </w:sdtPr>
            <w:sdtEndPr/>
            <w:sdtContent>
              <w:p w14:paraId="27ACE673"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118ABE"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027102326"/>
              <w14:checkbox>
                <w14:checked w14:val="0"/>
                <w14:checkedState w14:val="2612" w14:font="MS Gothic"/>
                <w14:uncheckedState w14:val="2610" w14:font="MS Gothic"/>
              </w14:checkbox>
            </w:sdtPr>
            <w:sdtEndPr/>
            <w:sdtContent>
              <w:p w14:paraId="4F046102"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60A563A"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2093623298"/>
              <w14:checkbox>
                <w14:checked w14:val="0"/>
                <w14:checkedState w14:val="2612" w14:font="MS Gothic"/>
                <w14:uncheckedState w14:val="2610" w14:font="MS Gothic"/>
              </w14:checkbox>
            </w:sdtPr>
            <w:sdtEndPr/>
            <w:sdtContent>
              <w:p w14:paraId="059ADA5F"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55A3F5E9"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DB157"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63A92F65" w14:textId="77777777" w:rsidR="009461E5" w:rsidRPr="00FC63AD" w:rsidRDefault="009461E5">
            <w:pPr>
              <w:rPr>
                <w:rFonts w:eastAsia="Calibri"/>
                <w:color w:val="0000FF"/>
                <w:sz w:val="20"/>
                <w:szCs w:val="20"/>
              </w:rPr>
            </w:pPr>
          </w:p>
          <w:p w14:paraId="6C8C18E5" w14:textId="77777777" w:rsidR="009461E5" w:rsidRPr="00FC63AD" w:rsidRDefault="009461E5">
            <w:pPr>
              <w:rPr>
                <w:rFonts w:eastAsia="Calibri"/>
                <w:color w:val="0000FF"/>
                <w:sz w:val="20"/>
                <w:szCs w:val="20"/>
              </w:rPr>
            </w:pPr>
          </w:p>
        </w:tc>
      </w:tr>
    </w:tbl>
    <w:p w14:paraId="0E1DDB11" w14:textId="73B7931B" w:rsidR="0040089F" w:rsidRPr="00FC63AD" w:rsidRDefault="0040089F" w:rsidP="00FC5EC1">
      <w:pPr>
        <w:pStyle w:val="Heading4"/>
      </w:pPr>
      <w:bookmarkStart w:id="11" w:name="_y4qw0qecefmm"/>
      <w:bookmarkEnd w:id="11"/>
      <w:r w:rsidRPr="00FC63AD">
        <w:t xml:space="preserve">Assessment criterion 5: </w:t>
      </w:r>
      <w:r w:rsidR="00FC5EC1" w:rsidRPr="00FC63AD">
        <w:t xml:space="preserve">Raising </w:t>
      </w:r>
      <w:proofErr w:type="gramStart"/>
      <w:r w:rsidR="00FC5EC1" w:rsidRPr="00FC63AD">
        <w:t>awareness</w:t>
      </w:r>
      <w:proofErr w:type="gramEnd"/>
    </w:p>
    <w:p w14:paraId="2A69D279" w14:textId="304ED12F" w:rsidR="0040089F" w:rsidRPr="00FC63AD" w:rsidRDefault="002C7F7C" w:rsidP="0040089F">
      <w:pPr>
        <w:spacing w:line="240" w:lineRule="auto"/>
        <w:rPr>
          <w:color w:val="242021"/>
          <w:sz w:val="20"/>
          <w:szCs w:val="20"/>
        </w:rPr>
      </w:pPr>
      <w:r w:rsidRPr="00FC63AD">
        <w:rPr>
          <w:sz w:val="20"/>
        </w:rPr>
        <w:t xml:space="preserve">Parliament </w:t>
      </w:r>
      <w:r w:rsidR="00FC5EC1" w:rsidRPr="00FC63AD">
        <w:rPr>
          <w:sz w:val="20"/>
        </w:rPr>
        <w:t xml:space="preserve">engages constructively with efforts by </w:t>
      </w:r>
      <w:r w:rsidRPr="00FC63AD">
        <w:rPr>
          <w:sz w:val="20"/>
        </w:rPr>
        <w:t xml:space="preserve">the public and CSOs to </w:t>
      </w:r>
      <w:r w:rsidR="00FC5EC1" w:rsidRPr="00FC63AD">
        <w:rPr>
          <w:sz w:val="20"/>
        </w:rPr>
        <w:t xml:space="preserve">raise </w:t>
      </w:r>
      <w:r w:rsidRPr="00FC63AD">
        <w:rPr>
          <w:sz w:val="20"/>
        </w:rPr>
        <w:t>awareness, and to prevent and address corruption at all levels</w:t>
      </w:r>
      <w:r w:rsidRPr="00FC63AD">
        <w:rPr>
          <w:color w:val="242021"/>
          <w:sz w:val="20"/>
        </w:rPr>
        <w:t>.</w:t>
      </w:r>
      <w:r w:rsidR="0040089F" w:rsidRPr="00FC63AD">
        <w:rPr>
          <w:color w:val="242021"/>
          <w:sz w:val="20"/>
        </w:rPr>
        <w:t xml:space="preserve"> </w:t>
      </w:r>
    </w:p>
    <w:p w14:paraId="38BC47BF"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41C84A76"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19316C"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1904563306"/>
              <w14:checkbox>
                <w14:checked w14:val="0"/>
                <w14:checkedState w14:val="2612" w14:font="MS Gothic"/>
                <w14:uncheckedState w14:val="2610" w14:font="MS Gothic"/>
              </w14:checkbox>
            </w:sdtPr>
            <w:sdtEndPr/>
            <w:sdtContent>
              <w:p w14:paraId="2389B734"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461DDA"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441299346"/>
              <w14:checkbox>
                <w14:checked w14:val="0"/>
                <w14:checkedState w14:val="2612" w14:font="MS Gothic"/>
                <w14:uncheckedState w14:val="2610" w14:font="MS Gothic"/>
              </w14:checkbox>
            </w:sdtPr>
            <w:sdtEndPr/>
            <w:sdtContent>
              <w:p w14:paraId="1DF43DD7"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F52E82"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770550949"/>
              <w14:checkbox>
                <w14:checked w14:val="0"/>
                <w14:checkedState w14:val="2612" w14:font="MS Gothic"/>
                <w14:uncheckedState w14:val="2610" w14:font="MS Gothic"/>
              </w14:checkbox>
            </w:sdtPr>
            <w:sdtEndPr/>
            <w:sdtContent>
              <w:p w14:paraId="0205FD0F"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C9D508"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447132050"/>
              <w14:checkbox>
                <w14:checked w14:val="0"/>
                <w14:checkedState w14:val="2612" w14:font="MS Gothic"/>
                <w14:uncheckedState w14:val="2610" w14:font="MS Gothic"/>
              </w14:checkbox>
            </w:sdtPr>
            <w:sdtEndPr/>
            <w:sdtContent>
              <w:p w14:paraId="6BFE70AB"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353C05"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2036033121"/>
              <w14:checkbox>
                <w14:checked w14:val="0"/>
                <w14:checkedState w14:val="2612" w14:font="MS Gothic"/>
                <w14:uncheckedState w14:val="2610" w14:font="MS Gothic"/>
              </w14:checkbox>
            </w:sdtPr>
            <w:sdtEndPr/>
            <w:sdtContent>
              <w:p w14:paraId="644C54DF"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F60CCAC"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174032034"/>
              <w14:checkbox>
                <w14:checked w14:val="0"/>
                <w14:checkedState w14:val="2612" w14:font="MS Gothic"/>
                <w14:uncheckedState w14:val="2610" w14:font="MS Gothic"/>
              </w14:checkbox>
            </w:sdtPr>
            <w:sdtEndPr/>
            <w:sdtContent>
              <w:p w14:paraId="1F98BE46"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35DC0D6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DD7233"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3972E67E" w14:textId="77777777" w:rsidR="009461E5" w:rsidRPr="00FC63AD" w:rsidRDefault="009461E5">
            <w:pPr>
              <w:rPr>
                <w:rFonts w:eastAsia="Calibri"/>
                <w:color w:val="0000FF"/>
                <w:sz w:val="20"/>
                <w:szCs w:val="20"/>
              </w:rPr>
            </w:pPr>
          </w:p>
          <w:p w14:paraId="0801530F" w14:textId="77777777" w:rsidR="009461E5" w:rsidRPr="00FC63AD" w:rsidRDefault="009461E5">
            <w:pPr>
              <w:rPr>
                <w:rFonts w:eastAsia="Calibri"/>
                <w:color w:val="0000FF"/>
                <w:sz w:val="20"/>
                <w:szCs w:val="20"/>
              </w:rPr>
            </w:pPr>
          </w:p>
        </w:tc>
      </w:tr>
    </w:tbl>
    <w:p w14:paraId="55FB605E" w14:textId="77777777" w:rsidR="009461E5" w:rsidRPr="00FC63AD" w:rsidRDefault="009461E5" w:rsidP="00FC63AD">
      <w:pPr>
        <w:pStyle w:val="section-title"/>
      </w:pPr>
      <w:r w:rsidRPr="00FC63AD">
        <w:t>Recommendations for change</w:t>
      </w:r>
    </w:p>
    <w:tbl>
      <w:tblPr>
        <w:tblStyle w:val="TableGrid"/>
        <w:tblW w:w="5000" w:type="pct"/>
        <w:tblLook w:val="04A0" w:firstRow="1" w:lastRow="0" w:firstColumn="1" w:lastColumn="0" w:noHBand="0" w:noVBand="1"/>
      </w:tblPr>
      <w:tblGrid>
        <w:gridCol w:w="9120"/>
      </w:tblGrid>
      <w:tr w:rsidR="009461E5" w:rsidRPr="00FC63AD" w14:paraId="2B49935E"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7ACCD38" w14:textId="443D8375" w:rsidR="009461E5" w:rsidRPr="00FC63AD" w:rsidRDefault="009461E5">
            <w:pPr>
              <w:keepNext/>
              <w:keepLines/>
              <w:rPr>
                <w:rFonts w:cs="Arial"/>
                <w:sz w:val="20"/>
                <w:szCs w:val="20"/>
              </w:rPr>
            </w:pPr>
            <w:r w:rsidRPr="00FC63AD">
              <w:rPr>
                <w:i/>
                <w:color w:val="000000"/>
                <w:sz w:val="20"/>
                <w:shd w:val="clear" w:color="auto" w:fill="FFFFFF"/>
              </w:rPr>
              <w:t>Use this space to note down recommendations and ideas for strengthening rules and practice in this area.</w:t>
            </w:r>
          </w:p>
        </w:tc>
      </w:tr>
    </w:tbl>
    <w:p w14:paraId="40A75590" w14:textId="353379CD" w:rsidR="0040089F" w:rsidRPr="00FC63AD" w:rsidRDefault="0040089F" w:rsidP="00215347">
      <w:pPr>
        <w:pStyle w:val="section-title"/>
      </w:pPr>
      <w:bookmarkStart w:id="12" w:name="_Hlk147307354"/>
      <w:r w:rsidRPr="00FC63AD">
        <w:t xml:space="preserve">Sources </w:t>
      </w:r>
      <w:r w:rsidR="00D51416" w:rsidRPr="00FC63AD">
        <w:t>and</w:t>
      </w:r>
      <w:r w:rsidRPr="00FC63AD">
        <w:t xml:space="preserve"> further reading</w:t>
      </w:r>
    </w:p>
    <w:p w14:paraId="644CACA3" w14:textId="4B2EF8E8" w:rsidR="00C66833" w:rsidRPr="00FC63AD" w:rsidRDefault="00C66833" w:rsidP="00C66833">
      <w:pPr>
        <w:numPr>
          <w:ilvl w:val="0"/>
          <w:numId w:val="11"/>
        </w:numPr>
        <w:spacing w:line="240" w:lineRule="auto"/>
        <w:ind w:left="562" w:hanging="562"/>
        <w:rPr>
          <w:sz w:val="20"/>
          <w:szCs w:val="20"/>
        </w:rPr>
      </w:pPr>
      <w:r w:rsidRPr="00FC63AD">
        <w:rPr>
          <w:sz w:val="20"/>
        </w:rPr>
        <w:t xml:space="preserve">Commonwealth Parliamentary Association (CPA), </w:t>
      </w:r>
      <w:hyperlink r:id="rId10">
        <w:r w:rsidRPr="00FC63AD">
          <w:rPr>
            <w:i/>
            <w:color w:val="0563C1"/>
            <w:sz w:val="20"/>
            <w:u w:val="single"/>
          </w:rPr>
          <w:t>Recommended Benchmarks for Democratic Legislature</w:t>
        </w:r>
      </w:hyperlink>
      <w:r w:rsidRPr="00FC63AD">
        <w:rPr>
          <w:i/>
          <w:color w:val="0563C1"/>
          <w:sz w:val="20"/>
          <w:u w:val="single"/>
        </w:rPr>
        <w:t>s</w:t>
      </w:r>
      <w:r w:rsidRPr="00FC63AD">
        <w:rPr>
          <w:i/>
          <w:sz w:val="20"/>
        </w:rPr>
        <w:t>,</w:t>
      </w:r>
      <w:r w:rsidRPr="00FC63AD">
        <w:rPr>
          <w:sz w:val="20"/>
        </w:rPr>
        <w:t xml:space="preserve"> revised edition (2018).</w:t>
      </w:r>
    </w:p>
    <w:p w14:paraId="1EF7CD90" w14:textId="22312DFE" w:rsidR="00C66833" w:rsidRPr="00FC63AD" w:rsidRDefault="00C66833" w:rsidP="00C66833">
      <w:pPr>
        <w:numPr>
          <w:ilvl w:val="0"/>
          <w:numId w:val="11"/>
        </w:numPr>
        <w:spacing w:line="240" w:lineRule="auto"/>
        <w:ind w:left="562" w:hanging="562"/>
        <w:rPr>
          <w:sz w:val="20"/>
          <w:szCs w:val="20"/>
        </w:rPr>
      </w:pPr>
      <w:r w:rsidRPr="00FC63AD">
        <w:rPr>
          <w:sz w:val="20"/>
        </w:rPr>
        <w:t xml:space="preserve">Phil Mason, </w:t>
      </w:r>
      <w:hyperlink r:id="rId11">
        <w:r w:rsidRPr="00FC63AD">
          <w:rPr>
            <w:color w:val="0563C1"/>
            <w:sz w:val="20"/>
            <w:u w:val="single"/>
          </w:rPr>
          <w:t xml:space="preserve">Rethinking strategies for an effective parliamentary role in </w:t>
        </w:r>
      </w:hyperlink>
      <w:hyperlink r:id="rId12">
        <w:r w:rsidRPr="00FC63AD">
          <w:rPr>
            <w:color w:val="0563C1"/>
            <w:sz w:val="20"/>
            <w:u w:val="single"/>
          </w:rPr>
          <w:t>combatting</w:t>
        </w:r>
      </w:hyperlink>
      <w:hyperlink r:id="rId13">
        <w:r w:rsidRPr="00FC63AD">
          <w:rPr>
            <w:color w:val="0563C1"/>
            <w:sz w:val="20"/>
            <w:u w:val="single"/>
          </w:rPr>
          <w:t xml:space="preserve"> corruption</w:t>
        </w:r>
      </w:hyperlink>
      <w:r w:rsidRPr="00FC63AD">
        <w:rPr>
          <w:sz w:val="20"/>
        </w:rPr>
        <w:t xml:space="preserve"> (2021).</w:t>
      </w:r>
    </w:p>
    <w:p w14:paraId="729CD1EB" w14:textId="79354A38" w:rsidR="00C66833" w:rsidRPr="00FC63AD" w:rsidRDefault="00C66833" w:rsidP="00C66833">
      <w:pPr>
        <w:numPr>
          <w:ilvl w:val="0"/>
          <w:numId w:val="11"/>
        </w:numPr>
        <w:spacing w:line="240" w:lineRule="auto"/>
        <w:ind w:left="562" w:hanging="562"/>
        <w:rPr>
          <w:color w:val="222330"/>
          <w:sz w:val="20"/>
          <w:szCs w:val="20"/>
        </w:rPr>
      </w:pPr>
      <w:r w:rsidRPr="00FC63AD">
        <w:rPr>
          <w:color w:val="222330"/>
          <w:sz w:val="20"/>
        </w:rPr>
        <w:t>National Democratic Institute</w:t>
      </w:r>
      <w:r w:rsidR="00063808" w:rsidRPr="00FC63AD">
        <w:rPr>
          <w:color w:val="222330"/>
          <w:sz w:val="20"/>
        </w:rPr>
        <w:t xml:space="preserve"> (NDI</w:t>
      </w:r>
      <w:r w:rsidR="00AF0FB1" w:rsidRPr="00FC63AD">
        <w:rPr>
          <w:color w:val="222330"/>
          <w:sz w:val="20"/>
        </w:rPr>
        <w:t>)</w:t>
      </w:r>
      <w:r w:rsidRPr="00FC63AD">
        <w:rPr>
          <w:i/>
          <w:sz w:val="24"/>
        </w:rPr>
        <w:t xml:space="preserve">, </w:t>
      </w:r>
      <w:hyperlink r:id="rId14">
        <w:r w:rsidRPr="00FC63AD">
          <w:rPr>
            <w:i/>
            <w:color w:val="0563C1"/>
            <w:sz w:val="20"/>
            <w:u w:val="single"/>
          </w:rPr>
          <w:t>Toward the Development of International Standards for Democratic Legislatures</w:t>
        </w:r>
      </w:hyperlink>
      <w:r w:rsidRPr="00FC63AD">
        <w:rPr>
          <w:color w:val="222330"/>
          <w:sz w:val="20"/>
        </w:rPr>
        <w:t xml:space="preserve"> (2007).</w:t>
      </w:r>
    </w:p>
    <w:p w14:paraId="6A6BACB9" w14:textId="6441B731" w:rsidR="00C66833" w:rsidRPr="00FC63AD" w:rsidRDefault="00C66833" w:rsidP="00C66833">
      <w:pPr>
        <w:numPr>
          <w:ilvl w:val="0"/>
          <w:numId w:val="11"/>
        </w:numPr>
        <w:spacing w:line="240" w:lineRule="auto"/>
        <w:ind w:left="562" w:hanging="562"/>
        <w:rPr>
          <w:sz w:val="20"/>
          <w:szCs w:val="20"/>
        </w:rPr>
      </w:pPr>
      <w:r w:rsidRPr="00FC63AD">
        <w:rPr>
          <w:sz w:val="20"/>
        </w:rPr>
        <w:t>Transparency International, “</w:t>
      </w:r>
      <w:hyperlink r:id="rId15" w:history="1">
        <w:r w:rsidRPr="00FC63AD">
          <w:rPr>
            <w:rStyle w:val="Hyperlink"/>
            <w:sz w:val="20"/>
          </w:rPr>
          <w:t>Publications</w:t>
        </w:r>
      </w:hyperlink>
      <w:r w:rsidRPr="00FC63AD">
        <w:rPr>
          <w:sz w:val="20"/>
        </w:rPr>
        <w:t>”.</w:t>
      </w:r>
    </w:p>
    <w:p w14:paraId="6E8A5C09" w14:textId="0FFC7CCC" w:rsidR="0040089F" w:rsidRPr="00FC63AD" w:rsidRDefault="00784286" w:rsidP="009461E5">
      <w:pPr>
        <w:numPr>
          <w:ilvl w:val="0"/>
          <w:numId w:val="11"/>
        </w:numPr>
        <w:spacing w:line="240" w:lineRule="auto"/>
        <w:ind w:left="562" w:hanging="562"/>
        <w:rPr>
          <w:sz w:val="20"/>
          <w:szCs w:val="20"/>
        </w:rPr>
      </w:pPr>
      <w:r w:rsidRPr="00FC63AD">
        <w:rPr>
          <w:sz w:val="20"/>
          <w:szCs w:val="20"/>
        </w:rPr>
        <w:t xml:space="preserve">United Nations, </w:t>
      </w:r>
      <w:hyperlink r:id="rId16">
        <w:r w:rsidR="0040089F" w:rsidRPr="00FC63AD">
          <w:rPr>
            <w:i/>
            <w:color w:val="0563C1"/>
            <w:sz w:val="20"/>
            <w:u w:val="single"/>
          </w:rPr>
          <w:t>United Nations Convention against Corruption</w:t>
        </w:r>
      </w:hyperlink>
      <w:r w:rsidR="0040089F" w:rsidRPr="00FC63AD">
        <w:rPr>
          <w:sz w:val="20"/>
        </w:rPr>
        <w:t xml:space="preserve"> (2003).</w:t>
      </w:r>
    </w:p>
    <w:p w14:paraId="77E1BEE8" w14:textId="27014438" w:rsidR="00241471" w:rsidRPr="00FC63AD" w:rsidRDefault="00C66833" w:rsidP="009461E5">
      <w:pPr>
        <w:numPr>
          <w:ilvl w:val="0"/>
          <w:numId w:val="11"/>
        </w:numPr>
        <w:spacing w:line="240" w:lineRule="auto"/>
        <w:ind w:left="562" w:hanging="562"/>
        <w:rPr>
          <w:sz w:val="20"/>
          <w:szCs w:val="20"/>
        </w:rPr>
      </w:pPr>
      <w:r w:rsidRPr="00FC63AD">
        <w:rPr>
          <w:sz w:val="20"/>
          <w:szCs w:val="20"/>
        </w:rPr>
        <w:t xml:space="preserve">United Nations, </w:t>
      </w:r>
      <w:hyperlink r:id="rId17">
        <w:r w:rsidRPr="00FC63AD">
          <w:rPr>
            <w:i/>
            <w:color w:val="1155CC"/>
            <w:sz w:val="20"/>
            <w:u w:val="single"/>
          </w:rPr>
          <w:t xml:space="preserve">Report of the Conference of the States Parties to the United Nations Convention against Corruption on its preparatory work for the special session of the General Assembly on </w:t>
        </w:r>
        <w:r w:rsidRPr="00FC63AD">
          <w:rPr>
            <w:i/>
            <w:color w:val="1155CC"/>
            <w:sz w:val="20"/>
            <w:u w:val="single"/>
          </w:rPr>
          <w:lastRenderedPageBreak/>
          <w:t>challenges and measures to prevent and combat corruption and strengthen international cooperation: Note by the Secretary-General – Addendum</w:t>
        </w:r>
      </w:hyperlink>
      <w:r w:rsidR="00D02D8B" w:rsidRPr="00FC63AD">
        <w:rPr>
          <w:sz w:val="20"/>
        </w:rPr>
        <w:t xml:space="preserve"> (2021).</w:t>
      </w:r>
    </w:p>
    <w:p w14:paraId="2ED285E3" w14:textId="77777777" w:rsidR="00D02D8B" w:rsidRPr="00FC63AD" w:rsidRDefault="00D02D8B" w:rsidP="00D02D8B">
      <w:pPr>
        <w:numPr>
          <w:ilvl w:val="0"/>
          <w:numId w:val="11"/>
        </w:numPr>
        <w:spacing w:line="240" w:lineRule="auto"/>
        <w:ind w:left="562" w:hanging="562"/>
        <w:rPr>
          <w:sz w:val="20"/>
          <w:szCs w:val="20"/>
        </w:rPr>
      </w:pPr>
      <w:r w:rsidRPr="00FC63AD">
        <w:rPr>
          <w:sz w:val="20"/>
        </w:rPr>
        <w:t xml:space="preserve">United Nations Office on Drugs and Crime (UNODC), </w:t>
      </w:r>
      <w:hyperlink r:id="rId18">
        <w:r w:rsidRPr="00FC63AD">
          <w:rPr>
            <w:i/>
            <w:color w:val="0563C1"/>
            <w:sz w:val="20"/>
            <w:u w:val="single"/>
          </w:rPr>
          <w:t>Legislative guide for the implementation of the United Nations Convention against Corruption</w:t>
        </w:r>
      </w:hyperlink>
      <w:r w:rsidRPr="00FC63AD">
        <w:rPr>
          <w:sz w:val="20"/>
        </w:rPr>
        <w:t xml:space="preserve">, second revised edition (2012). </w:t>
      </w:r>
    </w:p>
    <w:p w14:paraId="2457746D" w14:textId="5765248F" w:rsidR="0040089F" w:rsidRPr="00FC63AD" w:rsidRDefault="0040089F" w:rsidP="00FC63AD">
      <w:pPr>
        <w:spacing w:line="240" w:lineRule="auto"/>
        <w:rPr>
          <w:sz w:val="20"/>
          <w:szCs w:val="20"/>
        </w:rPr>
      </w:pPr>
    </w:p>
    <w:p w14:paraId="6B8A6930" w14:textId="77777777" w:rsidR="0040089F" w:rsidRPr="00FC63AD" w:rsidRDefault="0040089F" w:rsidP="0040089F">
      <w:pPr>
        <w:spacing w:line="240" w:lineRule="auto"/>
        <w:rPr>
          <w:sz w:val="20"/>
          <w:szCs w:val="20"/>
        </w:rPr>
      </w:pPr>
    </w:p>
    <w:bookmarkEnd w:id="12"/>
    <w:p w14:paraId="37F2597D" w14:textId="77777777" w:rsidR="0040089F" w:rsidRPr="00FC63AD" w:rsidRDefault="0040089F" w:rsidP="0040089F">
      <w:pPr>
        <w:spacing w:line="240" w:lineRule="auto"/>
        <w:rPr>
          <w:sz w:val="20"/>
          <w:szCs w:val="20"/>
        </w:rPr>
      </w:pPr>
    </w:p>
    <w:p w14:paraId="675FDE69" w14:textId="77777777" w:rsidR="0040089F" w:rsidRPr="00FC63AD" w:rsidRDefault="0040089F" w:rsidP="0040089F">
      <w:pPr>
        <w:spacing w:line="240" w:lineRule="auto"/>
        <w:rPr>
          <w:color w:val="0070C0"/>
          <w:sz w:val="20"/>
          <w:szCs w:val="20"/>
        </w:rPr>
      </w:pPr>
    </w:p>
    <w:p w14:paraId="63E43F5A" w14:textId="77777777" w:rsidR="0040089F" w:rsidRPr="00FC63AD" w:rsidRDefault="0040089F" w:rsidP="0040089F">
      <w:pPr>
        <w:spacing w:line="240" w:lineRule="auto"/>
        <w:rPr>
          <w:color w:val="0070C0"/>
          <w:sz w:val="20"/>
          <w:szCs w:val="20"/>
        </w:rPr>
      </w:pPr>
    </w:p>
    <w:p w14:paraId="465F5E66" w14:textId="77777777" w:rsidR="0040089F" w:rsidRPr="00FC63AD" w:rsidRDefault="0040089F" w:rsidP="0040089F">
      <w:pPr>
        <w:pStyle w:val="Heading3"/>
      </w:pPr>
      <w:bookmarkStart w:id="13" w:name="_4d34og8"/>
      <w:bookmarkEnd w:id="13"/>
      <w:r w:rsidRPr="00FC63AD">
        <w:lastRenderedPageBreak/>
        <w:t xml:space="preserve">Dimension 2.1.2: Conflicts of interest </w:t>
      </w:r>
    </w:p>
    <w:tbl>
      <w:tblPr>
        <w:tblStyle w:val="TableGrid"/>
        <w:tblW w:w="0" w:type="auto"/>
        <w:shd w:val="clear" w:color="auto" w:fill="EEEEEE"/>
        <w:tblLook w:val="04A0" w:firstRow="1" w:lastRow="0" w:firstColumn="1" w:lastColumn="0" w:noHBand="0" w:noVBand="1"/>
      </w:tblPr>
      <w:tblGrid>
        <w:gridCol w:w="9120"/>
      </w:tblGrid>
      <w:tr w:rsidR="009461E5" w:rsidRPr="00FC63AD" w14:paraId="7A6B6ACD" w14:textId="77777777" w:rsidTr="009461E5">
        <w:tc>
          <w:tcPr>
            <w:tcW w:w="9350" w:type="dxa"/>
            <w:shd w:val="clear" w:color="auto" w:fill="EEEEEE"/>
          </w:tcPr>
          <w:p w14:paraId="53B54ED0" w14:textId="48562B54" w:rsidR="009461E5" w:rsidRPr="00FC63AD" w:rsidRDefault="009461E5" w:rsidP="009461E5">
            <w:pPr>
              <w:rPr>
                <w:rFonts w:eastAsia="Arial" w:cs="Arial"/>
                <w:sz w:val="20"/>
                <w:szCs w:val="20"/>
              </w:rPr>
            </w:pPr>
            <w:r w:rsidRPr="00FC63AD">
              <w:rPr>
                <w:sz w:val="20"/>
              </w:rPr>
              <w:t>This dimension is part of:</w:t>
            </w:r>
          </w:p>
          <w:p w14:paraId="6D9D60A5" w14:textId="77777777" w:rsidR="009461E5" w:rsidRPr="00FC63AD" w:rsidRDefault="009461E5" w:rsidP="009461E5">
            <w:pPr>
              <w:pStyle w:val="ListParagraph"/>
              <w:numPr>
                <w:ilvl w:val="0"/>
                <w:numId w:val="8"/>
              </w:numPr>
              <w:rPr>
                <w:sz w:val="20"/>
                <w:szCs w:val="20"/>
              </w:rPr>
            </w:pPr>
            <w:r w:rsidRPr="00FC63AD">
              <w:rPr>
                <w:sz w:val="20"/>
              </w:rPr>
              <w:t>Indicator 2.1: Parliamentary ethics</w:t>
            </w:r>
          </w:p>
          <w:p w14:paraId="6EF65017" w14:textId="1A64DEEE" w:rsidR="009461E5" w:rsidRPr="00FC63AD" w:rsidRDefault="00106106" w:rsidP="00106106">
            <w:pPr>
              <w:pStyle w:val="ListParagraph"/>
              <w:numPr>
                <w:ilvl w:val="0"/>
                <w:numId w:val="8"/>
              </w:numPr>
              <w:rPr>
                <w:szCs w:val="20"/>
              </w:rPr>
            </w:pPr>
            <w:r w:rsidRPr="00FC63AD">
              <w:rPr>
                <w:sz w:val="20"/>
              </w:rPr>
              <w:t xml:space="preserve">Target </w:t>
            </w:r>
            <w:r w:rsidR="004B36EA" w:rsidRPr="00FC63AD">
              <w:rPr>
                <w:sz w:val="20"/>
              </w:rPr>
              <w:t>2: Accountable parliament</w:t>
            </w:r>
          </w:p>
        </w:tc>
      </w:tr>
    </w:tbl>
    <w:p w14:paraId="05ED42C5" w14:textId="77777777" w:rsidR="0040089F" w:rsidRPr="00FC63AD" w:rsidRDefault="0040089F" w:rsidP="00215347">
      <w:pPr>
        <w:pStyle w:val="section-title"/>
      </w:pPr>
      <w:r w:rsidRPr="00FC63AD">
        <w:t>About this dimension</w:t>
      </w:r>
    </w:p>
    <w:p w14:paraId="520A63A8" w14:textId="6F5458B1" w:rsidR="00E002DB" w:rsidRPr="00FC63AD" w:rsidRDefault="00E002DB" w:rsidP="0040089F">
      <w:pPr>
        <w:spacing w:line="240" w:lineRule="auto"/>
        <w:rPr>
          <w:sz w:val="20"/>
        </w:rPr>
      </w:pPr>
      <w:r w:rsidRPr="00FC63AD">
        <w:rPr>
          <w:color w:val="242021"/>
          <w:sz w:val="20"/>
        </w:rPr>
        <w:t>This dimension concerns conflicts of interest, which are</w:t>
      </w:r>
      <w:r w:rsidR="0040089F" w:rsidRPr="00FC63AD">
        <w:rPr>
          <w:color w:val="242021"/>
          <w:sz w:val="20"/>
        </w:rPr>
        <w:t xml:space="preserve"> issue</w:t>
      </w:r>
      <w:r w:rsidRPr="00FC63AD">
        <w:rPr>
          <w:color w:val="242021"/>
          <w:sz w:val="20"/>
        </w:rPr>
        <w:t>s</w:t>
      </w:r>
      <w:r w:rsidR="0040089F" w:rsidRPr="00FC63AD">
        <w:rPr>
          <w:color w:val="242021"/>
          <w:sz w:val="20"/>
        </w:rPr>
        <w:t>, matter</w:t>
      </w:r>
      <w:r w:rsidRPr="00FC63AD">
        <w:rPr>
          <w:color w:val="242021"/>
          <w:sz w:val="20"/>
        </w:rPr>
        <w:t>s</w:t>
      </w:r>
      <w:r w:rsidR="0040089F" w:rsidRPr="00FC63AD">
        <w:rPr>
          <w:color w:val="242021"/>
          <w:sz w:val="20"/>
        </w:rPr>
        <w:t xml:space="preserve"> or action</w:t>
      </w:r>
      <w:r w:rsidRPr="00FC63AD">
        <w:rPr>
          <w:color w:val="242021"/>
          <w:sz w:val="20"/>
        </w:rPr>
        <w:t>s</w:t>
      </w:r>
      <w:r w:rsidR="0040089F" w:rsidRPr="00FC63AD">
        <w:rPr>
          <w:color w:val="242021"/>
          <w:sz w:val="20"/>
        </w:rPr>
        <w:t xml:space="preserve"> involving </w:t>
      </w:r>
      <w:r w:rsidR="00283A98" w:rsidRPr="00FC63AD">
        <w:rPr>
          <w:color w:val="242021"/>
          <w:sz w:val="20"/>
        </w:rPr>
        <w:t>an MP</w:t>
      </w:r>
      <w:r w:rsidR="0040089F" w:rsidRPr="00FC63AD">
        <w:rPr>
          <w:color w:val="242021"/>
          <w:sz w:val="20"/>
        </w:rPr>
        <w:t xml:space="preserve"> or staff</w:t>
      </w:r>
      <w:r w:rsidR="00283A98" w:rsidRPr="00FC63AD">
        <w:rPr>
          <w:color w:val="242021"/>
          <w:sz w:val="20"/>
        </w:rPr>
        <w:t xml:space="preserve"> member</w:t>
      </w:r>
      <w:r w:rsidR="0040089F" w:rsidRPr="00FC63AD">
        <w:rPr>
          <w:color w:val="242021"/>
          <w:sz w:val="20"/>
        </w:rPr>
        <w:t xml:space="preserve"> whose private interests prevail over those of the public, and therefore come into direct conflict with that person’s mandate as a public official.</w:t>
      </w:r>
    </w:p>
    <w:p w14:paraId="053AF441" w14:textId="77777777" w:rsidR="00355309" w:rsidRPr="00FC63AD" w:rsidRDefault="00355309" w:rsidP="0040089F">
      <w:pPr>
        <w:spacing w:line="240" w:lineRule="auto"/>
        <w:rPr>
          <w:sz w:val="20"/>
        </w:rPr>
      </w:pPr>
    </w:p>
    <w:p w14:paraId="1B6C46DF" w14:textId="47660496" w:rsidR="00B23C7C" w:rsidRPr="00FC63AD" w:rsidRDefault="00755D22" w:rsidP="00355309">
      <w:pPr>
        <w:spacing w:after="160" w:line="240" w:lineRule="auto"/>
        <w:rPr>
          <w:sz w:val="20"/>
        </w:rPr>
      </w:pPr>
      <w:r w:rsidRPr="00FC63AD">
        <w:rPr>
          <w:color w:val="242021"/>
          <w:sz w:val="20"/>
        </w:rPr>
        <w:t xml:space="preserve">Rules on conflicts of interest and measures for addressing them should be codified in parliament’s rules of procedure or in the national legal framework. </w:t>
      </w:r>
      <w:r w:rsidR="00355309" w:rsidRPr="00FC63AD">
        <w:rPr>
          <w:sz w:val="20"/>
        </w:rPr>
        <w:t xml:space="preserve">This dimension focuses primarily on conflicts of interest relating to </w:t>
      </w:r>
      <w:r w:rsidR="006F32BB" w:rsidRPr="00FC63AD">
        <w:rPr>
          <w:sz w:val="20"/>
        </w:rPr>
        <w:t>the following aspects:</w:t>
      </w:r>
    </w:p>
    <w:p w14:paraId="5587401D" w14:textId="0F15B1D8" w:rsidR="00B23C7C" w:rsidRPr="00FC63AD" w:rsidRDefault="006F32BB" w:rsidP="00FC63AD">
      <w:pPr>
        <w:pStyle w:val="ListParagraph"/>
        <w:numPr>
          <w:ilvl w:val="0"/>
          <w:numId w:val="20"/>
        </w:numPr>
        <w:spacing w:after="160" w:line="240" w:lineRule="auto"/>
        <w:rPr>
          <w:sz w:val="20"/>
        </w:rPr>
      </w:pPr>
      <w:r w:rsidRPr="00FC63AD">
        <w:rPr>
          <w:sz w:val="20"/>
        </w:rPr>
        <w:t>T</w:t>
      </w:r>
      <w:r w:rsidR="00355309" w:rsidRPr="00FC63AD">
        <w:rPr>
          <w:sz w:val="20"/>
        </w:rPr>
        <w:t>he registration of private interests in parliamentary debates (</w:t>
      </w:r>
      <w:r w:rsidR="00D02410" w:rsidRPr="00FC63AD">
        <w:rPr>
          <w:sz w:val="20"/>
        </w:rPr>
        <w:t>known as “</w:t>
      </w:r>
      <w:r w:rsidR="00355309" w:rsidRPr="00FC63AD">
        <w:rPr>
          <w:sz w:val="20"/>
        </w:rPr>
        <w:t>interest disclosure rules</w:t>
      </w:r>
      <w:r w:rsidR="00D02410" w:rsidRPr="00FC63AD">
        <w:rPr>
          <w:sz w:val="20"/>
        </w:rPr>
        <w:t>”</w:t>
      </w:r>
      <w:r w:rsidR="00355309" w:rsidRPr="00FC63AD">
        <w:rPr>
          <w:sz w:val="20"/>
        </w:rPr>
        <w:t>)</w:t>
      </w:r>
      <w:r w:rsidRPr="00FC63AD">
        <w:rPr>
          <w:sz w:val="20"/>
        </w:rPr>
        <w:t>.</w:t>
      </w:r>
      <w:r w:rsidR="00355309" w:rsidRPr="00FC63AD">
        <w:rPr>
          <w:sz w:val="20"/>
        </w:rPr>
        <w:t xml:space="preserve"> </w:t>
      </w:r>
    </w:p>
    <w:p w14:paraId="34534FCC" w14:textId="13CE727B" w:rsidR="00B23C7C" w:rsidRPr="00FC63AD" w:rsidRDefault="006F32BB" w:rsidP="00FC63AD">
      <w:pPr>
        <w:pStyle w:val="ListParagraph"/>
        <w:numPr>
          <w:ilvl w:val="0"/>
          <w:numId w:val="20"/>
        </w:numPr>
        <w:spacing w:after="160" w:line="240" w:lineRule="auto"/>
        <w:rPr>
          <w:sz w:val="20"/>
        </w:rPr>
      </w:pPr>
      <w:r w:rsidRPr="00FC63AD">
        <w:rPr>
          <w:sz w:val="20"/>
        </w:rPr>
        <w:t>T</w:t>
      </w:r>
      <w:r w:rsidR="00AD3BDD" w:rsidRPr="00FC63AD">
        <w:rPr>
          <w:sz w:val="20"/>
        </w:rPr>
        <w:t>he holding of multiple offices</w:t>
      </w:r>
      <w:r w:rsidR="00B23C7C" w:rsidRPr="00FC63AD">
        <w:rPr>
          <w:sz w:val="20"/>
        </w:rPr>
        <w:t xml:space="preserve">. </w:t>
      </w:r>
      <w:r w:rsidR="00755D22" w:rsidRPr="00FC63AD">
        <w:rPr>
          <w:sz w:val="20"/>
        </w:rPr>
        <w:t xml:space="preserve">Parliamentary </w:t>
      </w:r>
      <w:r w:rsidR="00B23C7C" w:rsidRPr="00FC63AD">
        <w:rPr>
          <w:sz w:val="20"/>
        </w:rPr>
        <w:t>rules may</w:t>
      </w:r>
      <w:r w:rsidRPr="00FC63AD">
        <w:rPr>
          <w:sz w:val="20"/>
        </w:rPr>
        <w:t>,</w:t>
      </w:r>
      <w:r w:rsidR="00B23C7C" w:rsidRPr="00FC63AD">
        <w:rPr>
          <w:sz w:val="20"/>
        </w:rPr>
        <w:t xml:space="preserve"> </w:t>
      </w:r>
      <w:r w:rsidR="00755D22" w:rsidRPr="00FC63AD">
        <w:rPr>
          <w:sz w:val="20"/>
        </w:rPr>
        <w:t>for example</w:t>
      </w:r>
      <w:r w:rsidRPr="00FC63AD">
        <w:rPr>
          <w:sz w:val="20"/>
        </w:rPr>
        <w:t>,</w:t>
      </w:r>
      <w:r w:rsidR="00B23C7C" w:rsidRPr="00FC63AD">
        <w:rPr>
          <w:sz w:val="20"/>
        </w:rPr>
        <w:t xml:space="preserve"> include time-bound restrictions following an MP’s departure from office to prevent the MP from taking up elected office in a different government branch or level of government in the period immediately after an unsuccessful election or departure from office. </w:t>
      </w:r>
    </w:p>
    <w:p w14:paraId="1D856E31" w14:textId="19B2B271" w:rsidR="000C0521" w:rsidRPr="00FC63AD" w:rsidRDefault="006F32BB" w:rsidP="00FC63AD">
      <w:pPr>
        <w:pStyle w:val="ListParagraph"/>
        <w:numPr>
          <w:ilvl w:val="0"/>
          <w:numId w:val="20"/>
        </w:numPr>
        <w:spacing w:line="240" w:lineRule="auto"/>
        <w:rPr>
          <w:sz w:val="24"/>
          <w:szCs w:val="24"/>
        </w:rPr>
      </w:pPr>
      <w:r w:rsidRPr="00FC63AD">
        <w:rPr>
          <w:sz w:val="20"/>
        </w:rPr>
        <w:t>T</w:t>
      </w:r>
      <w:r w:rsidR="00355309" w:rsidRPr="00FC63AD">
        <w:rPr>
          <w:sz w:val="20"/>
        </w:rPr>
        <w:t>he declaration of assets</w:t>
      </w:r>
      <w:r w:rsidR="000C0521" w:rsidRPr="00FC63AD">
        <w:rPr>
          <w:sz w:val="20"/>
        </w:rPr>
        <w:t>. Parliament’s rules of procedure often require MPs to declare their assets and, potentially, the assets of close family members, as well as their liabilities. MPs are required to make such declarations when they join and leave parliament, and to provide regular updates.</w:t>
      </w:r>
    </w:p>
    <w:p w14:paraId="68112F39" w14:textId="28A425D0" w:rsidR="000C0521" w:rsidRPr="00FC63AD" w:rsidRDefault="00547A88" w:rsidP="00FC63AD">
      <w:pPr>
        <w:pStyle w:val="ListParagraph"/>
        <w:numPr>
          <w:ilvl w:val="0"/>
          <w:numId w:val="20"/>
        </w:numPr>
        <w:spacing w:line="240" w:lineRule="auto"/>
        <w:rPr>
          <w:sz w:val="20"/>
          <w:szCs w:val="20"/>
        </w:rPr>
      </w:pPr>
      <w:r w:rsidRPr="00FC63AD">
        <w:rPr>
          <w:sz w:val="20"/>
        </w:rPr>
        <w:t>T</w:t>
      </w:r>
      <w:r w:rsidR="00355309" w:rsidRPr="00FC63AD">
        <w:rPr>
          <w:sz w:val="20"/>
        </w:rPr>
        <w:t>he accept</w:t>
      </w:r>
      <w:r w:rsidRPr="00FC63AD">
        <w:rPr>
          <w:sz w:val="20"/>
        </w:rPr>
        <w:t>ing</w:t>
      </w:r>
      <w:r w:rsidR="00355309" w:rsidRPr="00FC63AD">
        <w:rPr>
          <w:sz w:val="20"/>
        </w:rPr>
        <w:t xml:space="preserve"> of gifts and hospitality</w:t>
      </w:r>
      <w:r w:rsidR="000C0521" w:rsidRPr="00FC63AD">
        <w:rPr>
          <w:sz w:val="20"/>
        </w:rPr>
        <w:t>. Parliament’s rules of procedure contain clear rules on the accept</w:t>
      </w:r>
      <w:r w:rsidR="00ED12FF" w:rsidRPr="00FC63AD">
        <w:rPr>
          <w:sz w:val="20"/>
        </w:rPr>
        <w:t>ing</w:t>
      </w:r>
      <w:r w:rsidR="000C0521" w:rsidRPr="00FC63AD">
        <w:rPr>
          <w:sz w:val="20"/>
        </w:rPr>
        <w:t xml:space="preserve"> of gifts by MPs and other public office</w:t>
      </w:r>
      <w:r w:rsidR="00A65107" w:rsidRPr="00FC63AD">
        <w:rPr>
          <w:sz w:val="20"/>
        </w:rPr>
        <w:t xml:space="preserve"> </w:t>
      </w:r>
      <w:r w:rsidR="000C0521" w:rsidRPr="00FC63AD">
        <w:rPr>
          <w:sz w:val="20"/>
        </w:rPr>
        <w:t xml:space="preserve">holders, including protocol gifts. MPs are </w:t>
      </w:r>
      <w:r w:rsidR="00755D22" w:rsidRPr="00FC63AD">
        <w:rPr>
          <w:sz w:val="20"/>
        </w:rPr>
        <w:t xml:space="preserve">typically </w:t>
      </w:r>
      <w:r w:rsidR="000C0521" w:rsidRPr="00FC63AD">
        <w:rPr>
          <w:sz w:val="20"/>
        </w:rPr>
        <w:t>required to declare sponsored travel and accommodation, and such declarations are made publicly available.</w:t>
      </w:r>
    </w:p>
    <w:p w14:paraId="374676F4" w14:textId="359CE401" w:rsidR="00355309" w:rsidRPr="00FC63AD" w:rsidRDefault="00224FF2" w:rsidP="00FC63AD">
      <w:pPr>
        <w:pStyle w:val="ListParagraph"/>
        <w:numPr>
          <w:ilvl w:val="0"/>
          <w:numId w:val="20"/>
        </w:numPr>
        <w:spacing w:after="160" w:line="240" w:lineRule="auto"/>
        <w:rPr>
          <w:sz w:val="24"/>
          <w:szCs w:val="24"/>
        </w:rPr>
      </w:pPr>
      <w:r w:rsidRPr="00FC63AD">
        <w:rPr>
          <w:sz w:val="20"/>
        </w:rPr>
        <w:t>T</w:t>
      </w:r>
      <w:r w:rsidR="00355309" w:rsidRPr="00FC63AD">
        <w:rPr>
          <w:sz w:val="20"/>
        </w:rPr>
        <w:t>he advising of foreign governments. </w:t>
      </w:r>
    </w:p>
    <w:p w14:paraId="1CE9BCBC" w14:textId="1F3DF8E4" w:rsidR="0040089F" w:rsidRPr="00FC63AD" w:rsidRDefault="0040089F" w:rsidP="0040089F">
      <w:pPr>
        <w:spacing w:line="240" w:lineRule="auto"/>
        <w:rPr>
          <w:sz w:val="24"/>
          <w:szCs w:val="24"/>
        </w:rPr>
      </w:pPr>
      <w:r w:rsidRPr="00FC63AD">
        <w:rPr>
          <w:color w:val="242021"/>
          <w:sz w:val="20"/>
        </w:rPr>
        <w:t xml:space="preserve">Practices </w:t>
      </w:r>
      <w:r w:rsidR="00217565" w:rsidRPr="00FC63AD">
        <w:rPr>
          <w:color w:val="242021"/>
          <w:sz w:val="20"/>
        </w:rPr>
        <w:t>in this area</w:t>
      </w:r>
      <w:r w:rsidRPr="00FC63AD">
        <w:rPr>
          <w:color w:val="242021"/>
          <w:sz w:val="20"/>
        </w:rPr>
        <w:t xml:space="preserve"> vary significantly among countries</w:t>
      </w:r>
      <w:r w:rsidR="00217565" w:rsidRPr="00FC63AD">
        <w:rPr>
          <w:color w:val="242021"/>
          <w:sz w:val="20"/>
        </w:rPr>
        <w:t>:</w:t>
      </w:r>
      <w:r w:rsidRPr="00FC63AD">
        <w:rPr>
          <w:color w:val="242021"/>
          <w:sz w:val="20"/>
        </w:rPr>
        <w:t xml:space="preserve"> </w:t>
      </w:r>
      <w:r w:rsidR="00217565" w:rsidRPr="00FC63AD">
        <w:rPr>
          <w:color w:val="242021"/>
          <w:sz w:val="20"/>
        </w:rPr>
        <w:t>s</w:t>
      </w:r>
      <w:r w:rsidRPr="00FC63AD">
        <w:rPr>
          <w:color w:val="242021"/>
          <w:sz w:val="20"/>
        </w:rPr>
        <w:t xml:space="preserve">ome have separate laws aimed at preventing and managing conflicts of interest, while others have general anti-corruption legislation to address the issue. Some countries </w:t>
      </w:r>
      <w:r w:rsidRPr="00FC63AD">
        <w:rPr>
          <w:sz w:val="20"/>
        </w:rPr>
        <w:t xml:space="preserve">have adopted different requirements for public </w:t>
      </w:r>
      <w:r w:rsidR="00A65107" w:rsidRPr="00FC63AD">
        <w:rPr>
          <w:sz w:val="20"/>
        </w:rPr>
        <w:t>office holder</w:t>
      </w:r>
      <w:r w:rsidR="004A2077" w:rsidRPr="00FC63AD">
        <w:rPr>
          <w:sz w:val="20"/>
        </w:rPr>
        <w:t>s</w:t>
      </w:r>
      <w:r w:rsidRPr="00FC63AD">
        <w:rPr>
          <w:color w:val="242021"/>
          <w:sz w:val="20"/>
        </w:rPr>
        <w:t>, including MPs</w:t>
      </w:r>
      <w:r w:rsidR="00B23C7C" w:rsidRPr="00FC63AD">
        <w:rPr>
          <w:color w:val="242021"/>
          <w:sz w:val="20"/>
        </w:rPr>
        <w:t>,</w:t>
      </w:r>
      <w:r w:rsidRPr="00FC63AD">
        <w:rPr>
          <w:color w:val="242021"/>
          <w:sz w:val="20"/>
        </w:rPr>
        <w:t xml:space="preserve"> and </w:t>
      </w:r>
      <w:r w:rsidR="00B23C7C" w:rsidRPr="00FC63AD">
        <w:rPr>
          <w:color w:val="242021"/>
          <w:sz w:val="20"/>
        </w:rPr>
        <w:t xml:space="preserve">for </w:t>
      </w:r>
      <w:r w:rsidRPr="00FC63AD">
        <w:rPr>
          <w:color w:val="242021"/>
          <w:sz w:val="20"/>
        </w:rPr>
        <w:t>parliamentary staff.</w:t>
      </w:r>
    </w:p>
    <w:p w14:paraId="4DFA3836" w14:textId="77777777" w:rsidR="0040089F" w:rsidRPr="00FC63AD" w:rsidRDefault="0040089F" w:rsidP="0040089F">
      <w:pPr>
        <w:spacing w:line="240" w:lineRule="auto"/>
        <w:rPr>
          <w:sz w:val="20"/>
          <w:szCs w:val="20"/>
        </w:rPr>
      </w:pPr>
    </w:p>
    <w:p w14:paraId="134B4723" w14:textId="711AB71B" w:rsidR="0040089F" w:rsidRPr="00FC63AD" w:rsidRDefault="00217565" w:rsidP="0040089F">
      <w:pPr>
        <w:spacing w:line="240" w:lineRule="auto"/>
        <w:rPr>
          <w:sz w:val="24"/>
          <w:szCs w:val="24"/>
        </w:rPr>
      </w:pPr>
      <w:r w:rsidRPr="00FC63AD">
        <w:rPr>
          <w:color w:val="242021"/>
          <w:sz w:val="20"/>
        </w:rPr>
        <w:t xml:space="preserve">Such rules </w:t>
      </w:r>
      <w:r w:rsidR="0040089F" w:rsidRPr="00FC63AD">
        <w:rPr>
          <w:color w:val="242021"/>
          <w:sz w:val="20"/>
        </w:rPr>
        <w:t xml:space="preserve">should be supported by </w:t>
      </w:r>
      <w:r w:rsidR="0040089F" w:rsidRPr="00FC63AD">
        <w:rPr>
          <w:sz w:val="20"/>
        </w:rPr>
        <w:t>strategies and practices to promote an organi</w:t>
      </w:r>
      <w:r w:rsidR="00267C3C" w:rsidRPr="00FC63AD">
        <w:rPr>
          <w:sz w:val="20"/>
        </w:rPr>
        <w:t>z</w:t>
      </w:r>
      <w:r w:rsidR="0040089F" w:rsidRPr="00FC63AD">
        <w:rPr>
          <w:sz w:val="20"/>
        </w:rPr>
        <w:t>ational culture that does not tolerate conflict</w:t>
      </w:r>
      <w:r w:rsidRPr="00FC63AD">
        <w:rPr>
          <w:sz w:val="20"/>
        </w:rPr>
        <w:t>s</w:t>
      </w:r>
      <w:r w:rsidR="0040089F" w:rsidRPr="00FC63AD">
        <w:rPr>
          <w:sz w:val="20"/>
        </w:rPr>
        <w:t xml:space="preserve"> of interest. For example, non-partisan parliamentary ethics bodies, commissions and councils offer distinct mechanisms to avoid conflicts of interest. </w:t>
      </w:r>
      <w:r w:rsidR="00D95B22" w:rsidRPr="00FC63AD">
        <w:rPr>
          <w:sz w:val="20"/>
        </w:rPr>
        <w:t xml:space="preserve">It is also important that </w:t>
      </w:r>
      <w:r w:rsidR="0040089F" w:rsidRPr="00FC63AD">
        <w:rPr>
          <w:sz w:val="20"/>
        </w:rPr>
        <w:t xml:space="preserve">the process of identifying, </w:t>
      </w:r>
      <w:proofErr w:type="gramStart"/>
      <w:r w:rsidR="0040089F" w:rsidRPr="00FC63AD">
        <w:rPr>
          <w:sz w:val="20"/>
        </w:rPr>
        <w:t>resolving</w:t>
      </w:r>
      <w:proofErr w:type="gramEnd"/>
      <w:r w:rsidR="0040089F" w:rsidRPr="00FC63AD">
        <w:rPr>
          <w:sz w:val="20"/>
        </w:rPr>
        <w:t xml:space="preserve"> and managing conflict</w:t>
      </w:r>
      <w:r w:rsidR="00D95B22" w:rsidRPr="00FC63AD">
        <w:rPr>
          <w:sz w:val="20"/>
        </w:rPr>
        <w:t>-</w:t>
      </w:r>
      <w:r w:rsidR="0040089F" w:rsidRPr="00FC63AD">
        <w:rPr>
          <w:sz w:val="20"/>
        </w:rPr>
        <w:t>of</w:t>
      </w:r>
      <w:r w:rsidR="00D95B22" w:rsidRPr="00FC63AD">
        <w:rPr>
          <w:sz w:val="20"/>
        </w:rPr>
        <w:t>-</w:t>
      </w:r>
      <w:r w:rsidR="0040089F" w:rsidRPr="00FC63AD">
        <w:rPr>
          <w:sz w:val="20"/>
        </w:rPr>
        <w:t>interest situations</w:t>
      </w:r>
      <w:r w:rsidR="00D95B22" w:rsidRPr="00FC63AD">
        <w:rPr>
          <w:sz w:val="20"/>
        </w:rPr>
        <w:t xml:space="preserve"> is transparent.</w:t>
      </w:r>
    </w:p>
    <w:p w14:paraId="49F4C32F" w14:textId="77777777" w:rsidR="0040089F" w:rsidRPr="00FC63AD" w:rsidRDefault="0040089F" w:rsidP="0040089F">
      <w:pPr>
        <w:spacing w:line="240" w:lineRule="auto"/>
        <w:rPr>
          <w:sz w:val="20"/>
          <w:szCs w:val="20"/>
        </w:rPr>
      </w:pPr>
    </w:p>
    <w:p w14:paraId="240B5500" w14:textId="36654CB3" w:rsidR="00C3014C" w:rsidRPr="00FC63AD" w:rsidRDefault="00C3014C" w:rsidP="0040089F">
      <w:pPr>
        <w:spacing w:after="160" w:line="240" w:lineRule="auto"/>
        <w:rPr>
          <w:sz w:val="20"/>
          <w:szCs w:val="20"/>
        </w:rPr>
      </w:pPr>
      <w:r w:rsidRPr="00FC63AD">
        <w:rPr>
          <w:sz w:val="20"/>
        </w:rPr>
        <w:t xml:space="preserve">See also </w:t>
      </w:r>
      <w:r w:rsidRPr="00FC63AD">
        <w:rPr>
          <w:i/>
          <w:iCs/>
          <w:sz w:val="20"/>
        </w:rPr>
        <w:t>Dimension 1.2.3: Incompatibility of office</w:t>
      </w:r>
      <w:r w:rsidRPr="00FC63AD">
        <w:rPr>
          <w:sz w:val="20"/>
        </w:rPr>
        <w:t>.</w:t>
      </w:r>
    </w:p>
    <w:p w14:paraId="293A5C9A" w14:textId="77777777" w:rsidR="009461E5" w:rsidRPr="00FC63AD" w:rsidRDefault="0040089F" w:rsidP="00215347">
      <w:pPr>
        <w:pStyle w:val="section-title"/>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FC63AD" w14:paraId="1B4140E3" w14:textId="77777777" w:rsidTr="009461E5">
        <w:tc>
          <w:tcPr>
            <w:tcW w:w="5000" w:type="pct"/>
            <w:shd w:val="clear" w:color="auto" w:fill="EEEEEE"/>
          </w:tcPr>
          <w:p w14:paraId="3EFF45C7" w14:textId="09AE8FAE" w:rsidR="0040089F" w:rsidRPr="00FC63AD" w:rsidRDefault="0040089F" w:rsidP="0040089F">
            <w:pPr>
              <w:spacing w:line="240" w:lineRule="auto"/>
              <w:rPr>
                <w:i/>
                <w:sz w:val="20"/>
                <w:szCs w:val="20"/>
              </w:rPr>
            </w:pPr>
            <w:r w:rsidRPr="00FC63AD">
              <w:rPr>
                <w:i/>
                <w:sz w:val="20"/>
              </w:rPr>
              <w:t xml:space="preserve">Based on a global comparative analysis, an aspiring goal for parliaments </w:t>
            </w:r>
            <w:proofErr w:type="gramStart"/>
            <w:r w:rsidRPr="00FC63AD">
              <w:rPr>
                <w:i/>
                <w:sz w:val="20"/>
              </w:rPr>
              <w:t>in the area of</w:t>
            </w:r>
            <w:proofErr w:type="gramEnd"/>
            <w:r w:rsidRPr="00FC63AD">
              <w:rPr>
                <w:i/>
                <w:sz w:val="20"/>
              </w:rPr>
              <w:t xml:space="preserve"> </w:t>
            </w:r>
            <w:r w:rsidR="007B3643" w:rsidRPr="00FC63AD">
              <w:rPr>
                <w:i/>
                <w:sz w:val="20"/>
              </w:rPr>
              <w:t>“</w:t>
            </w:r>
            <w:r w:rsidRPr="00FC63AD">
              <w:rPr>
                <w:i/>
                <w:sz w:val="20"/>
              </w:rPr>
              <w:t>conflict</w:t>
            </w:r>
            <w:r w:rsidR="007B3643" w:rsidRPr="00FC63AD">
              <w:rPr>
                <w:i/>
                <w:sz w:val="20"/>
              </w:rPr>
              <w:t>s</w:t>
            </w:r>
            <w:r w:rsidRPr="00FC63AD">
              <w:rPr>
                <w:i/>
                <w:sz w:val="20"/>
              </w:rPr>
              <w:t xml:space="preserve"> of interest</w:t>
            </w:r>
            <w:r w:rsidR="007B3643" w:rsidRPr="00FC63AD">
              <w:rPr>
                <w:i/>
                <w:sz w:val="20"/>
              </w:rPr>
              <w:t>”</w:t>
            </w:r>
            <w:r w:rsidRPr="00FC63AD">
              <w:rPr>
                <w:i/>
                <w:sz w:val="20"/>
              </w:rPr>
              <w:t xml:space="preserve"> is as follows:</w:t>
            </w:r>
          </w:p>
          <w:p w14:paraId="6224C838" w14:textId="77777777" w:rsidR="0040089F" w:rsidRPr="00FC63AD" w:rsidRDefault="0040089F" w:rsidP="0040089F">
            <w:pPr>
              <w:spacing w:line="240" w:lineRule="auto"/>
              <w:rPr>
                <w:sz w:val="20"/>
                <w:szCs w:val="20"/>
              </w:rPr>
            </w:pPr>
          </w:p>
          <w:p w14:paraId="3821FFE2" w14:textId="7B85CA89" w:rsidR="0040089F" w:rsidRPr="00FC63AD" w:rsidRDefault="00B23C7C" w:rsidP="0040089F">
            <w:pPr>
              <w:spacing w:after="160" w:line="240" w:lineRule="auto"/>
              <w:rPr>
                <w:sz w:val="20"/>
                <w:szCs w:val="20"/>
              </w:rPr>
            </w:pPr>
            <w:r w:rsidRPr="00FC63AD">
              <w:rPr>
                <w:sz w:val="20"/>
              </w:rPr>
              <w:t>The</w:t>
            </w:r>
            <w:r w:rsidR="0040089F" w:rsidRPr="00FC63AD">
              <w:rPr>
                <w:sz w:val="20"/>
              </w:rPr>
              <w:t xml:space="preserve"> legal framework codifies </w:t>
            </w:r>
            <w:r w:rsidR="002F6AA7" w:rsidRPr="00FC63AD">
              <w:rPr>
                <w:sz w:val="20"/>
              </w:rPr>
              <w:t>the r</w:t>
            </w:r>
            <w:r w:rsidR="002F6AA7" w:rsidRPr="00FC63AD">
              <w:rPr>
                <w:color w:val="242021"/>
                <w:sz w:val="20"/>
              </w:rPr>
              <w:t>ules on conflicts of interest and measures for addressing them</w:t>
            </w:r>
            <w:r w:rsidR="0040089F" w:rsidRPr="00FC63AD">
              <w:rPr>
                <w:sz w:val="20"/>
              </w:rPr>
              <w:t>.</w:t>
            </w:r>
            <w:r w:rsidR="006F45BC" w:rsidRPr="00FC63AD">
              <w:rPr>
                <w:sz w:val="20"/>
              </w:rPr>
              <w:t xml:space="preserve"> Any exemptions to these rules are limited and clearly defined.</w:t>
            </w:r>
          </w:p>
          <w:p w14:paraId="0B625E64" w14:textId="7ABF3C1D" w:rsidR="0040089F" w:rsidRPr="00FC63AD" w:rsidRDefault="00755D22" w:rsidP="0040089F">
            <w:pPr>
              <w:spacing w:after="160" w:line="240" w:lineRule="auto"/>
              <w:rPr>
                <w:sz w:val="20"/>
                <w:szCs w:val="20"/>
              </w:rPr>
            </w:pPr>
            <w:r w:rsidRPr="00FC63AD">
              <w:rPr>
                <w:sz w:val="20"/>
              </w:rPr>
              <w:t>Parliamentary m</w:t>
            </w:r>
            <w:r w:rsidR="0040089F" w:rsidRPr="00FC63AD">
              <w:rPr>
                <w:sz w:val="20"/>
              </w:rPr>
              <w:t xml:space="preserve">echanisms are in place to prevent, detect and address conflicts of interest within parliament and, where necessary, to hold MPs and staff </w:t>
            </w:r>
            <w:r w:rsidR="002A0DE2" w:rsidRPr="00FC63AD">
              <w:rPr>
                <w:sz w:val="20"/>
              </w:rPr>
              <w:t>to account</w:t>
            </w:r>
            <w:r w:rsidR="0040089F" w:rsidRPr="00FC63AD">
              <w:rPr>
                <w:sz w:val="20"/>
              </w:rPr>
              <w:t>.</w:t>
            </w:r>
          </w:p>
          <w:p w14:paraId="7882BB3A" w14:textId="6DF516A7" w:rsidR="000C0521" w:rsidRPr="00FC63AD" w:rsidRDefault="000C0521" w:rsidP="0040089F">
            <w:pPr>
              <w:spacing w:after="160" w:line="240" w:lineRule="auto"/>
              <w:rPr>
                <w:sz w:val="20"/>
              </w:rPr>
            </w:pPr>
            <w:r w:rsidRPr="00FC63AD">
              <w:rPr>
                <w:sz w:val="20"/>
              </w:rPr>
              <w:lastRenderedPageBreak/>
              <w:t>Parliament’s rules of procedure contain provisions regarding potential conflicts of interests, including the registration of MPs’ private interests in parliamentary debates, the holding of multiple offices, the declaration of assets, the accept</w:t>
            </w:r>
            <w:r w:rsidR="00B4018D" w:rsidRPr="00FC63AD">
              <w:rPr>
                <w:sz w:val="20"/>
              </w:rPr>
              <w:t>ing</w:t>
            </w:r>
            <w:r w:rsidRPr="00FC63AD">
              <w:rPr>
                <w:sz w:val="20"/>
              </w:rPr>
              <w:t xml:space="preserve"> of gifts and hospitality, and the advising of foreign governments.</w:t>
            </w:r>
          </w:p>
          <w:p w14:paraId="1F27B730" w14:textId="222D04A6" w:rsidR="00B23C7C" w:rsidRPr="00FC63AD" w:rsidRDefault="00585AF9" w:rsidP="0040089F">
            <w:pPr>
              <w:spacing w:after="160" w:line="240" w:lineRule="auto"/>
              <w:rPr>
                <w:sz w:val="20"/>
              </w:rPr>
            </w:pPr>
            <w:r w:rsidRPr="00FC63AD">
              <w:rPr>
                <w:sz w:val="20"/>
              </w:rPr>
              <w:t>A</w:t>
            </w:r>
            <w:r w:rsidR="0040089F" w:rsidRPr="00FC63AD">
              <w:rPr>
                <w:sz w:val="20"/>
              </w:rPr>
              <w:t xml:space="preserve"> </w:t>
            </w:r>
            <w:r w:rsidR="00755D22" w:rsidRPr="00FC63AD">
              <w:rPr>
                <w:sz w:val="20"/>
              </w:rPr>
              <w:t xml:space="preserve">non-partisan or </w:t>
            </w:r>
            <w:r w:rsidR="0040089F" w:rsidRPr="00FC63AD">
              <w:rPr>
                <w:sz w:val="20"/>
              </w:rPr>
              <w:t xml:space="preserve">independent body </w:t>
            </w:r>
            <w:r w:rsidR="00BF71CC" w:rsidRPr="00FC63AD">
              <w:rPr>
                <w:sz w:val="20"/>
              </w:rPr>
              <w:t xml:space="preserve">is tasked with </w:t>
            </w:r>
            <w:r w:rsidR="0040089F" w:rsidRPr="00FC63AD">
              <w:rPr>
                <w:sz w:val="20"/>
              </w:rPr>
              <w:t>monitor</w:t>
            </w:r>
            <w:r w:rsidR="00BF71CC" w:rsidRPr="00FC63AD">
              <w:rPr>
                <w:sz w:val="20"/>
              </w:rPr>
              <w:t>ing</w:t>
            </w:r>
            <w:r w:rsidR="0040089F" w:rsidRPr="00FC63AD">
              <w:rPr>
                <w:sz w:val="20"/>
              </w:rPr>
              <w:t xml:space="preserve"> compliance with these rules and procedures</w:t>
            </w:r>
            <w:r w:rsidR="00995388" w:rsidRPr="00FC63AD">
              <w:rPr>
                <w:sz w:val="20"/>
              </w:rPr>
              <w:t xml:space="preserve">, and </w:t>
            </w:r>
            <w:r w:rsidR="00BF71CC" w:rsidRPr="00FC63AD">
              <w:rPr>
                <w:sz w:val="20"/>
              </w:rPr>
              <w:t xml:space="preserve">with </w:t>
            </w:r>
            <w:r w:rsidR="00995388" w:rsidRPr="00FC63AD">
              <w:rPr>
                <w:sz w:val="20"/>
              </w:rPr>
              <w:t>initiat</w:t>
            </w:r>
            <w:r w:rsidR="00BF71CC" w:rsidRPr="00FC63AD">
              <w:rPr>
                <w:sz w:val="20"/>
              </w:rPr>
              <w:t>ing</w:t>
            </w:r>
            <w:r w:rsidR="00995388" w:rsidRPr="00FC63AD">
              <w:rPr>
                <w:sz w:val="20"/>
              </w:rPr>
              <w:t xml:space="preserve"> procedures in the event of non-compliance.</w:t>
            </w:r>
            <w:r w:rsidR="00B23C7C" w:rsidRPr="00FC63AD">
              <w:rPr>
                <w:sz w:val="20"/>
              </w:rPr>
              <w:t xml:space="preserve"> The process of identifying, </w:t>
            </w:r>
            <w:proofErr w:type="gramStart"/>
            <w:r w:rsidR="00B23C7C" w:rsidRPr="00FC63AD">
              <w:rPr>
                <w:sz w:val="20"/>
              </w:rPr>
              <w:t>resolving</w:t>
            </w:r>
            <w:proofErr w:type="gramEnd"/>
            <w:r w:rsidR="00B23C7C" w:rsidRPr="00FC63AD">
              <w:rPr>
                <w:sz w:val="20"/>
              </w:rPr>
              <w:t xml:space="preserve"> and managing conflicts of interest is transparent.</w:t>
            </w:r>
          </w:p>
          <w:p w14:paraId="256127D1" w14:textId="5E949715" w:rsidR="009461E5" w:rsidRPr="00FC63AD" w:rsidRDefault="00B23C7C" w:rsidP="00FC63AD">
            <w:pPr>
              <w:spacing w:after="160" w:line="240" w:lineRule="auto"/>
              <w:rPr>
                <w:color w:val="005F9A"/>
                <w:sz w:val="16"/>
                <w:szCs w:val="16"/>
              </w:rPr>
            </w:pPr>
            <w:r w:rsidRPr="00FC63AD">
              <w:rPr>
                <w:sz w:val="20"/>
              </w:rPr>
              <w:t xml:space="preserve">Guidance is available to help MPs and staff </w:t>
            </w:r>
            <w:r w:rsidR="00755D22" w:rsidRPr="00FC63AD">
              <w:rPr>
                <w:sz w:val="20"/>
              </w:rPr>
              <w:t xml:space="preserve">ensure that they </w:t>
            </w:r>
            <w:r w:rsidRPr="00FC63AD">
              <w:rPr>
                <w:sz w:val="20"/>
              </w:rPr>
              <w:t>avoid conflicts of interest.</w:t>
            </w:r>
          </w:p>
        </w:tc>
      </w:tr>
    </w:tbl>
    <w:p w14:paraId="316314A4" w14:textId="77777777" w:rsidR="0040089F" w:rsidRPr="00FC63AD" w:rsidRDefault="0040089F" w:rsidP="00215347">
      <w:pPr>
        <w:pStyle w:val="section-title"/>
      </w:pPr>
      <w:r w:rsidRPr="00FC63AD">
        <w:lastRenderedPageBreak/>
        <w:t>Assessment</w:t>
      </w:r>
    </w:p>
    <w:p w14:paraId="411B98B1" w14:textId="4BE70A7C" w:rsidR="0040089F" w:rsidRPr="00FC63AD" w:rsidRDefault="0040089F" w:rsidP="0040089F">
      <w:pPr>
        <w:spacing w:before="200" w:line="240" w:lineRule="auto"/>
        <w:rPr>
          <w:sz w:val="20"/>
          <w:szCs w:val="20"/>
        </w:rPr>
      </w:pPr>
      <w:r w:rsidRPr="00FC63AD">
        <w:rPr>
          <w:sz w:val="20"/>
        </w:rPr>
        <w:t xml:space="preserve">This dimension is assessed against several criteria, each of which should be evaluated separately. For each criterion, select one of the six descriptive grades (Non-existent, Rudimentary, Basic, Good, </w:t>
      </w:r>
      <w:proofErr w:type="gramStart"/>
      <w:r w:rsidRPr="00FC63AD">
        <w:rPr>
          <w:sz w:val="20"/>
        </w:rPr>
        <w:t>Very</w:t>
      </w:r>
      <w:proofErr w:type="gramEnd"/>
      <w:r w:rsidRPr="00FC63AD">
        <w:rPr>
          <w:sz w:val="20"/>
        </w:rPr>
        <w:t xml:space="preserve"> good and Excellent) that best reflects the situation in your parliament, and provide details of the evidence on which this assessment is based. </w:t>
      </w:r>
    </w:p>
    <w:p w14:paraId="5ABD9238" w14:textId="798A17B4" w:rsidR="0040089F" w:rsidRPr="00FC63AD" w:rsidRDefault="0040089F" w:rsidP="0040089F">
      <w:pPr>
        <w:spacing w:before="200" w:line="240" w:lineRule="auto"/>
        <w:rPr>
          <w:sz w:val="20"/>
          <w:szCs w:val="20"/>
        </w:rPr>
      </w:pPr>
      <w:r w:rsidRPr="00FC63AD">
        <w:rPr>
          <w:sz w:val="20"/>
        </w:rPr>
        <w:t>The evidence for assessment of this dimension could include the following:</w:t>
      </w:r>
    </w:p>
    <w:p w14:paraId="359F58F8" w14:textId="77777777" w:rsidR="009461E5" w:rsidRPr="00FC63AD" w:rsidRDefault="009461E5" w:rsidP="009461E5">
      <w:pPr>
        <w:spacing w:line="240" w:lineRule="auto"/>
        <w:rPr>
          <w:sz w:val="20"/>
          <w:szCs w:val="20"/>
        </w:rPr>
      </w:pPr>
    </w:p>
    <w:p w14:paraId="3D24E7C7" w14:textId="6D180A3A" w:rsidR="0040089F" w:rsidRPr="00FC63AD" w:rsidRDefault="00C0360D" w:rsidP="009461E5">
      <w:pPr>
        <w:numPr>
          <w:ilvl w:val="0"/>
          <w:numId w:val="18"/>
        </w:numPr>
        <w:spacing w:line="240" w:lineRule="auto"/>
        <w:ind w:left="562" w:hanging="562"/>
        <w:rPr>
          <w:sz w:val="20"/>
          <w:szCs w:val="20"/>
        </w:rPr>
      </w:pPr>
      <w:r w:rsidRPr="00FC63AD">
        <w:rPr>
          <w:sz w:val="20"/>
        </w:rPr>
        <w:t>Provisions of the constitution and/or other aspects of the legal framework relating to</w:t>
      </w:r>
      <w:r w:rsidR="0040089F" w:rsidRPr="00FC63AD">
        <w:rPr>
          <w:sz w:val="20"/>
        </w:rPr>
        <w:t xml:space="preserve"> conflict</w:t>
      </w:r>
      <w:r w:rsidRPr="00FC63AD">
        <w:rPr>
          <w:sz w:val="20"/>
        </w:rPr>
        <w:t>s</w:t>
      </w:r>
      <w:r w:rsidR="0040089F" w:rsidRPr="00FC63AD">
        <w:rPr>
          <w:sz w:val="20"/>
        </w:rPr>
        <w:t xml:space="preserve"> of interest, particularly in a parliamentary context</w:t>
      </w:r>
    </w:p>
    <w:p w14:paraId="4BDC9449" w14:textId="4E4D4A5B" w:rsidR="0040089F" w:rsidRPr="00FC63AD" w:rsidRDefault="0040089F" w:rsidP="009461E5">
      <w:pPr>
        <w:numPr>
          <w:ilvl w:val="0"/>
          <w:numId w:val="18"/>
        </w:numPr>
        <w:spacing w:line="240" w:lineRule="auto"/>
        <w:ind w:left="562" w:hanging="562"/>
        <w:rPr>
          <w:sz w:val="20"/>
          <w:szCs w:val="20"/>
        </w:rPr>
      </w:pPr>
      <w:r w:rsidRPr="00FC63AD">
        <w:rPr>
          <w:sz w:val="20"/>
        </w:rPr>
        <w:t xml:space="preserve">Provisions </w:t>
      </w:r>
      <w:r w:rsidR="00C0360D" w:rsidRPr="00FC63AD">
        <w:rPr>
          <w:sz w:val="20"/>
        </w:rPr>
        <w:t xml:space="preserve">of parliament’s rules of procedure </w:t>
      </w:r>
      <w:r w:rsidRPr="00FC63AD">
        <w:rPr>
          <w:sz w:val="20"/>
        </w:rPr>
        <w:t xml:space="preserve">addressing </w:t>
      </w:r>
      <w:r w:rsidR="00C0360D" w:rsidRPr="00FC63AD">
        <w:rPr>
          <w:sz w:val="20"/>
        </w:rPr>
        <w:t>the registration of MPs’ private interests in parliamentary debates, the holding of multiple offices, the declaration of assets, the acceptance of gifts and hospitality, and the advising of foreign governments</w:t>
      </w:r>
    </w:p>
    <w:p w14:paraId="683189F0" w14:textId="30F257F0" w:rsidR="0040089F" w:rsidRPr="00FC63AD" w:rsidRDefault="0040089F" w:rsidP="009461E5">
      <w:pPr>
        <w:numPr>
          <w:ilvl w:val="0"/>
          <w:numId w:val="18"/>
        </w:numPr>
        <w:spacing w:line="240" w:lineRule="auto"/>
        <w:ind w:left="562" w:hanging="562"/>
        <w:rPr>
          <w:sz w:val="20"/>
          <w:szCs w:val="20"/>
        </w:rPr>
      </w:pPr>
      <w:r w:rsidRPr="00FC63AD">
        <w:rPr>
          <w:sz w:val="20"/>
        </w:rPr>
        <w:t xml:space="preserve">Reports </w:t>
      </w:r>
      <w:r w:rsidR="00561202" w:rsidRPr="00FC63AD">
        <w:rPr>
          <w:sz w:val="20"/>
        </w:rPr>
        <w:t>by</w:t>
      </w:r>
      <w:r w:rsidR="005B1E33" w:rsidRPr="00FC63AD">
        <w:rPr>
          <w:sz w:val="20"/>
        </w:rPr>
        <w:t xml:space="preserve"> </w:t>
      </w:r>
      <w:r w:rsidR="003056E7" w:rsidRPr="00FC63AD">
        <w:rPr>
          <w:sz w:val="20"/>
        </w:rPr>
        <w:t>the</w:t>
      </w:r>
      <w:r w:rsidR="00561202" w:rsidRPr="00FC63AD">
        <w:rPr>
          <w:sz w:val="20"/>
        </w:rPr>
        <w:t xml:space="preserve"> body tasked with monitoring compliance with conflict-of-interest rules and </w:t>
      </w:r>
      <w:proofErr w:type="gramStart"/>
      <w:r w:rsidR="00561202" w:rsidRPr="00FC63AD">
        <w:rPr>
          <w:sz w:val="20"/>
        </w:rPr>
        <w:t>procedures</w:t>
      </w:r>
      <w:proofErr w:type="gramEnd"/>
      <w:r w:rsidR="00561202" w:rsidRPr="00FC63AD" w:rsidDel="00561202">
        <w:rPr>
          <w:sz w:val="20"/>
        </w:rPr>
        <w:t xml:space="preserve"> </w:t>
      </w:r>
    </w:p>
    <w:p w14:paraId="4F8598B9" w14:textId="79C1B7B3" w:rsidR="0040089F" w:rsidRPr="00FC63AD" w:rsidRDefault="0040089F" w:rsidP="009461E5">
      <w:pPr>
        <w:numPr>
          <w:ilvl w:val="0"/>
          <w:numId w:val="18"/>
        </w:numPr>
        <w:spacing w:line="240" w:lineRule="auto"/>
        <w:ind w:left="562" w:hanging="562"/>
        <w:rPr>
          <w:sz w:val="20"/>
          <w:szCs w:val="20"/>
        </w:rPr>
      </w:pPr>
      <w:r w:rsidRPr="00FC63AD">
        <w:rPr>
          <w:sz w:val="20"/>
        </w:rPr>
        <w:t xml:space="preserve">Data on </w:t>
      </w:r>
      <w:r w:rsidR="00AB3274" w:rsidRPr="00FC63AD">
        <w:rPr>
          <w:sz w:val="20"/>
        </w:rPr>
        <w:t xml:space="preserve">mandatory </w:t>
      </w:r>
      <w:r w:rsidR="002F2F9E" w:rsidRPr="00FC63AD">
        <w:rPr>
          <w:sz w:val="20"/>
        </w:rPr>
        <w:t>disclosures</w:t>
      </w:r>
      <w:r w:rsidRPr="00FC63AD">
        <w:rPr>
          <w:sz w:val="20"/>
        </w:rPr>
        <w:t xml:space="preserve"> submitted by </w:t>
      </w:r>
      <w:proofErr w:type="gramStart"/>
      <w:r w:rsidRPr="00FC63AD">
        <w:rPr>
          <w:sz w:val="20"/>
        </w:rPr>
        <w:t>MPs</w:t>
      </w:r>
      <w:proofErr w:type="gramEnd"/>
      <w:r w:rsidRPr="00FC63AD">
        <w:rPr>
          <w:sz w:val="20"/>
        </w:rPr>
        <w:t xml:space="preserve"> </w:t>
      </w:r>
    </w:p>
    <w:p w14:paraId="5340D78F" w14:textId="76609E39" w:rsidR="0040089F" w:rsidRPr="00FC63AD" w:rsidRDefault="0040089F" w:rsidP="009461E5">
      <w:pPr>
        <w:numPr>
          <w:ilvl w:val="0"/>
          <w:numId w:val="18"/>
        </w:numPr>
        <w:spacing w:line="240" w:lineRule="auto"/>
        <w:ind w:left="562" w:hanging="562"/>
        <w:rPr>
          <w:sz w:val="20"/>
          <w:szCs w:val="20"/>
        </w:rPr>
      </w:pPr>
      <w:r w:rsidRPr="00FC63AD">
        <w:rPr>
          <w:sz w:val="20"/>
        </w:rPr>
        <w:t xml:space="preserve">Reports on compliance with conflict-of-interest rules </w:t>
      </w:r>
      <w:r w:rsidR="009A1E15" w:rsidRPr="00FC63AD">
        <w:rPr>
          <w:sz w:val="20"/>
        </w:rPr>
        <w:t>and procedures</w:t>
      </w:r>
    </w:p>
    <w:p w14:paraId="799A676E" w14:textId="77777777" w:rsidR="009461E5" w:rsidRPr="00FC63AD" w:rsidRDefault="009461E5" w:rsidP="0040089F">
      <w:pPr>
        <w:spacing w:line="240" w:lineRule="auto"/>
        <w:rPr>
          <w:sz w:val="20"/>
          <w:szCs w:val="20"/>
        </w:rPr>
      </w:pPr>
    </w:p>
    <w:p w14:paraId="337EE90A" w14:textId="05166196" w:rsidR="0040089F" w:rsidRPr="00FC63AD" w:rsidRDefault="0040089F" w:rsidP="0040089F">
      <w:pPr>
        <w:spacing w:line="240" w:lineRule="auto"/>
        <w:rPr>
          <w:sz w:val="20"/>
          <w:szCs w:val="20"/>
        </w:rPr>
      </w:pPr>
      <w:r w:rsidRPr="00FC63AD">
        <w:rPr>
          <w:sz w:val="20"/>
        </w:rPr>
        <w:t>Where relevant, provide additional comments or examples that support the assessment.</w:t>
      </w:r>
    </w:p>
    <w:p w14:paraId="26BEE4B3" w14:textId="46AA6127" w:rsidR="0040089F" w:rsidRPr="00FC63AD" w:rsidRDefault="0040089F" w:rsidP="00FC5EC1">
      <w:pPr>
        <w:pStyle w:val="Heading4"/>
      </w:pPr>
      <w:bookmarkStart w:id="14" w:name="_7aevkkohov13"/>
      <w:bookmarkEnd w:id="14"/>
      <w:r w:rsidRPr="00FC63AD">
        <w:t xml:space="preserve">Assessment criterion 1: </w:t>
      </w:r>
      <w:r w:rsidR="00755D22" w:rsidRPr="00FC63AD">
        <w:t>Rules on conflict of interest</w:t>
      </w:r>
    </w:p>
    <w:p w14:paraId="0458661F" w14:textId="193135D5" w:rsidR="0040089F" w:rsidRPr="00FC63AD" w:rsidRDefault="00755D22" w:rsidP="0040089F">
      <w:pPr>
        <w:spacing w:line="240" w:lineRule="auto"/>
        <w:rPr>
          <w:sz w:val="20"/>
          <w:szCs w:val="20"/>
        </w:rPr>
      </w:pPr>
      <w:r w:rsidRPr="00FC63AD">
        <w:rPr>
          <w:sz w:val="20"/>
        </w:rPr>
        <w:t>The</w:t>
      </w:r>
      <w:r w:rsidR="006F45BC" w:rsidRPr="00FC63AD">
        <w:rPr>
          <w:sz w:val="20"/>
        </w:rPr>
        <w:t xml:space="preserve"> legal framework codifies the r</w:t>
      </w:r>
      <w:r w:rsidR="006F45BC" w:rsidRPr="00FC63AD">
        <w:rPr>
          <w:color w:val="242021"/>
          <w:sz w:val="20"/>
        </w:rPr>
        <w:t>ules on conflicts of interest and measures for addressing them</w:t>
      </w:r>
      <w:r w:rsidR="006F45BC" w:rsidRPr="00FC63AD">
        <w:rPr>
          <w:sz w:val="20"/>
        </w:rPr>
        <w:t>. Any exemptions to these rules are limited and clearly defined</w:t>
      </w:r>
      <w:r w:rsidR="0040089F" w:rsidRPr="00FC63AD">
        <w:rPr>
          <w:sz w:val="20"/>
        </w:rPr>
        <w:t>.</w:t>
      </w:r>
    </w:p>
    <w:p w14:paraId="4E52647D"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2756FC87"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E5F636"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418532767"/>
              <w14:checkbox>
                <w14:checked w14:val="0"/>
                <w14:checkedState w14:val="2612" w14:font="MS Gothic"/>
                <w14:uncheckedState w14:val="2610" w14:font="MS Gothic"/>
              </w14:checkbox>
            </w:sdtPr>
            <w:sdtEndPr/>
            <w:sdtContent>
              <w:p w14:paraId="1623578D"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27F35"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286633525"/>
              <w14:checkbox>
                <w14:checked w14:val="0"/>
                <w14:checkedState w14:val="2612" w14:font="MS Gothic"/>
                <w14:uncheckedState w14:val="2610" w14:font="MS Gothic"/>
              </w14:checkbox>
            </w:sdtPr>
            <w:sdtEndPr/>
            <w:sdtContent>
              <w:p w14:paraId="6036FCED"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9206C9"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977976935"/>
              <w14:checkbox>
                <w14:checked w14:val="0"/>
                <w14:checkedState w14:val="2612" w14:font="MS Gothic"/>
                <w14:uncheckedState w14:val="2610" w14:font="MS Gothic"/>
              </w14:checkbox>
            </w:sdtPr>
            <w:sdtEndPr/>
            <w:sdtContent>
              <w:p w14:paraId="551B1C11"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10AA38"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2006574523"/>
              <w14:checkbox>
                <w14:checked w14:val="0"/>
                <w14:checkedState w14:val="2612" w14:font="MS Gothic"/>
                <w14:uncheckedState w14:val="2610" w14:font="MS Gothic"/>
              </w14:checkbox>
            </w:sdtPr>
            <w:sdtEndPr/>
            <w:sdtContent>
              <w:p w14:paraId="765EEB5A"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77C0B3"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61205429"/>
              <w14:checkbox>
                <w14:checked w14:val="0"/>
                <w14:checkedState w14:val="2612" w14:font="MS Gothic"/>
                <w14:uncheckedState w14:val="2610" w14:font="MS Gothic"/>
              </w14:checkbox>
            </w:sdtPr>
            <w:sdtEndPr/>
            <w:sdtContent>
              <w:p w14:paraId="3728672C"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0ADC27"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697457226"/>
              <w14:checkbox>
                <w14:checked w14:val="0"/>
                <w14:checkedState w14:val="2612" w14:font="MS Gothic"/>
                <w14:uncheckedState w14:val="2610" w14:font="MS Gothic"/>
              </w14:checkbox>
            </w:sdtPr>
            <w:sdtEndPr/>
            <w:sdtContent>
              <w:p w14:paraId="4FAC7D7D"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0E32478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291E5"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7C43E9A3" w14:textId="77777777" w:rsidR="009461E5" w:rsidRPr="00FC63AD" w:rsidRDefault="009461E5">
            <w:pPr>
              <w:rPr>
                <w:rFonts w:eastAsia="Calibri"/>
                <w:color w:val="0000FF"/>
                <w:sz w:val="20"/>
                <w:szCs w:val="20"/>
              </w:rPr>
            </w:pPr>
          </w:p>
          <w:p w14:paraId="5466FE30" w14:textId="77777777" w:rsidR="009461E5" w:rsidRPr="00FC63AD" w:rsidRDefault="009461E5">
            <w:pPr>
              <w:rPr>
                <w:rFonts w:eastAsia="Calibri"/>
                <w:color w:val="0000FF"/>
                <w:sz w:val="20"/>
                <w:szCs w:val="20"/>
              </w:rPr>
            </w:pPr>
          </w:p>
        </w:tc>
      </w:tr>
    </w:tbl>
    <w:p w14:paraId="39EF3347" w14:textId="4829CB4D" w:rsidR="0040089F" w:rsidRPr="00FC63AD" w:rsidRDefault="0040089F" w:rsidP="00FC5EC1">
      <w:pPr>
        <w:pStyle w:val="Heading4"/>
      </w:pPr>
      <w:bookmarkStart w:id="15" w:name="_ydyuo5rtfqzr"/>
      <w:bookmarkEnd w:id="15"/>
      <w:r w:rsidRPr="00FC63AD">
        <w:t>Assessment criterion 2: Parliament</w:t>
      </w:r>
      <w:r w:rsidR="007E0D7D" w:rsidRPr="00FC63AD">
        <w:t>ary mechanisms</w:t>
      </w:r>
    </w:p>
    <w:p w14:paraId="288F02D6" w14:textId="344E4CA7" w:rsidR="009461E5" w:rsidRPr="00FC63AD" w:rsidRDefault="00755D22" w:rsidP="0040089F">
      <w:pPr>
        <w:spacing w:after="160" w:line="240" w:lineRule="auto"/>
        <w:rPr>
          <w:sz w:val="20"/>
          <w:szCs w:val="20"/>
        </w:rPr>
      </w:pPr>
      <w:r w:rsidRPr="00FC63AD">
        <w:rPr>
          <w:sz w:val="20"/>
        </w:rPr>
        <w:t>Parliamentary m</w:t>
      </w:r>
      <w:r w:rsidR="007E0D7D" w:rsidRPr="00FC63AD">
        <w:rPr>
          <w:sz w:val="20"/>
        </w:rPr>
        <w:t>echanisms are in place to prevent, detect and address conflicts of interest within parliament and, where necessary, to hold MPs and staff to account</w:t>
      </w:r>
      <w:r w:rsidR="0040089F" w:rsidRPr="00FC63AD">
        <w:rPr>
          <w:sz w:val="20"/>
        </w:rPr>
        <w:t>.</w:t>
      </w: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563A0CD9"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16C8FA1"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1385791149"/>
              <w14:checkbox>
                <w14:checked w14:val="0"/>
                <w14:checkedState w14:val="2612" w14:font="MS Gothic"/>
                <w14:uncheckedState w14:val="2610" w14:font="MS Gothic"/>
              </w14:checkbox>
            </w:sdtPr>
            <w:sdtEndPr/>
            <w:sdtContent>
              <w:p w14:paraId="0CCEDCB2"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F55DE5"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329138419"/>
              <w14:checkbox>
                <w14:checked w14:val="0"/>
                <w14:checkedState w14:val="2612" w14:font="MS Gothic"/>
                <w14:uncheckedState w14:val="2610" w14:font="MS Gothic"/>
              </w14:checkbox>
            </w:sdtPr>
            <w:sdtEndPr/>
            <w:sdtContent>
              <w:p w14:paraId="3E20141A"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AFF14D"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909419090"/>
              <w14:checkbox>
                <w14:checked w14:val="0"/>
                <w14:checkedState w14:val="2612" w14:font="MS Gothic"/>
                <w14:uncheckedState w14:val="2610" w14:font="MS Gothic"/>
              </w14:checkbox>
            </w:sdtPr>
            <w:sdtEndPr/>
            <w:sdtContent>
              <w:p w14:paraId="4BC8F83B"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E7C094"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683586619"/>
              <w14:checkbox>
                <w14:checked w14:val="0"/>
                <w14:checkedState w14:val="2612" w14:font="MS Gothic"/>
                <w14:uncheckedState w14:val="2610" w14:font="MS Gothic"/>
              </w14:checkbox>
            </w:sdtPr>
            <w:sdtEndPr/>
            <w:sdtContent>
              <w:p w14:paraId="10D3E31B"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BC47AB"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638840550"/>
              <w14:checkbox>
                <w14:checked w14:val="0"/>
                <w14:checkedState w14:val="2612" w14:font="MS Gothic"/>
                <w14:uncheckedState w14:val="2610" w14:font="MS Gothic"/>
              </w14:checkbox>
            </w:sdtPr>
            <w:sdtEndPr/>
            <w:sdtContent>
              <w:p w14:paraId="7116422F"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F607D2"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666899106"/>
              <w14:checkbox>
                <w14:checked w14:val="0"/>
                <w14:checkedState w14:val="2612" w14:font="MS Gothic"/>
                <w14:uncheckedState w14:val="2610" w14:font="MS Gothic"/>
              </w14:checkbox>
            </w:sdtPr>
            <w:sdtEndPr/>
            <w:sdtContent>
              <w:p w14:paraId="62970224"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56CEDBB4"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BBEA5"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399D834D" w14:textId="77777777" w:rsidR="009461E5" w:rsidRPr="00FC63AD" w:rsidRDefault="009461E5">
            <w:pPr>
              <w:rPr>
                <w:rFonts w:eastAsia="Calibri"/>
                <w:color w:val="0000FF"/>
                <w:sz w:val="20"/>
                <w:szCs w:val="20"/>
              </w:rPr>
            </w:pPr>
          </w:p>
          <w:p w14:paraId="6AC30620" w14:textId="77777777" w:rsidR="009461E5" w:rsidRPr="00FC63AD" w:rsidRDefault="009461E5">
            <w:pPr>
              <w:rPr>
                <w:rFonts w:eastAsia="Calibri"/>
                <w:color w:val="0000FF"/>
                <w:sz w:val="20"/>
                <w:szCs w:val="20"/>
              </w:rPr>
            </w:pPr>
          </w:p>
        </w:tc>
      </w:tr>
    </w:tbl>
    <w:p w14:paraId="58CF7FAD" w14:textId="27EBCE9A" w:rsidR="0040089F" w:rsidRPr="00FC63AD" w:rsidRDefault="0040089F" w:rsidP="00FC5EC1">
      <w:pPr>
        <w:pStyle w:val="Heading4"/>
      </w:pPr>
      <w:bookmarkStart w:id="16" w:name="_58hpvzf01rpa"/>
      <w:bookmarkEnd w:id="16"/>
      <w:r w:rsidRPr="00FC63AD">
        <w:lastRenderedPageBreak/>
        <w:t>Assessment criterion 3: </w:t>
      </w:r>
      <w:r w:rsidR="000C0521" w:rsidRPr="00FC63AD">
        <w:t>Provisions regarding potential conflicts of interests</w:t>
      </w:r>
    </w:p>
    <w:p w14:paraId="64DEF2B2" w14:textId="1C61A72A" w:rsidR="00B23C7C" w:rsidRPr="00FC63AD" w:rsidRDefault="00B23C7C" w:rsidP="00B23C7C">
      <w:pPr>
        <w:spacing w:after="160" w:line="240" w:lineRule="auto"/>
        <w:rPr>
          <w:sz w:val="20"/>
          <w:szCs w:val="20"/>
        </w:rPr>
      </w:pPr>
      <w:r w:rsidRPr="00FC63AD">
        <w:rPr>
          <w:sz w:val="20"/>
        </w:rPr>
        <w:t xml:space="preserve">Parliament’s rules of procedure contain provisions regarding </w:t>
      </w:r>
      <w:r w:rsidR="000C0521" w:rsidRPr="00FC63AD">
        <w:rPr>
          <w:sz w:val="20"/>
        </w:rPr>
        <w:t xml:space="preserve">potential conflicts of interests, including </w:t>
      </w:r>
      <w:r w:rsidRPr="00FC63AD">
        <w:rPr>
          <w:sz w:val="20"/>
        </w:rPr>
        <w:t>the registration of MPs’ private interests in parliamentary debates, the holding of multiple offices, the declaration of assets, the accept</w:t>
      </w:r>
      <w:r w:rsidR="00AE2104" w:rsidRPr="00FC63AD">
        <w:rPr>
          <w:sz w:val="20"/>
        </w:rPr>
        <w:t>ing</w:t>
      </w:r>
      <w:r w:rsidRPr="00FC63AD">
        <w:rPr>
          <w:sz w:val="20"/>
        </w:rPr>
        <w:t xml:space="preserve"> of gifts and hospitality, and the advising of foreign governments. </w:t>
      </w:r>
    </w:p>
    <w:p w14:paraId="674BCB3A"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17FF6E31"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C05E70"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2477507"/>
              <w14:checkbox>
                <w14:checked w14:val="0"/>
                <w14:checkedState w14:val="2612" w14:font="MS Gothic"/>
                <w14:uncheckedState w14:val="2610" w14:font="MS Gothic"/>
              </w14:checkbox>
            </w:sdtPr>
            <w:sdtEndPr/>
            <w:sdtContent>
              <w:p w14:paraId="2BF3DDE2"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93EFDB"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744230425"/>
              <w14:checkbox>
                <w14:checked w14:val="0"/>
                <w14:checkedState w14:val="2612" w14:font="MS Gothic"/>
                <w14:uncheckedState w14:val="2610" w14:font="MS Gothic"/>
              </w14:checkbox>
            </w:sdtPr>
            <w:sdtEndPr/>
            <w:sdtContent>
              <w:p w14:paraId="57658CB5"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3E806"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309063925"/>
              <w14:checkbox>
                <w14:checked w14:val="0"/>
                <w14:checkedState w14:val="2612" w14:font="MS Gothic"/>
                <w14:uncheckedState w14:val="2610" w14:font="MS Gothic"/>
              </w14:checkbox>
            </w:sdtPr>
            <w:sdtEndPr/>
            <w:sdtContent>
              <w:p w14:paraId="75791A13"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EA3A52"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378591641"/>
              <w14:checkbox>
                <w14:checked w14:val="0"/>
                <w14:checkedState w14:val="2612" w14:font="MS Gothic"/>
                <w14:uncheckedState w14:val="2610" w14:font="MS Gothic"/>
              </w14:checkbox>
            </w:sdtPr>
            <w:sdtEndPr/>
            <w:sdtContent>
              <w:p w14:paraId="51CC3986"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C7AC70"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2090076183"/>
              <w14:checkbox>
                <w14:checked w14:val="0"/>
                <w14:checkedState w14:val="2612" w14:font="MS Gothic"/>
                <w14:uncheckedState w14:val="2610" w14:font="MS Gothic"/>
              </w14:checkbox>
            </w:sdtPr>
            <w:sdtEndPr/>
            <w:sdtContent>
              <w:p w14:paraId="612F0799"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4435A49"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208916793"/>
              <w14:checkbox>
                <w14:checked w14:val="0"/>
                <w14:checkedState w14:val="2612" w14:font="MS Gothic"/>
                <w14:uncheckedState w14:val="2610" w14:font="MS Gothic"/>
              </w14:checkbox>
            </w:sdtPr>
            <w:sdtEndPr/>
            <w:sdtContent>
              <w:p w14:paraId="06EB9D55"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06FCA517"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31D00"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6CEC629D" w14:textId="77777777" w:rsidR="009461E5" w:rsidRPr="00FC63AD" w:rsidRDefault="009461E5">
            <w:pPr>
              <w:rPr>
                <w:rFonts w:eastAsia="Calibri"/>
                <w:color w:val="0000FF"/>
                <w:sz w:val="20"/>
                <w:szCs w:val="20"/>
              </w:rPr>
            </w:pPr>
          </w:p>
          <w:p w14:paraId="4390042A" w14:textId="77777777" w:rsidR="009461E5" w:rsidRPr="00FC63AD" w:rsidRDefault="009461E5">
            <w:pPr>
              <w:rPr>
                <w:rFonts w:eastAsia="Calibri"/>
                <w:color w:val="0000FF"/>
                <w:sz w:val="20"/>
                <w:szCs w:val="20"/>
              </w:rPr>
            </w:pPr>
          </w:p>
        </w:tc>
      </w:tr>
    </w:tbl>
    <w:p w14:paraId="54573B6D" w14:textId="118B1AB7" w:rsidR="0040089F" w:rsidRPr="00FC63AD" w:rsidRDefault="0040089F" w:rsidP="00FC5EC1">
      <w:pPr>
        <w:pStyle w:val="Heading4"/>
      </w:pPr>
      <w:bookmarkStart w:id="17" w:name="_g9oz5nvw8oyi"/>
      <w:bookmarkStart w:id="18" w:name="_1mgp9z5avhsp"/>
      <w:bookmarkStart w:id="19" w:name="_lp037al3j36d"/>
      <w:bookmarkStart w:id="20" w:name="_502zfdfofay4"/>
      <w:bookmarkStart w:id="21" w:name="_rj3x042htt19"/>
      <w:bookmarkEnd w:id="17"/>
      <w:bookmarkEnd w:id="18"/>
      <w:bookmarkEnd w:id="19"/>
      <w:bookmarkEnd w:id="20"/>
      <w:bookmarkEnd w:id="21"/>
      <w:r w:rsidRPr="00FC63AD">
        <w:t xml:space="preserve">Assessment criterion </w:t>
      </w:r>
      <w:r w:rsidR="005422ED" w:rsidRPr="00FC63AD">
        <w:t>4</w:t>
      </w:r>
      <w:r w:rsidRPr="00FC63AD">
        <w:t>: </w:t>
      </w:r>
      <w:r w:rsidR="00755D22" w:rsidRPr="00FC63AD">
        <w:t>Compliance</w:t>
      </w:r>
      <w:r w:rsidR="005422ED" w:rsidRPr="00FC63AD">
        <w:t xml:space="preserve"> </w:t>
      </w:r>
      <w:r w:rsidRPr="00FC63AD">
        <w:t> </w:t>
      </w:r>
    </w:p>
    <w:p w14:paraId="5DA52676" w14:textId="72645F89" w:rsidR="00755D22" w:rsidRPr="00FC63AD" w:rsidRDefault="00755D22" w:rsidP="00FC63AD">
      <w:pPr>
        <w:spacing w:after="160" w:line="240" w:lineRule="auto"/>
        <w:rPr>
          <w:sz w:val="20"/>
        </w:rPr>
      </w:pPr>
      <w:r w:rsidRPr="00FC63AD">
        <w:rPr>
          <w:sz w:val="20"/>
        </w:rPr>
        <w:t xml:space="preserve">A non-partisan or independent body is tasked with monitoring compliance with these rules and procedures, and with initiating procedures in the event of non-compliance. The process of identifying, </w:t>
      </w:r>
      <w:proofErr w:type="gramStart"/>
      <w:r w:rsidRPr="00FC63AD">
        <w:rPr>
          <w:sz w:val="20"/>
        </w:rPr>
        <w:t>resolving</w:t>
      </w:r>
      <w:proofErr w:type="gramEnd"/>
      <w:r w:rsidRPr="00FC63AD">
        <w:rPr>
          <w:sz w:val="20"/>
        </w:rPr>
        <w:t xml:space="preserve"> and managing conflicts of interest is transparent.</w:t>
      </w:r>
    </w:p>
    <w:p w14:paraId="6E0E7CBC"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68B7FDB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D437C0"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976414499"/>
              <w14:checkbox>
                <w14:checked w14:val="0"/>
                <w14:checkedState w14:val="2612" w14:font="MS Gothic"/>
                <w14:uncheckedState w14:val="2610" w14:font="MS Gothic"/>
              </w14:checkbox>
            </w:sdtPr>
            <w:sdtEndPr/>
            <w:sdtContent>
              <w:p w14:paraId="346B998B"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EE2657"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2035028037"/>
              <w14:checkbox>
                <w14:checked w14:val="0"/>
                <w14:checkedState w14:val="2612" w14:font="MS Gothic"/>
                <w14:uncheckedState w14:val="2610" w14:font="MS Gothic"/>
              </w14:checkbox>
            </w:sdtPr>
            <w:sdtEndPr/>
            <w:sdtContent>
              <w:p w14:paraId="31419DF7"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55D5B6"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296263562"/>
              <w14:checkbox>
                <w14:checked w14:val="0"/>
                <w14:checkedState w14:val="2612" w14:font="MS Gothic"/>
                <w14:uncheckedState w14:val="2610" w14:font="MS Gothic"/>
              </w14:checkbox>
            </w:sdtPr>
            <w:sdtEndPr/>
            <w:sdtContent>
              <w:p w14:paraId="20F47DD0"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8B4E1B"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609484881"/>
              <w14:checkbox>
                <w14:checked w14:val="0"/>
                <w14:checkedState w14:val="2612" w14:font="MS Gothic"/>
                <w14:uncheckedState w14:val="2610" w14:font="MS Gothic"/>
              </w14:checkbox>
            </w:sdtPr>
            <w:sdtEndPr/>
            <w:sdtContent>
              <w:p w14:paraId="21404ED5"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1CFFDF"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853381317"/>
              <w14:checkbox>
                <w14:checked w14:val="0"/>
                <w14:checkedState w14:val="2612" w14:font="MS Gothic"/>
                <w14:uncheckedState w14:val="2610" w14:font="MS Gothic"/>
              </w14:checkbox>
            </w:sdtPr>
            <w:sdtEndPr/>
            <w:sdtContent>
              <w:p w14:paraId="6290D438"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92A49C0"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2058000918"/>
              <w14:checkbox>
                <w14:checked w14:val="0"/>
                <w14:checkedState w14:val="2612" w14:font="MS Gothic"/>
                <w14:uncheckedState w14:val="2610" w14:font="MS Gothic"/>
              </w14:checkbox>
            </w:sdtPr>
            <w:sdtEndPr/>
            <w:sdtContent>
              <w:p w14:paraId="165C29B0"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2C547E70"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DE2FF"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5F4A3856" w14:textId="77777777" w:rsidR="009461E5" w:rsidRPr="00FC63AD" w:rsidRDefault="009461E5">
            <w:pPr>
              <w:rPr>
                <w:rFonts w:eastAsia="Calibri"/>
                <w:color w:val="0000FF"/>
                <w:sz w:val="20"/>
                <w:szCs w:val="20"/>
              </w:rPr>
            </w:pPr>
          </w:p>
          <w:p w14:paraId="3D602411" w14:textId="77777777" w:rsidR="009461E5" w:rsidRPr="00FC63AD" w:rsidRDefault="009461E5">
            <w:pPr>
              <w:rPr>
                <w:rFonts w:eastAsia="Calibri"/>
                <w:color w:val="0000FF"/>
                <w:sz w:val="20"/>
                <w:szCs w:val="20"/>
              </w:rPr>
            </w:pPr>
          </w:p>
        </w:tc>
      </w:tr>
    </w:tbl>
    <w:p w14:paraId="4083557F" w14:textId="08CF07BE" w:rsidR="0040089F" w:rsidRPr="00FC63AD" w:rsidRDefault="0040089F" w:rsidP="00FC5EC1">
      <w:pPr>
        <w:pStyle w:val="Heading4"/>
      </w:pPr>
      <w:bookmarkStart w:id="22" w:name="_2jizlrrbbxsy"/>
      <w:bookmarkEnd w:id="22"/>
      <w:r w:rsidRPr="00FC63AD">
        <w:t xml:space="preserve">Assessment criterion </w:t>
      </w:r>
      <w:r w:rsidR="005422ED" w:rsidRPr="00FC63AD">
        <w:t>5</w:t>
      </w:r>
      <w:r w:rsidRPr="00FC63AD">
        <w:t>: </w:t>
      </w:r>
      <w:r w:rsidR="00755D22" w:rsidRPr="00FC63AD">
        <w:t>Guidance</w:t>
      </w:r>
    </w:p>
    <w:p w14:paraId="63733249" w14:textId="40941619" w:rsidR="00755D22" w:rsidRPr="00FC63AD" w:rsidRDefault="00755D22" w:rsidP="0040089F">
      <w:pPr>
        <w:spacing w:line="240" w:lineRule="auto"/>
        <w:rPr>
          <w:sz w:val="20"/>
          <w:szCs w:val="20"/>
        </w:rPr>
      </w:pPr>
      <w:r w:rsidRPr="00FC63AD">
        <w:rPr>
          <w:sz w:val="20"/>
        </w:rPr>
        <w:t>Guidance is available to help MPs and staff ensure that they avoid conflicts of interest.</w:t>
      </w:r>
    </w:p>
    <w:p w14:paraId="370939A4"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73739953"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F52ABB"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1157506193"/>
              <w14:checkbox>
                <w14:checked w14:val="0"/>
                <w14:checkedState w14:val="2612" w14:font="MS Gothic"/>
                <w14:uncheckedState w14:val="2610" w14:font="MS Gothic"/>
              </w14:checkbox>
            </w:sdtPr>
            <w:sdtEndPr/>
            <w:sdtContent>
              <w:p w14:paraId="13754631"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127BD4"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270596016"/>
              <w14:checkbox>
                <w14:checked w14:val="0"/>
                <w14:checkedState w14:val="2612" w14:font="MS Gothic"/>
                <w14:uncheckedState w14:val="2610" w14:font="MS Gothic"/>
              </w14:checkbox>
            </w:sdtPr>
            <w:sdtEndPr/>
            <w:sdtContent>
              <w:p w14:paraId="01252612"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3240E8"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969122819"/>
              <w14:checkbox>
                <w14:checked w14:val="0"/>
                <w14:checkedState w14:val="2612" w14:font="MS Gothic"/>
                <w14:uncheckedState w14:val="2610" w14:font="MS Gothic"/>
              </w14:checkbox>
            </w:sdtPr>
            <w:sdtEndPr/>
            <w:sdtContent>
              <w:p w14:paraId="67F0B8E1"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F188B6"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60947132"/>
              <w14:checkbox>
                <w14:checked w14:val="0"/>
                <w14:checkedState w14:val="2612" w14:font="MS Gothic"/>
                <w14:uncheckedState w14:val="2610" w14:font="MS Gothic"/>
              </w14:checkbox>
            </w:sdtPr>
            <w:sdtEndPr/>
            <w:sdtContent>
              <w:p w14:paraId="05167EBE"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B090395"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392689685"/>
              <w14:checkbox>
                <w14:checked w14:val="0"/>
                <w14:checkedState w14:val="2612" w14:font="MS Gothic"/>
                <w14:uncheckedState w14:val="2610" w14:font="MS Gothic"/>
              </w14:checkbox>
            </w:sdtPr>
            <w:sdtEndPr/>
            <w:sdtContent>
              <w:p w14:paraId="33DB4CB0"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F19C271"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29452159"/>
              <w14:checkbox>
                <w14:checked w14:val="0"/>
                <w14:checkedState w14:val="2612" w14:font="MS Gothic"/>
                <w14:uncheckedState w14:val="2610" w14:font="MS Gothic"/>
              </w14:checkbox>
            </w:sdtPr>
            <w:sdtEndPr/>
            <w:sdtContent>
              <w:p w14:paraId="1A456655"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0910C49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E0C2D"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5FB5DA1C" w14:textId="77777777" w:rsidR="009461E5" w:rsidRPr="00FC63AD" w:rsidRDefault="009461E5">
            <w:pPr>
              <w:rPr>
                <w:rFonts w:eastAsia="Calibri"/>
                <w:color w:val="0000FF"/>
                <w:sz w:val="20"/>
                <w:szCs w:val="20"/>
              </w:rPr>
            </w:pPr>
          </w:p>
          <w:p w14:paraId="5E7D541D" w14:textId="77777777" w:rsidR="009461E5" w:rsidRPr="00FC63AD" w:rsidRDefault="009461E5">
            <w:pPr>
              <w:rPr>
                <w:rFonts w:eastAsia="Calibri"/>
                <w:color w:val="0000FF"/>
                <w:sz w:val="20"/>
                <w:szCs w:val="20"/>
              </w:rPr>
            </w:pPr>
          </w:p>
        </w:tc>
      </w:tr>
    </w:tbl>
    <w:p w14:paraId="635379F9" w14:textId="77777777" w:rsidR="009461E5" w:rsidRPr="00FC63AD" w:rsidRDefault="009461E5" w:rsidP="00FC63AD">
      <w:pPr>
        <w:pStyle w:val="section-title"/>
      </w:pPr>
      <w:r w:rsidRPr="00FC63AD">
        <w:t>Recommendations for change</w:t>
      </w:r>
    </w:p>
    <w:tbl>
      <w:tblPr>
        <w:tblStyle w:val="TableGrid"/>
        <w:tblW w:w="5000" w:type="pct"/>
        <w:tblLook w:val="04A0" w:firstRow="1" w:lastRow="0" w:firstColumn="1" w:lastColumn="0" w:noHBand="0" w:noVBand="1"/>
      </w:tblPr>
      <w:tblGrid>
        <w:gridCol w:w="9120"/>
      </w:tblGrid>
      <w:tr w:rsidR="009461E5" w:rsidRPr="00FC63AD" w14:paraId="55BF5200"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7B357A" w14:textId="25B1175D" w:rsidR="009461E5" w:rsidRPr="00FC63AD" w:rsidRDefault="009461E5">
            <w:pPr>
              <w:keepNext/>
              <w:keepLines/>
              <w:rPr>
                <w:rFonts w:cs="Arial"/>
                <w:sz w:val="20"/>
                <w:szCs w:val="20"/>
              </w:rPr>
            </w:pPr>
            <w:r w:rsidRPr="00FC63AD">
              <w:rPr>
                <w:i/>
                <w:color w:val="000000"/>
                <w:sz w:val="20"/>
                <w:shd w:val="clear" w:color="auto" w:fill="FFFFFF"/>
              </w:rPr>
              <w:t>Use this space to note down recommendations and ideas for strengthening rules and practice in this area.</w:t>
            </w:r>
          </w:p>
        </w:tc>
      </w:tr>
    </w:tbl>
    <w:p w14:paraId="27B9AB2F" w14:textId="68BF6DB5" w:rsidR="0040089F" w:rsidRPr="00FC63AD" w:rsidRDefault="0040089F" w:rsidP="00215347">
      <w:pPr>
        <w:pStyle w:val="section-title"/>
      </w:pPr>
      <w:bookmarkStart w:id="23" w:name="_Hlk147307370"/>
      <w:r w:rsidRPr="00FC63AD">
        <w:t xml:space="preserve">Sources </w:t>
      </w:r>
      <w:r w:rsidR="003F4BDB" w:rsidRPr="00FC63AD">
        <w:t>and</w:t>
      </w:r>
      <w:r w:rsidRPr="00FC63AD">
        <w:t xml:space="preserve"> further reading</w:t>
      </w:r>
    </w:p>
    <w:p w14:paraId="69740A17" w14:textId="77777777" w:rsidR="00893604" w:rsidRPr="00FC63AD" w:rsidRDefault="00893604" w:rsidP="00893604">
      <w:pPr>
        <w:numPr>
          <w:ilvl w:val="0"/>
          <w:numId w:val="10"/>
        </w:numPr>
        <w:spacing w:line="240" w:lineRule="auto"/>
        <w:ind w:left="562" w:hanging="562"/>
        <w:rPr>
          <w:sz w:val="20"/>
          <w:szCs w:val="20"/>
        </w:rPr>
      </w:pPr>
      <w:r w:rsidRPr="00FC63AD">
        <w:rPr>
          <w:sz w:val="20"/>
        </w:rPr>
        <w:t>Gerard Carney,</w:t>
      </w:r>
      <w:r w:rsidRPr="00FC63AD">
        <w:rPr>
          <w:b/>
          <w:sz w:val="20"/>
        </w:rPr>
        <w:t xml:space="preserve"> </w:t>
      </w:r>
      <w:hyperlink r:id="rId19">
        <w:r w:rsidRPr="00FC63AD">
          <w:rPr>
            <w:i/>
            <w:color w:val="005F9A"/>
            <w:sz w:val="20"/>
            <w:u w:val="single"/>
          </w:rPr>
          <w:t>Conflict of interest:</w:t>
        </w:r>
      </w:hyperlink>
      <w:hyperlink r:id="rId20">
        <w:r w:rsidRPr="00FC63AD">
          <w:rPr>
            <w:i/>
            <w:color w:val="005F9A"/>
            <w:sz w:val="20"/>
            <w:u w:val="single"/>
          </w:rPr>
          <w:t xml:space="preserve"> Legislators, ministers and public officials</w:t>
        </w:r>
      </w:hyperlink>
      <w:r w:rsidRPr="00FC63AD">
        <w:rPr>
          <w:color w:val="5E5E5E"/>
          <w:sz w:val="20"/>
        </w:rPr>
        <w:t xml:space="preserve"> (</w:t>
      </w:r>
      <w:r w:rsidRPr="00FC63AD">
        <w:rPr>
          <w:sz w:val="20"/>
        </w:rPr>
        <w:t>1999).</w:t>
      </w:r>
    </w:p>
    <w:p w14:paraId="7E416B8E" w14:textId="7DE771A5" w:rsidR="00E56A1B" w:rsidRPr="00FC63AD" w:rsidRDefault="00E56A1B" w:rsidP="00893604">
      <w:pPr>
        <w:numPr>
          <w:ilvl w:val="0"/>
          <w:numId w:val="10"/>
        </w:numPr>
        <w:spacing w:line="240" w:lineRule="auto"/>
        <w:ind w:left="562" w:hanging="562"/>
        <w:rPr>
          <w:sz w:val="20"/>
          <w:szCs w:val="20"/>
        </w:rPr>
      </w:pPr>
      <w:r w:rsidRPr="00FC63AD">
        <w:rPr>
          <w:sz w:val="20"/>
        </w:rPr>
        <w:lastRenderedPageBreak/>
        <w:t xml:space="preserve">Commonwealth Parliamentary Association (CPA), </w:t>
      </w:r>
      <w:hyperlink r:id="rId21">
        <w:r w:rsidRPr="00FC63AD">
          <w:rPr>
            <w:i/>
            <w:color w:val="0563C1"/>
            <w:sz w:val="20"/>
            <w:u w:val="single"/>
          </w:rPr>
          <w:t>Recommended Benchmarks for Democratic Legislature</w:t>
        </w:r>
      </w:hyperlink>
      <w:r w:rsidRPr="00FC63AD">
        <w:rPr>
          <w:i/>
          <w:color w:val="0563C1"/>
          <w:sz w:val="20"/>
          <w:u w:val="single"/>
        </w:rPr>
        <w:t>s</w:t>
      </w:r>
      <w:r w:rsidRPr="00FC63AD">
        <w:rPr>
          <w:i/>
          <w:sz w:val="20"/>
        </w:rPr>
        <w:t>,</w:t>
      </w:r>
      <w:r w:rsidRPr="00FC63AD">
        <w:rPr>
          <w:sz w:val="20"/>
        </w:rPr>
        <w:t xml:space="preserve"> revised edition (2018).</w:t>
      </w:r>
    </w:p>
    <w:p w14:paraId="6A9D0C55" w14:textId="6863AC75" w:rsidR="00E56A1B" w:rsidRPr="00FC63AD" w:rsidRDefault="00E56A1B" w:rsidP="00893604">
      <w:pPr>
        <w:numPr>
          <w:ilvl w:val="0"/>
          <w:numId w:val="10"/>
        </w:numPr>
        <w:spacing w:line="240" w:lineRule="auto"/>
        <w:ind w:left="562" w:hanging="562"/>
        <w:rPr>
          <w:sz w:val="20"/>
          <w:szCs w:val="20"/>
        </w:rPr>
      </w:pPr>
      <w:r w:rsidRPr="00FC63AD">
        <w:rPr>
          <w:sz w:val="20"/>
        </w:rPr>
        <w:t xml:space="preserve">European Parliament, </w:t>
      </w:r>
      <w:hyperlink r:id="rId22">
        <w:r w:rsidRPr="00FC63AD">
          <w:rPr>
            <w:i/>
            <w:color w:val="005F9A"/>
            <w:sz w:val="20"/>
            <w:u w:val="single"/>
          </w:rPr>
          <w:t>The Effectiveness of Conflict of Interest Policies in the EU-Member States</w:t>
        </w:r>
      </w:hyperlink>
      <w:r w:rsidRPr="00FC63AD">
        <w:rPr>
          <w:sz w:val="20"/>
        </w:rPr>
        <w:t xml:space="preserve"> (2020).</w:t>
      </w:r>
    </w:p>
    <w:p w14:paraId="16F82F72" w14:textId="0909C6BB" w:rsidR="00F04D45" w:rsidRPr="00FC63AD" w:rsidRDefault="00F04D45" w:rsidP="00F04D45">
      <w:pPr>
        <w:numPr>
          <w:ilvl w:val="0"/>
          <w:numId w:val="10"/>
        </w:numPr>
        <w:spacing w:line="240" w:lineRule="auto"/>
        <w:ind w:left="562" w:hanging="562"/>
        <w:rPr>
          <w:sz w:val="20"/>
          <w:szCs w:val="20"/>
        </w:rPr>
      </w:pPr>
      <w:r w:rsidRPr="00FC63AD">
        <w:rPr>
          <w:sz w:val="20"/>
        </w:rPr>
        <w:t xml:space="preserve">Phil Mason, </w:t>
      </w:r>
      <w:hyperlink r:id="rId23">
        <w:r w:rsidRPr="00FC63AD">
          <w:rPr>
            <w:color w:val="0563C1"/>
            <w:sz w:val="20"/>
            <w:u w:val="single"/>
          </w:rPr>
          <w:t xml:space="preserve">Rethinking strategies for an effective parliamentary role in </w:t>
        </w:r>
      </w:hyperlink>
      <w:hyperlink r:id="rId24">
        <w:r w:rsidRPr="00FC63AD">
          <w:rPr>
            <w:color w:val="0563C1"/>
            <w:sz w:val="20"/>
            <w:u w:val="single"/>
          </w:rPr>
          <w:t>combatting</w:t>
        </w:r>
      </w:hyperlink>
      <w:hyperlink r:id="rId25">
        <w:r w:rsidRPr="00FC63AD">
          <w:rPr>
            <w:color w:val="0563C1"/>
            <w:sz w:val="20"/>
            <w:u w:val="single"/>
          </w:rPr>
          <w:t xml:space="preserve"> corruption</w:t>
        </w:r>
      </w:hyperlink>
      <w:r w:rsidRPr="00FC63AD">
        <w:rPr>
          <w:sz w:val="20"/>
        </w:rPr>
        <w:t xml:space="preserve"> (2021).</w:t>
      </w:r>
    </w:p>
    <w:p w14:paraId="7BBC2EFD" w14:textId="36CBEF60" w:rsidR="001B6B9E" w:rsidRPr="00FC63AD" w:rsidRDefault="001B6B9E" w:rsidP="001B6B9E">
      <w:pPr>
        <w:numPr>
          <w:ilvl w:val="0"/>
          <w:numId w:val="10"/>
        </w:numPr>
        <w:spacing w:line="240" w:lineRule="auto"/>
        <w:ind w:left="562" w:hanging="562"/>
        <w:rPr>
          <w:sz w:val="20"/>
          <w:szCs w:val="20"/>
        </w:rPr>
      </w:pPr>
      <w:r w:rsidRPr="00FC63AD">
        <w:rPr>
          <w:sz w:val="20"/>
        </w:rPr>
        <w:t>Richard Messick,</w:t>
      </w:r>
      <w:hyperlink r:id="rId26">
        <w:r w:rsidRPr="00FC63AD">
          <w:rPr>
            <w:sz w:val="20"/>
          </w:rPr>
          <w:t xml:space="preserve"> </w:t>
        </w:r>
      </w:hyperlink>
      <w:hyperlink r:id="rId27">
        <w:r w:rsidRPr="00FC63AD">
          <w:rPr>
            <w:color w:val="1155CC"/>
            <w:sz w:val="20"/>
            <w:u w:val="single"/>
          </w:rPr>
          <w:t>Income and assets declarations:</w:t>
        </w:r>
      </w:hyperlink>
      <w:hyperlink r:id="rId28">
        <w:r w:rsidRPr="00FC63AD">
          <w:rPr>
            <w:color w:val="1155CC"/>
            <w:sz w:val="20"/>
            <w:u w:val="single"/>
          </w:rPr>
          <w:t xml:space="preserve"> Issues to consider in developing a disclosure regime</w:t>
        </w:r>
      </w:hyperlink>
      <w:r w:rsidRPr="00FC63AD">
        <w:rPr>
          <w:sz w:val="20"/>
        </w:rPr>
        <w:t xml:space="preserve"> (2009).</w:t>
      </w:r>
    </w:p>
    <w:p w14:paraId="7927C336" w14:textId="77777777" w:rsidR="00E56A1B" w:rsidRPr="00FC63AD" w:rsidRDefault="00E56A1B" w:rsidP="00E56A1B">
      <w:pPr>
        <w:numPr>
          <w:ilvl w:val="0"/>
          <w:numId w:val="10"/>
        </w:numPr>
        <w:spacing w:line="240" w:lineRule="auto"/>
        <w:ind w:left="562" w:hanging="562"/>
        <w:rPr>
          <w:color w:val="242021"/>
          <w:sz w:val="20"/>
          <w:szCs w:val="20"/>
        </w:rPr>
      </w:pPr>
      <w:r w:rsidRPr="00FC63AD">
        <w:rPr>
          <w:color w:val="242021"/>
          <w:sz w:val="20"/>
        </w:rPr>
        <w:t>National Democratic Institute (NDI)</w:t>
      </w:r>
      <w:r w:rsidRPr="00FC63AD">
        <w:rPr>
          <w:i/>
          <w:color w:val="242021"/>
          <w:sz w:val="20"/>
        </w:rPr>
        <w:t xml:space="preserve">, </w:t>
      </w:r>
      <w:hyperlink r:id="rId29">
        <w:r w:rsidRPr="00FC63AD">
          <w:rPr>
            <w:i/>
            <w:color w:val="005F9A"/>
            <w:sz w:val="20"/>
            <w:u w:val="single"/>
          </w:rPr>
          <w:t>Legislative Ethics:</w:t>
        </w:r>
      </w:hyperlink>
      <w:hyperlink r:id="rId30">
        <w:r w:rsidRPr="00FC63AD">
          <w:rPr>
            <w:i/>
            <w:color w:val="005F9A"/>
            <w:sz w:val="20"/>
            <w:u w:val="single"/>
          </w:rPr>
          <w:t xml:space="preserve"> A Comparative Analysis</w:t>
        </w:r>
      </w:hyperlink>
      <w:r w:rsidRPr="00FC63AD">
        <w:rPr>
          <w:color w:val="242021"/>
          <w:sz w:val="20"/>
        </w:rPr>
        <w:t xml:space="preserve"> (1999). </w:t>
      </w:r>
    </w:p>
    <w:p w14:paraId="324016EB" w14:textId="0578DA71" w:rsidR="00E56A1B" w:rsidRPr="00FC63AD" w:rsidRDefault="00E56A1B" w:rsidP="00E56A1B">
      <w:pPr>
        <w:numPr>
          <w:ilvl w:val="0"/>
          <w:numId w:val="10"/>
        </w:numPr>
        <w:spacing w:line="240" w:lineRule="auto"/>
        <w:ind w:left="562" w:hanging="562"/>
        <w:rPr>
          <w:sz w:val="20"/>
          <w:szCs w:val="20"/>
        </w:rPr>
      </w:pPr>
      <w:r w:rsidRPr="00FC63AD">
        <w:rPr>
          <w:color w:val="222330"/>
          <w:sz w:val="20"/>
        </w:rPr>
        <w:t>NDI</w:t>
      </w:r>
      <w:r w:rsidRPr="00FC63AD">
        <w:rPr>
          <w:i/>
          <w:sz w:val="24"/>
        </w:rPr>
        <w:t xml:space="preserve">, </w:t>
      </w:r>
      <w:hyperlink r:id="rId31">
        <w:r w:rsidRPr="00FC63AD">
          <w:rPr>
            <w:i/>
            <w:color w:val="0563C1"/>
            <w:sz w:val="20"/>
            <w:u w:val="single"/>
          </w:rPr>
          <w:t>Toward the Development of International Standards for Democratic Legislatures</w:t>
        </w:r>
      </w:hyperlink>
      <w:r w:rsidRPr="00FC63AD">
        <w:rPr>
          <w:color w:val="222330"/>
          <w:sz w:val="20"/>
        </w:rPr>
        <w:t xml:space="preserve"> (2007).</w:t>
      </w:r>
    </w:p>
    <w:p w14:paraId="06391AAD" w14:textId="7EEE3B4D" w:rsidR="0040089F" w:rsidRPr="00FC63AD" w:rsidRDefault="0040089F" w:rsidP="009461E5">
      <w:pPr>
        <w:numPr>
          <w:ilvl w:val="0"/>
          <w:numId w:val="10"/>
        </w:numPr>
        <w:spacing w:line="240" w:lineRule="auto"/>
        <w:ind w:left="562" w:hanging="562"/>
        <w:rPr>
          <w:sz w:val="20"/>
          <w:szCs w:val="20"/>
        </w:rPr>
      </w:pPr>
      <w:r w:rsidRPr="00FC63AD">
        <w:rPr>
          <w:sz w:val="20"/>
        </w:rPr>
        <w:t xml:space="preserve">Organisation for Economic Co-operation and Development (OECD), </w:t>
      </w:r>
      <w:hyperlink r:id="rId32">
        <w:r w:rsidRPr="00FC63AD">
          <w:rPr>
            <w:i/>
            <w:color w:val="005F9A"/>
            <w:sz w:val="20"/>
            <w:u w:val="single"/>
          </w:rPr>
          <w:t>Managing Conflict of Interest in the Public Service:</w:t>
        </w:r>
      </w:hyperlink>
      <w:hyperlink r:id="rId33">
        <w:r w:rsidRPr="00FC63AD">
          <w:rPr>
            <w:i/>
            <w:color w:val="005F9A"/>
            <w:sz w:val="20"/>
            <w:u w:val="single"/>
          </w:rPr>
          <w:t xml:space="preserve"> OECD Guidelines and </w:t>
        </w:r>
        <w:r w:rsidR="00882C11" w:rsidRPr="00FC63AD">
          <w:rPr>
            <w:i/>
            <w:color w:val="005F9A"/>
            <w:sz w:val="20"/>
            <w:u w:val="single"/>
          </w:rPr>
          <w:t>Country Experiences</w:t>
        </w:r>
      </w:hyperlink>
      <w:r w:rsidRPr="00FC63AD">
        <w:rPr>
          <w:sz w:val="20"/>
        </w:rPr>
        <w:t xml:space="preserve"> (2003).</w:t>
      </w:r>
    </w:p>
    <w:p w14:paraId="7C3A2981" w14:textId="57089EE0" w:rsidR="0040089F" w:rsidRPr="00FC63AD" w:rsidRDefault="00F04D45" w:rsidP="00E56A1B">
      <w:pPr>
        <w:numPr>
          <w:ilvl w:val="0"/>
          <w:numId w:val="10"/>
        </w:numPr>
        <w:spacing w:line="240" w:lineRule="auto"/>
        <w:ind w:left="562" w:hanging="562"/>
        <w:rPr>
          <w:color w:val="222330"/>
          <w:sz w:val="20"/>
          <w:szCs w:val="20"/>
        </w:rPr>
      </w:pPr>
      <w:r w:rsidRPr="00FC63AD">
        <w:rPr>
          <w:color w:val="333333"/>
          <w:sz w:val="20"/>
        </w:rPr>
        <w:t>OECD, “</w:t>
      </w:r>
      <w:hyperlink r:id="rId34">
        <w:r w:rsidRPr="00FC63AD">
          <w:rPr>
            <w:color w:val="1155CC"/>
            <w:sz w:val="20"/>
            <w:u w:val="single"/>
          </w:rPr>
          <w:t>Managing conflict of interest</w:t>
        </w:r>
      </w:hyperlink>
      <w:r w:rsidRPr="00FC63AD">
        <w:rPr>
          <w:sz w:val="20"/>
        </w:rPr>
        <w:t>”.</w:t>
      </w:r>
    </w:p>
    <w:p w14:paraId="4ED75B2B" w14:textId="1D65BC5D" w:rsidR="0040089F" w:rsidRPr="00FC63AD" w:rsidRDefault="00A80ADC" w:rsidP="009461E5">
      <w:pPr>
        <w:numPr>
          <w:ilvl w:val="0"/>
          <w:numId w:val="10"/>
        </w:numPr>
        <w:spacing w:line="240" w:lineRule="auto"/>
        <w:ind w:left="562" w:hanging="562"/>
        <w:rPr>
          <w:sz w:val="20"/>
          <w:szCs w:val="20"/>
        </w:rPr>
      </w:pPr>
      <w:r w:rsidRPr="00FC63AD">
        <w:rPr>
          <w:color w:val="242021"/>
          <w:sz w:val="20"/>
        </w:rPr>
        <w:t>Organization for Security and Co-operation in Europe (OSCE)</w:t>
      </w:r>
      <w:r w:rsidR="0040089F" w:rsidRPr="00FC63AD">
        <w:rPr>
          <w:color w:val="242021"/>
          <w:sz w:val="20"/>
        </w:rPr>
        <w:t>,</w:t>
      </w:r>
      <w:r w:rsidR="0040089F" w:rsidRPr="00FC63AD">
        <w:rPr>
          <w:color w:val="4472C4"/>
          <w:sz w:val="20"/>
        </w:rPr>
        <w:t xml:space="preserve"> </w:t>
      </w:r>
      <w:hyperlink r:id="rId35">
        <w:r w:rsidR="0040089F" w:rsidRPr="00FC63AD">
          <w:rPr>
            <w:i/>
            <w:color w:val="005F9A"/>
            <w:sz w:val="20"/>
            <w:u w:val="single"/>
          </w:rPr>
          <w:t>Background Study:</w:t>
        </w:r>
      </w:hyperlink>
      <w:hyperlink r:id="rId36">
        <w:r w:rsidR="0040089F" w:rsidRPr="00FC63AD">
          <w:rPr>
            <w:i/>
            <w:color w:val="005F9A"/>
            <w:sz w:val="20"/>
            <w:u w:val="single"/>
          </w:rPr>
          <w:t xml:space="preserve"> Professional and Ethical Standards for Parliamentarians</w:t>
        </w:r>
      </w:hyperlink>
      <w:r w:rsidR="0040089F" w:rsidRPr="00FC63AD">
        <w:rPr>
          <w:color w:val="242021"/>
          <w:sz w:val="20"/>
        </w:rPr>
        <w:t xml:space="preserve"> (2012).</w:t>
      </w:r>
    </w:p>
    <w:p w14:paraId="18C1BB6B" w14:textId="3B09B818" w:rsidR="0040089F" w:rsidRPr="00FC63AD" w:rsidRDefault="001B2B60" w:rsidP="009461E5">
      <w:pPr>
        <w:numPr>
          <w:ilvl w:val="0"/>
          <w:numId w:val="10"/>
        </w:numPr>
        <w:spacing w:line="240" w:lineRule="auto"/>
        <w:ind w:left="562" w:hanging="562"/>
        <w:rPr>
          <w:sz w:val="20"/>
          <w:szCs w:val="20"/>
        </w:rPr>
      </w:pPr>
      <w:r w:rsidRPr="00FC63AD">
        <w:rPr>
          <w:sz w:val="20"/>
        </w:rPr>
        <w:t>Transparency International, “</w:t>
      </w:r>
      <w:hyperlink r:id="rId37" w:history="1">
        <w:r w:rsidRPr="00FC63AD">
          <w:rPr>
            <w:rStyle w:val="Hyperlink"/>
            <w:sz w:val="20"/>
          </w:rPr>
          <w:t>Publications</w:t>
        </w:r>
      </w:hyperlink>
      <w:r w:rsidRPr="00FC63AD">
        <w:rPr>
          <w:sz w:val="20"/>
        </w:rPr>
        <w:t>”</w:t>
      </w:r>
      <w:r w:rsidR="0040089F" w:rsidRPr="00FC63AD">
        <w:rPr>
          <w:sz w:val="20"/>
        </w:rPr>
        <w:t>.</w:t>
      </w:r>
    </w:p>
    <w:p w14:paraId="6E4383F3" w14:textId="1EC67215" w:rsidR="00B83070" w:rsidRPr="00FC63AD" w:rsidRDefault="00B83070" w:rsidP="00B83070">
      <w:pPr>
        <w:numPr>
          <w:ilvl w:val="0"/>
          <w:numId w:val="10"/>
        </w:numPr>
        <w:spacing w:line="240" w:lineRule="auto"/>
        <w:ind w:left="562" w:hanging="562"/>
        <w:rPr>
          <w:sz w:val="20"/>
          <w:szCs w:val="20"/>
        </w:rPr>
      </w:pPr>
      <w:r w:rsidRPr="00FC63AD">
        <w:rPr>
          <w:sz w:val="20"/>
          <w:szCs w:val="20"/>
        </w:rPr>
        <w:t xml:space="preserve">United Nations, </w:t>
      </w:r>
      <w:hyperlink r:id="rId38">
        <w:r w:rsidRPr="00FC63AD">
          <w:rPr>
            <w:i/>
            <w:color w:val="0563C1"/>
            <w:sz w:val="20"/>
            <w:u w:val="single"/>
          </w:rPr>
          <w:t>United Nations Convention against Corruption</w:t>
        </w:r>
      </w:hyperlink>
      <w:r w:rsidRPr="00FC63AD">
        <w:rPr>
          <w:sz w:val="20"/>
        </w:rPr>
        <w:t xml:space="preserve"> (2003).</w:t>
      </w:r>
    </w:p>
    <w:p w14:paraId="5B0BCD98" w14:textId="7AA4BC71" w:rsidR="00B83070" w:rsidRPr="00FC63AD" w:rsidRDefault="00B83070" w:rsidP="00B83070">
      <w:pPr>
        <w:numPr>
          <w:ilvl w:val="0"/>
          <w:numId w:val="10"/>
        </w:numPr>
        <w:spacing w:line="240" w:lineRule="auto"/>
        <w:ind w:left="562" w:hanging="562"/>
        <w:rPr>
          <w:sz w:val="20"/>
          <w:szCs w:val="20"/>
        </w:rPr>
      </w:pPr>
      <w:r w:rsidRPr="00FC63AD">
        <w:rPr>
          <w:sz w:val="20"/>
        </w:rPr>
        <w:t xml:space="preserve">United Nations Office on Drugs and Crime (UNODC), </w:t>
      </w:r>
      <w:hyperlink r:id="rId39">
        <w:r w:rsidRPr="00FC63AD">
          <w:rPr>
            <w:i/>
            <w:color w:val="0563C1"/>
            <w:sz w:val="20"/>
            <w:u w:val="single"/>
          </w:rPr>
          <w:t>Legislative guide for the implementation of the United Nations Convention against Corruption</w:t>
        </w:r>
      </w:hyperlink>
      <w:r w:rsidRPr="00FC63AD">
        <w:rPr>
          <w:sz w:val="20"/>
        </w:rPr>
        <w:t>, second revised edition (2012). </w:t>
      </w:r>
    </w:p>
    <w:p w14:paraId="5B3FC38C" w14:textId="77777777" w:rsidR="0040089F" w:rsidRPr="00FC63AD" w:rsidRDefault="0040089F" w:rsidP="0040089F">
      <w:pPr>
        <w:spacing w:line="240" w:lineRule="auto"/>
        <w:rPr>
          <w:color w:val="0070C0"/>
          <w:sz w:val="20"/>
          <w:szCs w:val="20"/>
        </w:rPr>
      </w:pPr>
    </w:p>
    <w:p w14:paraId="383DBD3B" w14:textId="77777777" w:rsidR="0040089F" w:rsidRPr="00FC63AD" w:rsidRDefault="0040089F" w:rsidP="0040089F">
      <w:pPr>
        <w:spacing w:line="240" w:lineRule="auto"/>
        <w:rPr>
          <w:color w:val="0070C0"/>
          <w:sz w:val="20"/>
          <w:szCs w:val="20"/>
        </w:rPr>
      </w:pPr>
    </w:p>
    <w:p w14:paraId="33916570" w14:textId="77777777" w:rsidR="0040089F" w:rsidRPr="00FC63AD" w:rsidRDefault="0040089F" w:rsidP="0040089F">
      <w:pPr>
        <w:spacing w:line="240" w:lineRule="auto"/>
        <w:rPr>
          <w:color w:val="0070C0"/>
          <w:sz w:val="20"/>
          <w:szCs w:val="20"/>
        </w:rPr>
      </w:pPr>
    </w:p>
    <w:bookmarkEnd w:id="23"/>
    <w:p w14:paraId="6BED4DD4" w14:textId="77777777" w:rsidR="0040089F" w:rsidRPr="00FC63AD" w:rsidRDefault="0040089F" w:rsidP="0040089F">
      <w:pPr>
        <w:spacing w:line="240" w:lineRule="auto"/>
        <w:rPr>
          <w:color w:val="0070C0"/>
          <w:sz w:val="20"/>
          <w:szCs w:val="20"/>
        </w:rPr>
      </w:pPr>
    </w:p>
    <w:p w14:paraId="09CFBD8C" w14:textId="77777777" w:rsidR="0040089F" w:rsidRPr="00FC63AD" w:rsidRDefault="0040089F" w:rsidP="0040089F">
      <w:pPr>
        <w:spacing w:line="240" w:lineRule="auto"/>
        <w:rPr>
          <w:color w:val="0070C0"/>
          <w:sz w:val="20"/>
          <w:szCs w:val="20"/>
        </w:rPr>
      </w:pPr>
    </w:p>
    <w:p w14:paraId="01A75D55" w14:textId="77777777" w:rsidR="0040089F" w:rsidRPr="00FC63AD" w:rsidRDefault="0040089F" w:rsidP="0040089F">
      <w:pPr>
        <w:spacing w:line="240" w:lineRule="auto"/>
        <w:rPr>
          <w:color w:val="0070C0"/>
          <w:sz w:val="20"/>
          <w:szCs w:val="20"/>
        </w:rPr>
      </w:pPr>
    </w:p>
    <w:p w14:paraId="0CB44592" w14:textId="77777777" w:rsidR="0040089F" w:rsidRPr="00FC63AD" w:rsidRDefault="0040089F" w:rsidP="0040089F">
      <w:pPr>
        <w:spacing w:line="240" w:lineRule="auto"/>
        <w:rPr>
          <w:color w:val="0070C0"/>
          <w:sz w:val="20"/>
          <w:szCs w:val="20"/>
        </w:rPr>
      </w:pPr>
    </w:p>
    <w:p w14:paraId="7ADDB4A6" w14:textId="77777777" w:rsidR="0040089F" w:rsidRPr="00FC63AD" w:rsidRDefault="0040089F" w:rsidP="0040089F">
      <w:pPr>
        <w:spacing w:line="240" w:lineRule="auto"/>
        <w:rPr>
          <w:color w:val="0070C0"/>
          <w:sz w:val="20"/>
          <w:szCs w:val="20"/>
        </w:rPr>
      </w:pPr>
    </w:p>
    <w:p w14:paraId="26683C01" w14:textId="77777777" w:rsidR="0040089F" w:rsidRPr="00FC63AD" w:rsidRDefault="0040089F" w:rsidP="0040089F">
      <w:pPr>
        <w:pStyle w:val="Heading3"/>
      </w:pPr>
      <w:bookmarkStart w:id="24" w:name="_oyorgm27pjro"/>
      <w:bookmarkEnd w:id="24"/>
      <w:r w:rsidRPr="00FC63AD">
        <w:lastRenderedPageBreak/>
        <w:t>Dimension 2.1.3: Code of conduct</w:t>
      </w:r>
    </w:p>
    <w:tbl>
      <w:tblPr>
        <w:tblStyle w:val="TableGrid"/>
        <w:tblW w:w="0" w:type="auto"/>
        <w:shd w:val="clear" w:color="auto" w:fill="EEEEEE"/>
        <w:tblLook w:val="04A0" w:firstRow="1" w:lastRow="0" w:firstColumn="1" w:lastColumn="0" w:noHBand="0" w:noVBand="1"/>
      </w:tblPr>
      <w:tblGrid>
        <w:gridCol w:w="9120"/>
      </w:tblGrid>
      <w:tr w:rsidR="009461E5" w:rsidRPr="00FC63AD" w14:paraId="7A889B28" w14:textId="77777777" w:rsidTr="009461E5">
        <w:tc>
          <w:tcPr>
            <w:tcW w:w="9350" w:type="dxa"/>
            <w:shd w:val="clear" w:color="auto" w:fill="EEEEEE"/>
          </w:tcPr>
          <w:p w14:paraId="07D2BF9E" w14:textId="7EE83E44" w:rsidR="009461E5" w:rsidRPr="00FC63AD" w:rsidRDefault="009461E5" w:rsidP="009461E5">
            <w:pPr>
              <w:rPr>
                <w:rFonts w:eastAsia="Arial" w:cs="Arial"/>
                <w:sz w:val="20"/>
                <w:szCs w:val="20"/>
              </w:rPr>
            </w:pPr>
            <w:r w:rsidRPr="00FC63AD">
              <w:rPr>
                <w:sz w:val="20"/>
              </w:rPr>
              <w:t>This dimension is part of:</w:t>
            </w:r>
          </w:p>
          <w:p w14:paraId="3B0DCE4A" w14:textId="77777777" w:rsidR="009461E5" w:rsidRPr="00FC63AD" w:rsidRDefault="009461E5" w:rsidP="009461E5">
            <w:pPr>
              <w:pStyle w:val="ListParagraph"/>
              <w:numPr>
                <w:ilvl w:val="0"/>
                <w:numId w:val="8"/>
              </w:numPr>
              <w:rPr>
                <w:sz w:val="20"/>
                <w:szCs w:val="20"/>
              </w:rPr>
            </w:pPr>
            <w:r w:rsidRPr="00FC63AD">
              <w:rPr>
                <w:sz w:val="20"/>
              </w:rPr>
              <w:t>Indicator 2.1: Parliamentary ethics</w:t>
            </w:r>
          </w:p>
          <w:p w14:paraId="419B368D" w14:textId="1271C325" w:rsidR="009461E5" w:rsidRPr="00FC63AD" w:rsidRDefault="003B5715" w:rsidP="003B5715">
            <w:pPr>
              <w:pStyle w:val="ListParagraph"/>
              <w:numPr>
                <w:ilvl w:val="0"/>
                <w:numId w:val="8"/>
              </w:numPr>
              <w:rPr>
                <w:szCs w:val="20"/>
              </w:rPr>
            </w:pPr>
            <w:r w:rsidRPr="00FC63AD">
              <w:rPr>
                <w:sz w:val="20"/>
              </w:rPr>
              <w:t xml:space="preserve">Target </w:t>
            </w:r>
            <w:r w:rsidR="004B36EA" w:rsidRPr="00FC63AD">
              <w:rPr>
                <w:sz w:val="20"/>
              </w:rPr>
              <w:t>2: Accountable parliament</w:t>
            </w:r>
          </w:p>
        </w:tc>
      </w:tr>
    </w:tbl>
    <w:p w14:paraId="65B548DC" w14:textId="77777777" w:rsidR="0040089F" w:rsidRPr="00FC63AD" w:rsidRDefault="0040089F" w:rsidP="00215347">
      <w:pPr>
        <w:pStyle w:val="section-title"/>
      </w:pPr>
      <w:bookmarkStart w:id="25" w:name="_lhrsi5ia0ls0"/>
      <w:bookmarkEnd w:id="25"/>
      <w:r w:rsidRPr="00FC63AD">
        <w:t>About this dimension</w:t>
      </w:r>
    </w:p>
    <w:p w14:paraId="6FEBBAAC" w14:textId="31E78F89" w:rsidR="00517F2A" w:rsidRPr="00FC63AD" w:rsidRDefault="00517F2A" w:rsidP="0040089F">
      <w:pPr>
        <w:spacing w:line="240" w:lineRule="auto"/>
        <w:rPr>
          <w:sz w:val="20"/>
        </w:rPr>
      </w:pPr>
      <w:r w:rsidRPr="00FC63AD">
        <w:rPr>
          <w:sz w:val="20"/>
        </w:rPr>
        <w:t>This dimension concerns parliament’s code of conduct, which may either</w:t>
      </w:r>
      <w:r w:rsidR="00BB10AD" w:rsidRPr="00FC63AD">
        <w:rPr>
          <w:sz w:val="20"/>
        </w:rPr>
        <w:t xml:space="preserve"> be</w:t>
      </w:r>
      <w:r w:rsidRPr="00FC63AD">
        <w:rPr>
          <w:sz w:val="20"/>
        </w:rPr>
        <w:t xml:space="preserve"> a standalone document or be combined with other codes such as a code of ethics.</w:t>
      </w:r>
    </w:p>
    <w:p w14:paraId="3C8FF353" w14:textId="77777777" w:rsidR="00517F2A" w:rsidRPr="00FC63AD" w:rsidRDefault="00517F2A" w:rsidP="0040089F">
      <w:pPr>
        <w:spacing w:line="240" w:lineRule="auto"/>
        <w:rPr>
          <w:sz w:val="20"/>
        </w:rPr>
      </w:pPr>
    </w:p>
    <w:p w14:paraId="76B91F86" w14:textId="2B21C7F0" w:rsidR="0040089F" w:rsidRPr="00FC63AD" w:rsidRDefault="0040089F" w:rsidP="0040089F">
      <w:pPr>
        <w:spacing w:line="240" w:lineRule="auto"/>
        <w:rPr>
          <w:sz w:val="20"/>
        </w:rPr>
      </w:pPr>
      <w:r w:rsidRPr="00FC63AD">
        <w:rPr>
          <w:sz w:val="20"/>
        </w:rPr>
        <w:t xml:space="preserve">In many parliaments, the </w:t>
      </w:r>
      <w:r w:rsidR="00051660" w:rsidRPr="00FC63AD">
        <w:rPr>
          <w:sz w:val="20"/>
        </w:rPr>
        <w:t xml:space="preserve">conduct </w:t>
      </w:r>
      <w:r w:rsidRPr="00FC63AD">
        <w:rPr>
          <w:sz w:val="20"/>
        </w:rPr>
        <w:t>of MPs is partly regulated by the rules of procedure, which usually address the maintaining of order in the plenary. However, there is a</w:t>
      </w:r>
      <w:r w:rsidR="00051660" w:rsidRPr="00FC63AD">
        <w:rPr>
          <w:sz w:val="20"/>
        </w:rPr>
        <w:t xml:space="preserve"> growing </w:t>
      </w:r>
      <w:r w:rsidRPr="00FC63AD">
        <w:rPr>
          <w:sz w:val="20"/>
        </w:rPr>
        <w:t>trend towards the explicit codification of acceptable standards of parliamentary behaviour and conduct in general in the form of a code of conduct.</w:t>
      </w:r>
    </w:p>
    <w:p w14:paraId="6C263B20" w14:textId="77777777" w:rsidR="0013304B" w:rsidRPr="00FC63AD" w:rsidRDefault="0013304B" w:rsidP="0040089F">
      <w:pPr>
        <w:spacing w:line="240" w:lineRule="auto"/>
        <w:rPr>
          <w:sz w:val="20"/>
        </w:rPr>
      </w:pPr>
    </w:p>
    <w:p w14:paraId="233E0FF4" w14:textId="4A001BBA" w:rsidR="0067054C" w:rsidRPr="00FC63AD" w:rsidRDefault="0013304B" w:rsidP="0040089F">
      <w:pPr>
        <w:spacing w:line="240" w:lineRule="auto"/>
        <w:rPr>
          <w:sz w:val="20"/>
        </w:rPr>
      </w:pPr>
      <w:r w:rsidRPr="00FC63AD">
        <w:rPr>
          <w:sz w:val="20"/>
        </w:rPr>
        <w:t xml:space="preserve">Parliament’s code of conduct should be developed via an inclusive, </w:t>
      </w:r>
      <w:proofErr w:type="gramStart"/>
      <w:r w:rsidRPr="00FC63AD">
        <w:rPr>
          <w:sz w:val="20"/>
        </w:rPr>
        <w:t>transparent</w:t>
      </w:r>
      <w:proofErr w:type="gramEnd"/>
      <w:r w:rsidRPr="00FC63AD">
        <w:rPr>
          <w:sz w:val="20"/>
        </w:rPr>
        <w:t xml:space="preserve"> and consultative process, with the support of all political parties in parliament, and </w:t>
      </w:r>
      <w:r w:rsidR="0001312D" w:rsidRPr="00FC63AD">
        <w:rPr>
          <w:sz w:val="20"/>
        </w:rPr>
        <w:t>should be publicly available</w:t>
      </w:r>
      <w:r w:rsidRPr="00FC63AD">
        <w:rPr>
          <w:sz w:val="20"/>
        </w:rPr>
        <w:t>.</w:t>
      </w:r>
      <w:r w:rsidR="006B7970" w:rsidRPr="00FC63AD">
        <w:rPr>
          <w:sz w:val="20"/>
        </w:rPr>
        <w:t xml:space="preserve"> </w:t>
      </w:r>
      <w:r w:rsidR="0067054C" w:rsidRPr="00FC63AD">
        <w:rPr>
          <w:sz w:val="20"/>
        </w:rPr>
        <w:t>A</w:t>
      </w:r>
      <w:r w:rsidR="006B7970" w:rsidRPr="00FC63AD">
        <w:rPr>
          <w:sz w:val="20"/>
        </w:rPr>
        <w:t xml:space="preserve">ll MPs </w:t>
      </w:r>
      <w:r w:rsidR="0067054C" w:rsidRPr="00FC63AD">
        <w:rPr>
          <w:sz w:val="20"/>
        </w:rPr>
        <w:t>should be required to accept the code of conduct upon taking office.</w:t>
      </w:r>
    </w:p>
    <w:p w14:paraId="7D69E1E3" w14:textId="77777777" w:rsidR="0067054C" w:rsidRPr="00FC63AD" w:rsidRDefault="0067054C" w:rsidP="0040089F">
      <w:pPr>
        <w:spacing w:line="240" w:lineRule="auto"/>
        <w:rPr>
          <w:sz w:val="20"/>
        </w:rPr>
      </w:pPr>
    </w:p>
    <w:p w14:paraId="62F8C40D" w14:textId="0DC8159B" w:rsidR="0013304B" w:rsidRPr="00FC63AD" w:rsidRDefault="00A67B01" w:rsidP="0040089F">
      <w:pPr>
        <w:spacing w:line="240" w:lineRule="auto"/>
        <w:rPr>
          <w:sz w:val="20"/>
          <w:szCs w:val="20"/>
        </w:rPr>
      </w:pPr>
      <w:r w:rsidRPr="00FC63AD">
        <w:rPr>
          <w:sz w:val="20"/>
        </w:rPr>
        <w:t xml:space="preserve">Depending on the jurisdiction, </w:t>
      </w:r>
      <w:r w:rsidR="00E50E26" w:rsidRPr="00FC63AD">
        <w:rPr>
          <w:sz w:val="20"/>
        </w:rPr>
        <w:t xml:space="preserve">rules on the </w:t>
      </w:r>
      <w:r w:rsidR="0067054C" w:rsidRPr="00FC63AD">
        <w:rPr>
          <w:sz w:val="20"/>
        </w:rPr>
        <w:t xml:space="preserve">conduct of parliamentary staff, including senior </w:t>
      </w:r>
      <w:r w:rsidR="006B7970" w:rsidRPr="00FC63AD">
        <w:rPr>
          <w:sz w:val="20"/>
        </w:rPr>
        <w:t>officials such as the Secretary General and Deputy Secretary General</w:t>
      </w:r>
      <w:r w:rsidRPr="00FC63AD">
        <w:rPr>
          <w:sz w:val="20"/>
        </w:rPr>
        <w:t>,</w:t>
      </w:r>
      <w:r w:rsidR="0067054C" w:rsidRPr="00FC63AD">
        <w:rPr>
          <w:sz w:val="20"/>
        </w:rPr>
        <w:t xml:space="preserve"> may be </w:t>
      </w:r>
      <w:r w:rsidR="00E50E26" w:rsidRPr="00FC63AD">
        <w:rPr>
          <w:sz w:val="20"/>
        </w:rPr>
        <w:t>contained</w:t>
      </w:r>
      <w:r w:rsidR="0067054C" w:rsidRPr="00FC63AD">
        <w:rPr>
          <w:sz w:val="20"/>
        </w:rPr>
        <w:t xml:space="preserve"> in the </w:t>
      </w:r>
      <w:r w:rsidR="003056E7" w:rsidRPr="00FC63AD">
        <w:rPr>
          <w:sz w:val="20"/>
        </w:rPr>
        <w:t xml:space="preserve">same code of conduct or </w:t>
      </w:r>
      <w:r w:rsidR="00622ABE" w:rsidRPr="00FC63AD">
        <w:rPr>
          <w:sz w:val="20"/>
        </w:rPr>
        <w:t xml:space="preserve">in </w:t>
      </w:r>
      <w:r w:rsidR="003056E7" w:rsidRPr="00FC63AD">
        <w:rPr>
          <w:sz w:val="20"/>
        </w:rPr>
        <w:t xml:space="preserve">a separate </w:t>
      </w:r>
      <w:r w:rsidRPr="00FC63AD">
        <w:rPr>
          <w:sz w:val="20"/>
        </w:rPr>
        <w:t>code</w:t>
      </w:r>
      <w:r w:rsidR="006B7970" w:rsidRPr="00FC63AD">
        <w:rPr>
          <w:sz w:val="20"/>
        </w:rPr>
        <w:t>.</w:t>
      </w:r>
    </w:p>
    <w:p w14:paraId="36FB3E55" w14:textId="77777777" w:rsidR="0040089F" w:rsidRPr="00FC63AD" w:rsidRDefault="0040089F" w:rsidP="0040089F">
      <w:pPr>
        <w:spacing w:line="240" w:lineRule="auto"/>
        <w:rPr>
          <w:sz w:val="20"/>
          <w:szCs w:val="20"/>
        </w:rPr>
      </w:pPr>
    </w:p>
    <w:p w14:paraId="6A1220D1" w14:textId="6E1CF3A0" w:rsidR="00051660" w:rsidRPr="00FC63AD" w:rsidRDefault="0013304B" w:rsidP="0040089F">
      <w:pPr>
        <w:spacing w:line="240" w:lineRule="auto"/>
        <w:rPr>
          <w:sz w:val="20"/>
        </w:rPr>
      </w:pPr>
      <w:r w:rsidRPr="00FC63AD">
        <w:rPr>
          <w:sz w:val="20"/>
        </w:rPr>
        <w:t>The</w:t>
      </w:r>
      <w:r w:rsidR="00051660" w:rsidRPr="00FC63AD">
        <w:rPr>
          <w:sz w:val="20"/>
        </w:rPr>
        <w:t xml:space="preserve"> </w:t>
      </w:r>
      <w:r w:rsidR="0040089F" w:rsidRPr="00FC63AD">
        <w:rPr>
          <w:sz w:val="20"/>
        </w:rPr>
        <w:t>code</w:t>
      </w:r>
      <w:r w:rsidR="00051660" w:rsidRPr="00FC63AD">
        <w:rPr>
          <w:sz w:val="20"/>
        </w:rPr>
        <w:t xml:space="preserve"> of conduct</w:t>
      </w:r>
      <w:r w:rsidR="0040089F" w:rsidRPr="00FC63AD">
        <w:rPr>
          <w:sz w:val="20"/>
        </w:rPr>
        <w:t xml:space="preserve"> should establish clear, </w:t>
      </w:r>
      <w:proofErr w:type="gramStart"/>
      <w:r w:rsidR="0040089F" w:rsidRPr="00FC63AD">
        <w:rPr>
          <w:sz w:val="20"/>
        </w:rPr>
        <w:t>effective</w:t>
      </w:r>
      <w:proofErr w:type="gramEnd"/>
      <w:r w:rsidR="0040089F" w:rsidRPr="00FC63AD">
        <w:rPr>
          <w:sz w:val="20"/>
        </w:rPr>
        <w:t xml:space="preserve"> and fair rules of conduct, with mechanisms to ensure their enforcement in practice. It </w:t>
      </w:r>
      <w:r w:rsidR="00051660" w:rsidRPr="00FC63AD">
        <w:rPr>
          <w:sz w:val="20"/>
        </w:rPr>
        <w:t xml:space="preserve">should </w:t>
      </w:r>
      <w:r w:rsidR="0040089F" w:rsidRPr="00FC63AD">
        <w:rPr>
          <w:sz w:val="20"/>
        </w:rPr>
        <w:t>clearly defin</w:t>
      </w:r>
      <w:r w:rsidR="00051660" w:rsidRPr="00FC63AD">
        <w:rPr>
          <w:sz w:val="20"/>
        </w:rPr>
        <w:t>e</w:t>
      </w:r>
      <w:r w:rsidR="0040089F" w:rsidRPr="00FC63AD">
        <w:rPr>
          <w:sz w:val="20"/>
        </w:rPr>
        <w:t xml:space="preserve"> the type of behaviour which constitutes an offence or </w:t>
      </w:r>
      <w:proofErr w:type="gramStart"/>
      <w:r w:rsidR="0040089F" w:rsidRPr="00FC63AD">
        <w:rPr>
          <w:sz w:val="20"/>
        </w:rPr>
        <w:t>misconduct</w:t>
      </w:r>
      <w:proofErr w:type="gramEnd"/>
      <w:r w:rsidR="0040089F" w:rsidRPr="00FC63AD">
        <w:rPr>
          <w:sz w:val="20"/>
        </w:rPr>
        <w:t xml:space="preserve"> and which may lead to a disciplinary process and sanctions. </w:t>
      </w:r>
      <w:r w:rsidR="00051660" w:rsidRPr="00FC63AD">
        <w:rPr>
          <w:sz w:val="20"/>
        </w:rPr>
        <w:t>It should</w:t>
      </w:r>
      <w:r w:rsidR="0040089F" w:rsidRPr="00FC63AD">
        <w:rPr>
          <w:sz w:val="20"/>
        </w:rPr>
        <w:t xml:space="preserve"> prohibit </w:t>
      </w:r>
      <w:r w:rsidR="00051660" w:rsidRPr="00FC63AD">
        <w:rPr>
          <w:sz w:val="20"/>
        </w:rPr>
        <w:t>all forms of</w:t>
      </w:r>
      <w:r w:rsidR="0040089F" w:rsidRPr="00FC63AD">
        <w:rPr>
          <w:sz w:val="20"/>
        </w:rPr>
        <w:t xml:space="preserve"> </w:t>
      </w:r>
      <w:proofErr w:type="gramStart"/>
      <w:r w:rsidR="0040089F" w:rsidRPr="00FC63AD">
        <w:rPr>
          <w:sz w:val="20"/>
        </w:rPr>
        <w:t xml:space="preserve">harassment </w:t>
      </w:r>
      <w:r w:rsidR="00051660" w:rsidRPr="00FC63AD">
        <w:rPr>
          <w:sz w:val="20"/>
        </w:rPr>
        <w:t xml:space="preserve"> –</w:t>
      </w:r>
      <w:proofErr w:type="gramEnd"/>
      <w:r w:rsidR="00051660" w:rsidRPr="00FC63AD">
        <w:rPr>
          <w:sz w:val="20"/>
        </w:rPr>
        <w:t xml:space="preserve"> </w:t>
      </w:r>
      <w:r w:rsidR="0040089F" w:rsidRPr="00FC63AD">
        <w:rPr>
          <w:sz w:val="20"/>
        </w:rPr>
        <w:t xml:space="preserve">physical, sexual, economic, verbal, written </w:t>
      </w:r>
      <w:r w:rsidR="00051660" w:rsidRPr="00FC63AD">
        <w:rPr>
          <w:sz w:val="20"/>
        </w:rPr>
        <w:t>and</w:t>
      </w:r>
      <w:r w:rsidR="0040089F" w:rsidRPr="00FC63AD">
        <w:rPr>
          <w:sz w:val="20"/>
        </w:rPr>
        <w:t xml:space="preserve"> virtual</w:t>
      </w:r>
      <w:r w:rsidR="00051660" w:rsidRPr="00FC63AD">
        <w:rPr>
          <w:sz w:val="20"/>
        </w:rPr>
        <w:t xml:space="preserve"> –</w:t>
      </w:r>
      <w:r w:rsidR="0040089F" w:rsidRPr="00FC63AD">
        <w:rPr>
          <w:sz w:val="20"/>
        </w:rPr>
        <w:t xml:space="preserve"> based on age, gender, ethnicity or any other personal characteristics.</w:t>
      </w:r>
    </w:p>
    <w:p w14:paraId="454DE135" w14:textId="77777777" w:rsidR="00051660" w:rsidRPr="00FC63AD" w:rsidRDefault="00051660" w:rsidP="0040089F">
      <w:pPr>
        <w:spacing w:line="240" w:lineRule="auto"/>
        <w:rPr>
          <w:sz w:val="20"/>
        </w:rPr>
      </w:pPr>
    </w:p>
    <w:p w14:paraId="44EA81A7" w14:textId="565FE1C1" w:rsidR="0040089F" w:rsidRPr="00FC63AD" w:rsidRDefault="0040089F" w:rsidP="0040089F">
      <w:pPr>
        <w:spacing w:line="240" w:lineRule="auto"/>
        <w:rPr>
          <w:sz w:val="20"/>
          <w:szCs w:val="20"/>
        </w:rPr>
      </w:pPr>
      <w:r w:rsidRPr="00FC63AD">
        <w:rPr>
          <w:sz w:val="20"/>
        </w:rPr>
        <w:t xml:space="preserve">Procedures for monitoring breaches of the </w:t>
      </w:r>
      <w:r w:rsidR="00051660" w:rsidRPr="00FC63AD">
        <w:rPr>
          <w:sz w:val="20"/>
        </w:rPr>
        <w:t>code</w:t>
      </w:r>
      <w:r w:rsidR="00115F41" w:rsidRPr="00FC63AD">
        <w:rPr>
          <w:sz w:val="20"/>
        </w:rPr>
        <w:t xml:space="preserve"> of conduct</w:t>
      </w:r>
      <w:r w:rsidRPr="00FC63AD">
        <w:rPr>
          <w:sz w:val="20"/>
        </w:rPr>
        <w:t>,</w:t>
      </w:r>
      <w:r w:rsidR="00051660" w:rsidRPr="00FC63AD">
        <w:rPr>
          <w:sz w:val="20"/>
        </w:rPr>
        <w:t xml:space="preserve"> for</w:t>
      </w:r>
      <w:r w:rsidRPr="00FC63AD">
        <w:rPr>
          <w:sz w:val="20"/>
        </w:rPr>
        <w:t xml:space="preserve"> investigating whether misconduct has occurred</w:t>
      </w:r>
      <w:r w:rsidR="00051660" w:rsidRPr="00FC63AD">
        <w:rPr>
          <w:sz w:val="20"/>
        </w:rPr>
        <w:t xml:space="preserve"> and for</w:t>
      </w:r>
      <w:r w:rsidRPr="00FC63AD">
        <w:rPr>
          <w:sz w:val="20"/>
        </w:rPr>
        <w:t xml:space="preserve"> sanction</w:t>
      </w:r>
      <w:r w:rsidR="00051660" w:rsidRPr="00FC63AD">
        <w:rPr>
          <w:sz w:val="20"/>
        </w:rPr>
        <w:t>ing</w:t>
      </w:r>
      <w:r w:rsidRPr="00FC63AD">
        <w:rPr>
          <w:sz w:val="20"/>
        </w:rPr>
        <w:t xml:space="preserve"> offenders </w:t>
      </w:r>
      <w:r w:rsidR="00051660" w:rsidRPr="00FC63AD">
        <w:rPr>
          <w:sz w:val="20"/>
        </w:rPr>
        <w:t xml:space="preserve">should </w:t>
      </w:r>
      <w:r w:rsidRPr="00FC63AD">
        <w:rPr>
          <w:sz w:val="20"/>
        </w:rPr>
        <w:t xml:space="preserve">be clear, </w:t>
      </w:r>
      <w:proofErr w:type="gramStart"/>
      <w:r w:rsidRPr="00FC63AD">
        <w:rPr>
          <w:sz w:val="20"/>
        </w:rPr>
        <w:t>consistent</w:t>
      </w:r>
      <w:proofErr w:type="gramEnd"/>
      <w:r w:rsidRPr="00FC63AD">
        <w:rPr>
          <w:sz w:val="20"/>
        </w:rPr>
        <w:t xml:space="preserve"> and transparent.</w:t>
      </w:r>
    </w:p>
    <w:p w14:paraId="1006C1A2" w14:textId="1264BFF3" w:rsidR="00622259" w:rsidRPr="00FC63AD" w:rsidRDefault="00622259" w:rsidP="009461E5">
      <w:pPr>
        <w:spacing w:line="240" w:lineRule="auto"/>
        <w:rPr>
          <w:sz w:val="20"/>
        </w:rPr>
      </w:pPr>
    </w:p>
    <w:p w14:paraId="06B0C68F" w14:textId="626EE8B7" w:rsidR="00622259" w:rsidRPr="00FC63AD" w:rsidRDefault="00622259" w:rsidP="009461E5">
      <w:pPr>
        <w:spacing w:line="240" w:lineRule="auto"/>
        <w:rPr>
          <w:sz w:val="20"/>
          <w:szCs w:val="20"/>
        </w:rPr>
      </w:pPr>
      <w:r w:rsidRPr="00FC63AD">
        <w:rPr>
          <w:sz w:val="20"/>
        </w:rPr>
        <w:t>See also</w:t>
      </w:r>
      <w:r w:rsidR="000B073B" w:rsidRPr="00FC63AD">
        <w:rPr>
          <w:sz w:val="20"/>
        </w:rPr>
        <w:t xml:space="preserve"> </w:t>
      </w:r>
      <w:r w:rsidR="000B073B" w:rsidRPr="00FC63AD">
        <w:rPr>
          <w:i/>
          <w:iCs/>
          <w:sz w:val="20"/>
        </w:rPr>
        <w:t>Dimension 2.2.</w:t>
      </w:r>
      <w:r w:rsidR="0020723D">
        <w:rPr>
          <w:i/>
          <w:iCs/>
          <w:sz w:val="20"/>
        </w:rPr>
        <w:t>4</w:t>
      </w:r>
      <w:r w:rsidR="000B073B" w:rsidRPr="00FC63AD">
        <w:rPr>
          <w:i/>
          <w:iCs/>
          <w:sz w:val="20"/>
        </w:rPr>
        <w:t>: Professionalism of the parliamentary administration</w:t>
      </w:r>
      <w:r w:rsidRPr="00FC63AD">
        <w:rPr>
          <w:sz w:val="20"/>
        </w:rPr>
        <w:t xml:space="preserve"> </w:t>
      </w:r>
      <w:r w:rsidR="000B073B" w:rsidRPr="00FC63AD">
        <w:rPr>
          <w:sz w:val="20"/>
        </w:rPr>
        <w:t xml:space="preserve">and </w:t>
      </w:r>
      <w:r w:rsidR="00BA1211" w:rsidRPr="00FC63AD">
        <w:rPr>
          <w:i/>
          <w:iCs/>
          <w:sz w:val="20"/>
        </w:rPr>
        <w:t xml:space="preserve">Dimension 5.2.3: Combating sexism, </w:t>
      </w:r>
      <w:proofErr w:type="gramStart"/>
      <w:r w:rsidR="00BA1211" w:rsidRPr="00FC63AD">
        <w:rPr>
          <w:i/>
          <w:iCs/>
          <w:sz w:val="20"/>
        </w:rPr>
        <w:t>harassment</w:t>
      </w:r>
      <w:proofErr w:type="gramEnd"/>
      <w:r w:rsidR="00BA1211" w:rsidRPr="00FC63AD">
        <w:rPr>
          <w:i/>
          <w:iCs/>
          <w:sz w:val="20"/>
        </w:rPr>
        <w:t xml:space="preserve"> and violence</w:t>
      </w:r>
      <w:r w:rsidR="003036C0">
        <w:rPr>
          <w:sz w:val="20"/>
        </w:rPr>
        <w:t>.</w:t>
      </w:r>
      <w:r w:rsidR="00BA1211" w:rsidRPr="00FC63AD" w:rsidDel="00711216">
        <w:rPr>
          <w:sz w:val="20"/>
        </w:rPr>
        <w:t xml:space="preserve"> </w:t>
      </w:r>
    </w:p>
    <w:p w14:paraId="3A51BDFD" w14:textId="77777777" w:rsidR="0040089F" w:rsidRPr="00FC63AD" w:rsidRDefault="0040089F" w:rsidP="00215347">
      <w:pPr>
        <w:pStyle w:val="section-title"/>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FC63AD" w14:paraId="2333B682" w14:textId="77777777" w:rsidTr="009461E5">
        <w:tc>
          <w:tcPr>
            <w:tcW w:w="5000" w:type="pct"/>
            <w:shd w:val="clear" w:color="auto" w:fill="EEEEEE"/>
          </w:tcPr>
          <w:p w14:paraId="6CF25B37" w14:textId="03B22AF9" w:rsidR="0040089F" w:rsidRPr="00FC63AD" w:rsidRDefault="0040089F" w:rsidP="0040089F">
            <w:pPr>
              <w:spacing w:line="240" w:lineRule="auto"/>
              <w:rPr>
                <w:i/>
                <w:sz w:val="20"/>
                <w:szCs w:val="20"/>
              </w:rPr>
            </w:pPr>
            <w:r w:rsidRPr="00FC63AD">
              <w:rPr>
                <w:i/>
                <w:sz w:val="20"/>
              </w:rPr>
              <w:t xml:space="preserve">Based on a global comparative analysis, an aspiring goal for parliaments </w:t>
            </w:r>
            <w:proofErr w:type="gramStart"/>
            <w:r w:rsidRPr="00FC63AD">
              <w:rPr>
                <w:i/>
                <w:sz w:val="20"/>
              </w:rPr>
              <w:t>in the area of</w:t>
            </w:r>
            <w:proofErr w:type="gramEnd"/>
            <w:r w:rsidRPr="00FC63AD">
              <w:rPr>
                <w:i/>
                <w:sz w:val="20"/>
              </w:rPr>
              <w:t xml:space="preserve"> </w:t>
            </w:r>
            <w:r w:rsidR="00AC4AEC" w:rsidRPr="00FC63AD">
              <w:rPr>
                <w:i/>
                <w:sz w:val="20"/>
              </w:rPr>
              <w:t>“</w:t>
            </w:r>
            <w:r w:rsidRPr="00FC63AD">
              <w:rPr>
                <w:i/>
                <w:sz w:val="20"/>
              </w:rPr>
              <w:t>code of conduct</w:t>
            </w:r>
            <w:r w:rsidR="00AC4AEC" w:rsidRPr="00FC63AD">
              <w:rPr>
                <w:i/>
                <w:sz w:val="20"/>
              </w:rPr>
              <w:t>”</w:t>
            </w:r>
            <w:r w:rsidRPr="00FC63AD">
              <w:rPr>
                <w:i/>
                <w:sz w:val="20"/>
              </w:rPr>
              <w:t xml:space="preserve"> is as follows:</w:t>
            </w:r>
          </w:p>
          <w:p w14:paraId="28A231B0" w14:textId="77777777" w:rsidR="0040089F" w:rsidRPr="00FC63AD" w:rsidRDefault="0040089F" w:rsidP="0040089F">
            <w:pPr>
              <w:spacing w:line="240" w:lineRule="auto"/>
              <w:rPr>
                <w:sz w:val="20"/>
                <w:szCs w:val="20"/>
              </w:rPr>
            </w:pPr>
          </w:p>
          <w:p w14:paraId="7158E535" w14:textId="66DC04DA" w:rsidR="0040089F" w:rsidRPr="00FC63AD" w:rsidRDefault="0040089F" w:rsidP="0040089F">
            <w:pPr>
              <w:spacing w:after="160" w:line="240" w:lineRule="auto"/>
              <w:rPr>
                <w:sz w:val="20"/>
                <w:szCs w:val="20"/>
              </w:rPr>
            </w:pPr>
            <w:r w:rsidRPr="00FC63AD">
              <w:rPr>
                <w:sz w:val="20"/>
              </w:rPr>
              <w:t xml:space="preserve">Parliament has adopted a clear and enforceable code of conduct, which sets out </w:t>
            </w:r>
            <w:r w:rsidR="00AD70E7" w:rsidRPr="00FC63AD">
              <w:rPr>
                <w:sz w:val="20"/>
              </w:rPr>
              <w:t xml:space="preserve">the </w:t>
            </w:r>
            <w:r w:rsidRPr="00FC63AD">
              <w:rPr>
                <w:sz w:val="20"/>
              </w:rPr>
              <w:t xml:space="preserve">expected standards of </w:t>
            </w:r>
            <w:r w:rsidR="00AD70E7" w:rsidRPr="00FC63AD">
              <w:rPr>
                <w:sz w:val="20"/>
              </w:rPr>
              <w:t xml:space="preserve">conduct </w:t>
            </w:r>
            <w:r w:rsidRPr="00FC63AD">
              <w:rPr>
                <w:sz w:val="20"/>
              </w:rPr>
              <w:t xml:space="preserve">for </w:t>
            </w:r>
            <w:r w:rsidR="00A25A22" w:rsidRPr="00FC63AD">
              <w:rPr>
                <w:sz w:val="20"/>
              </w:rPr>
              <w:t>MPs</w:t>
            </w:r>
            <w:r w:rsidR="00A67B01" w:rsidRPr="00FC63AD">
              <w:rPr>
                <w:sz w:val="20"/>
              </w:rPr>
              <w:t>.</w:t>
            </w:r>
            <w:r w:rsidR="00AD70E7" w:rsidRPr="00FC63AD">
              <w:rPr>
                <w:sz w:val="20"/>
              </w:rPr>
              <w:t xml:space="preserve"> </w:t>
            </w:r>
            <w:r w:rsidR="00A67B01" w:rsidRPr="00FC63AD">
              <w:rPr>
                <w:sz w:val="20"/>
              </w:rPr>
              <w:t>Every MP must formally accept the code of conduct at the beginning of their parliamentary mandate.</w:t>
            </w:r>
          </w:p>
          <w:p w14:paraId="7A5E0BE6" w14:textId="4A8AAC48" w:rsidR="0040089F" w:rsidRPr="00FC63AD" w:rsidRDefault="0040089F" w:rsidP="0040089F">
            <w:pPr>
              <w:spacing w:after="160" w:line="240" w:lineRule="auto"/>
              <w:rPr>
                <w:sz w:val="20"/>
                <w:szCs w:val="20"/>
              </w:rPr>
            </w:pPr>
            <w:r w:rsidRPr="00FC63AD">
              <w:rPr>
                <w:sz w:val="20"/>
              </w:rPr>
              <w:t xml:space="preserve">The code of conduct has been developed </w:t>
            </w:r>
            <w:r w:rsidR="000A5402" w:rsidRPr="00FC63AD">
              <w:rPr>
                <w:sz w:val="20"/>
              </w:rPr>
              <w:t xml:space="preserve">via an inclusive, </w:t>
            </w:r>
            <w:proofErr w:type="gramStart"/>
            <w:r w:rsidR="000A5402" w:rsidRPr="00FC63AD">
              <w:rPr>
                <w:sz w:val="20"/>
              </w:rPr>
              <w:t>transparent</w:t>
            </w:r>
            <w:proofErr w:type="gramEnd"/>
            <w:r w:rsidR="000A5402" w:rsidRPr="00FC63AD">
              <w:rPr>
                <w:sz w:val="20"/>
              </w:rPr>
              <w:t xml:space="preserve"> and consultative process, </w:t>
            </w:r>
            <w:r w:rsidR="00A67B01" w:rsidRPr="00FC63AD">
              <w:rPr>
                <w:sz w:val="20"/>
              </w:rPr>
              <w:t xml:space="preserve">has </w:t>
            </w:r>
            <w:r w:rsidR="000A5402" w:rsidRPr="00FC63AD">
              <w:rPr>
                <w:sz w:val="20"/>
              </w:rPr>
              <w:t xml:space="preserve">the support of all political parties in parliament, and </w:t>
            </w:r>
            <w:r w:rsidR="00277EA6" w:rsidRPr="00FC63AD">
              <w:rPr>
                <w:sz w:val="20"/>
              </w:rPr>
              <w:t>is</w:t>
            </w:r>
            <w:r w:rsidR="000A5402" w:rsidRPr="00FC63AD">
              <w:rPr>
                <w:sz w:val="20"/>
              </w:rPr>
              <w:t xml:space="preserve"> publicly available</w:t>
            </w:r>
            <w:r w:rsidRPr="00FC63AD">
              <w:rPr>
                <w:sz w:val="20"/>
              </w:rPr>
              <w:t xml:space="preserve">. </w:t>
            </w:r>
          </w:p>
          <w:p w14:paraId="003BD46E" w14:textId="676080E8" w:rsidR="00003BBC" w:rsidRPr="00FC63AD" w:rsidRDefault="0090061B" w:rsidP="0040089F">
            <w:pPr>
              <w:spacing w:after="160" w:line="240" w:lineRule="auto"/>
              <w:rPr>
                <w:sz w:val="20"/>
              </w:rPr>
            </w:pPr>
            <w:r w:rsidRPr="00FC63AD">
              <w:rPr>
                <w:sz w:val="20"/>
              </w:rPr>
              <w:t>A designated</w:t>
            </w:r>
            <w:r w:rsidR="0040089F" w:rsidRPr="00FC63AD">
              <w:rPr>
                <w:sz w:val="20"/>
              </w:rPr>
              <w:t xml:space="preserve"> body </w:t>
            </w:r>
            <w:r w:rsidRPr="00FC63AD">
              <w:rPr>
                <w:sz w:val="20"/>
              </w:rPr>
              <w:t>is tasked with overseeing</w:t>
            </w:r>
            <w:r w:rsidR="0040089F" w:rsidRPr="00FC63AD">
              <w:rPr>
                <w:sz w:val="20"/>
              </w:rPr>
              <w:t xml:space="preserve"> </w:t>
            </w:r>
            <w:r w:rsidR="00A67B01" w:rsidRPr="00FC63AD">
              <w:rPr>
                <w:sz w:val="20"/>
              </w:rPr>
              <w:t xml:space="preserve">compliance with </w:t>
            </w:r>
            <w:r w:rsidR="0040089F" w:rsidRPr="00FC63AD">
              <w:rPr>
                <w:sz w:val="20"/>
              </w:rPr>
              <w:t xml:space="preserve">the code of conduct, including </w:t>
            </w:r>
            <w:r w:rsidR="00A67B01" w:rsidRPr="00FC63AD">
              <w:rPr>
                <w:sz w:val="20"/>
              </w:rPr>
              <w:t xml:space="preserve">receiving complaints, </w:t>
            </w:r>
            <w:r w:rsidR="0040089F" w:rsidRPr="00FC63AD">
              <w:rPr>
                <w:sz w:val="20"/>
              </w:rPr>
              <w:t xml:space="preserve">enforcing standards of </w:t>
            </w:r>
            <w:r w:rsidRPr="00FC63AD">
              <w:rPr>
                <w:sz w:val="20"/>
              </w:rPr>
              <w:t xml:space="preserve">conduct </w:t>
            </w:r>
            <w:r w:rsidR="0040089F" w:rsidRPr="00FC63AD">
              <w:rPr>
                <w:sz w:val="20"/>
              </w:rPr>
              <w:t xml:space="preserve">in parliament, </w:t>
            </w:r>
            <w:r w:rsidRPr="00FC63AD">
              <w:rPr>
                <w:sz w:val="20"/>
              </w:rPr>
              <w:t xml:space="preserve">and </w:t>
            </w:r>
            <w:r w:rsidR="0040089F" w:rsidRPr="00FC63AD">
              <w:rPr>
                <w:sz w:val="20"/>
              </w:rPr>
              <w:t>carrying out regular reviews and updates.</w:t>
            </w:r>
          </w:p>
          <w:p w14:paraId="3EB43A77" w14:textId="565C0AA6" w:rsidR="0040089F" w:rsidRPr="00FC63AD" w:rsidRDefault="0040089F" w:rsidP="00A67B01">
            <w:pPr>
              <w:spacing w:after="160" w:line="240" w:lineRule="auto"/>
              <w:rPr>
                <w:color w:val="005F9A"/>
                <w:sz w:val="20"/>
                <w:szCs w:val="20"/>
              </w:rPr>
            </w:pPr>
            <w:r w:rsidRPr="00FC63AD">
              <w:rPr>
                <w:sz w:val="20"/>
              </w:rPr>
              <w:t xml:space="preserve">Training is provided on the standards defined by the code, including induction training for new </w:t>
            </w:r>
            <w:r w:rsidR="000862BC" w:rsidRPr="00FC63AD">
              <w:rPr>
                <w:sz w:val="20"/>
              </w:rPr>
              <w:t>MPs</w:t>
            </w:r>
            <w:r w:rsidRPr="00FC63AD">
              <w:rPr>
                <w:sz w:val="20"/>
              </w:rPr>
              <w:t>. Guidance from the parliamentary administration is available to help MPs comply with the code.</w:t>
            </w:r>
          </w:p>
        </w:tc>
      </w:tr>
    </w:tbl>
    <w:p w14:paraId="11ED5373" w14:textId="77777777" w:rsidR="0040089F" w:rsidRPr="00FC63AD" w:rsidRDefault="0040089F" w:rsidP="00215347">
      <w:pPr>
        <w:pStyle w:val="section-title"/>
      </w:pPr>
      <w:bookmarkStart w:id="26" w:name="_ieznu7epik2y"/>
      <w:bookmarkEnd w:id="26"/>
      <w:r w:rsidRPr="00FC63AD">
        <w:lastRenderedPageBreak/>
        <w:t>Assessment</w:t>
      </w:r>
    </w:p>
    <w:p w14:paraId="58A71B6C" w14:textId="59A53649" w:rsidR="0040089F" w:rsidRPr="00FC63AD" w:rsidRDefault="0040089F" w:rsidP="0040089F">
      <w:pPr>
        <w:spacing w:before="200" w:line="240" w:lineRule="auto"/>
        <w:rPr>
          <w:sz w:val="20"/>
          <w:szCs w:val="20"/>
        </w:rPr>
      </w:pPr>
      <w:r w:rsidRPr="00FC63AD">
        <w:rPr>
          <w:sz w:val="20"/>
        </w:rPr>
        <w:t xml:space="preserve">This dimension is assessed against several criteria, each of which should be evaluated separately. For each criterion, select one of the six descriptive grades (Non-existent, Rudimentary, Basic, Good, </w:t>
      </w:r>
      <w:proofErr w:type="gramStart"/>
      <w:r w:rsidRPr="00FC63AD">
        <w:rPr>
          <w:sz w:val="20"/>
        </w:rPr>
        <w:t>Very</w:t>
      </w:r>
      <w:proofErr w:type="gramEnd"/>
      <w:r w:rsidRPr="00FC63AD">
        <w:rPr>
          <w:sz w:val="20"/>
        </w:rPr>
        <w:t xml:space="preserve"> good and Excellent) that best reflects the situation in your parliament, and provide details of the evidence on which this assessment is based. </w:t>
      </w:r>
    </w:p>
    <w:p w14:paraId="1DD3E45D" w14:textId="3220874E" w:rsidR="0040089F" w:rsidRPr="00FC63AD" w:rsidRDefault="0040089F" w:rsidP="0040089F">
      <w:pPr>
        <w:spacing w:before="200" w:line="240" w:lineRule="auto"/>
        <w:rPr>
          <w:sz w:val="20"/>
          <w:szCs w:val="20"/>
        </w:rPr>
      </w:pPr>
      <w:r w:rsidRPr="00FC63AD">
        <w:rPr>
          <w:sz w:val="20"/>
        </w:rPr>
        <w:t>The evidence for assessment of this dimension could include the following:</w:t>
      </w:r>
    </w:p>
    <w:p w14:paraId="64EC8D5D" w14:textId="77777777" w:rsidR="009461E5" w:rsidRPr="00FC63AD" w:rsidRDefault="009461E5" w:rsidP="009461E5">
      <w:pPr>
        <w:spacing w:line="240" w:lineRule="auto"/>
        <w:ind w:left="562" w:hanging="562"/>
        <w:rPr>
          <w:sz w:val="20"/>
          <w:szCs w:val="20"/>
        </w:rPr>
      </w:pPr>
    </w:p>
    <w:p w14:paraId="61F810DC" w14:textId="24F38DAF" w:rsidR="0040089F" w:rsidRPr="00FC63AD" w:rsidRDefault="00AD50BB" w:rsidP="009461E5">
      <w:pPr>
        <w:numPr>
          <w:ilvl w:val="0"/>
          <w:numId w:val="16"/>
        </w:numPr>
        <w:spacing w:line="240" w:lineRule="auto"/>
        <w:ind w:left="562" w:hanging="562"/>
        <w:rPr>
          <w:sz w:val="20"/>
          <w:szCs w:val="20"/>
        </w:rPr>
      </w:pPr>
      <w:r w:rsidRPr="00FC63AD">
        <w:rPr>
          <w:sz w:val="20"/>
        </w:rPr>
        <w:t>Parliament’s</w:t>
      </w:r>
      <w:r w:rsidR="0040089F" w:rsidRPr="00FC63AD">
        <w:rPr>
          <w:sz w:val="20"/>
        </w:rPr>
        <w:t xml:space="preserve"> code of conduct </w:t>
      </w:r>
    </w:p>
    <w:p w14:paraId="04ABAD3B" w14:textId="7B22825E" w:rsidR="0040089F" w:rsidRPr="00FC63AD" w:rsidRDefault="0040089F" w:rsidP="009461E5">
      <w:pPr>
        <w:numPr>
          <w:ilvl w:val="0"/>
          <w:numId w:val="16"/>
        </w:numPr>
        <w:spacing w:line="240" w:lineRule="auto"/>
        <w:ind w:left="562" w:hanging="562"/>
        <w:rPr>
          <w:sz w:val="20"/>
          <w:szCs w:val="20"/>
        </w:rPr>
      </w:pPr>
      <w:r w:rsidRPr="00FC63AD">
        <w:rPr>
          <w:sz w:val="20"/>
        </w:rPr>
        <w:t xml:space="preserve">A decision on the establishment of a conduct committee or similar </w:t>
      </w:r>
      <w:r w:rsidR="00AD50BB" w:rsidRPr="00FC63AD">
        <w:rPr>
          <w:sz w:val="20"/>
        </w:rPr>
        <w:t xml:space="preserve">designated </w:t>
      </w:r>
      <w:r w:rsidRPr="00FC63AD">
        <w:rPr>
          <w:sz w:val="20"/>
        </w:rPr>
        <w:t>body</w:t>
      </w:r>
    </w:p>
    <w:p w14:paraId="492153B9" w14:textId="48488924" w:rsidR="0040089F" w:rsidRPr="00FC63AD" w:rsidRDefault="0040089F" w:rsidP="009461E5">
      <w:pPr>
        <w:numPr>
          <w:ilvl w:val="0"/>
          <w:numId w:val="16"/>
        </w:numPr>
        <w:spacing w:line="240" w:lineRule="auto"/>
        <w:ind w:left="562" w:hanging="562"/>
        <w:rPr>
          <w:sz w:val="20"/>
          <w:szCs w:val="20"/>
        </w:rPr>
      </w:pPr>
      <w:r w:rsidRPr="00FC63AD">
        <w:rPr>
          <w:sz w:val="20"/>
        </w:rPr>
        <w:t xml:space="preserve">Information and records </w:t>
      </w:r>
      <w:r w:rsidR="00431BBC" w:rsidRPr="00FC63AD">
        <w:rPr>
          <w:sz w:val="20"/>
        </w:rPr>
        <w:t xml:space="preserve">relating to </w:t>
      </w:r>
      <w:r w:rsidRPr="00FC63AD">
        <w:rPr>
          <w:sz w:val="20"/>
        </w:rPr>
        <w:t xml:space="preserve">the work of </w:t>
      </w:r>
      <w:r w:rsidR="00AD50BB" w:rsidRPr="00FC63AD">
        <w:rPr>
          <w:sz w:val="20"/>
        </w:rPr>
        <w:t xml:space="preserve">such </w:t>
      </w:r>
      <w:r w:rsidR="00F2789E" w:rsidRPr="00FC63AD">
        <w:rPr>
          <w:sz w:val="20"/>
        </w:rPr>
        <w:t xml:space="preserve">a </w:t>
      </w:r>
      <w:r w:rsidRPr="00FC63AD">
        <w:rPr>
          <w:sz w:val="20"/>
        </w:rPr>
        <w:t>committee</w:t>
      </w:r>
      <w:r w:rsidR="00AD50BB" w:rsidRPr="00FC63AD">
        <w:rPr>
          <w:sz w:val="20"/>
        </w:rPr>
        <w:t xml:space="preserve"> or </w:t>
      </w:r>
      <w:proofErr w:type="gramStart"/>
      <w:r w:rsidR="00AD50BB" w:rsidRPr="00FC63AD">
        <w:rPr>
          <w:sz w:val="20"/>
        </w:rPr>
        <w:t>body</w:t>
      </w:r>
      <w:proofErr w:type="gramEnd"/>
    </w:p>
    <w:p w14:paraId="1E95CF41" w14:textId="77777777" w:rsidR="009461E5" w:rsidRPr="00FC63AD" w:rsidRDefault="009461E5" w:rsidP="0040089F">
      <w:pPr>
        <w:spacing w:line="240" w:lineRule="auto"/>
        <w:rPr>
          <w:sz w:val="20"/>
          <w:szCs w:val="20"/>
        </w:rPr>
      </w:pPr>
    </w:p>
    <w:p w14:paraId="743CAB6E" w14:textId="2982128A" w:rsidR="0040089F" w:rsidRPr="00FC63AD" w:rsidRDefault="0040089F" w:rsidP="0040089F">
      <w:pPr>
        <w:spacing w:line="240" w:lineRule="auto"/>
        <w:rPr>
          <w:color w:val="0070C0"/>
          <w:sz w:val="20"/>
          <w:szCs w:val="20"/>
        </w:rPr>
      </w:pPr>
      <w:r w:rsidRPr="00FC63AD">
        <w:rPr>
          <w:sz w:val="20"/>
        </w:rPr>
        <w:t>Where relevant, provide additional comments or examples that support the assessment.</w:t>
      </w:r>
    </w:p>
    <w:p w14:paraId="56898B5A" w14:textId="77777777" w:rsidR="0040089F" w:rsidRPr="00FC63AD" w:rsidRDefault="0040089F" w:rsidP="00FC5EC1">
      <w:pPr>
        <w:pStyle w:val="Heading4"/>
      </w:pPr>
      <w:bookmarkStart w:id="27" w:name="_566at45uif0k"/>
      <w:bookmarkEnd w:id="27"/>
      <w:r w:rsidRPr="00FC63AD">
        <w:t>Assessment criterion 1: Existence of a code of conduct</w:t>
      </w:r>
    </w:p>
    <w:p w14:paraId="75B3E737" w14:textId="68576606" w:rsidR="0040089F" w:rsidRPr="00FC63AD" w:rsidRDefault="00A67B01" w:rsidP="0040089F">
      <w:pPr>
        <w:spacing w:line="240" w:lineRule="auto"/>
        <w:rPr>
          <w:sz w:val="20"/>
          <w:szCs w:val="20"/>
        </w:rPr>
      </w:pPr>
      <w:r w:rsidRPr="00FC63AD">
        <w:rPr>
          <w:sz w:val="20"/>
        </w:rPr>
        <w:t>Parliament has adopted a clear and enforceable code of conduct, which sets out the expected standards of conduct for MPs. Every MP must formally accept the code of conduct at the beginning of their parliamentary mandate.</w:t>
      </w:r>
    </w:p>
    <w:p w14:paraId="11BA1BEC"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6050F79F"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CDF8CA"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536816269"/>
              <w14:checkbox>
                <w14:checked w14:val="0"/>
                <w14:checkedState w14:val="2612" w14:font="MS Gothic"/>
                <w14:uncheckedState w14:val="2610" w14:font="MS Gothic"/>
              </w14:checkbox>
            </w:sdtPr>
            <w:sdtEndPr/>
            <w:sdtContent>
              <w:p w14:paraId="17CE1EDF"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832169"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395404665"/>
              <w14:checkbox>
                <w14:checked w14:val="0"/>
                <w14:checkedState w14:val="2612" w14:font="MS Gothic"/>
                <w14:uncheckedState w14:val="2610" w14:font="MS Gothic"/>
              </w14:checkbox>
            </w:sdtPr>
            <w:sdtEndPr/>
            <w:sdtContent>
              <w:p w14:paraId="16A58F2A"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7205D0"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903647263"/>
              <w14:checkbox>
                <w14:checked w14:val="0"/>
                <w14:checkedState w14:val="2612" w14:font="MS Gothic"/>
                <w14:uncheckedState w14:val="2610" w14:font="MS Gothic"/>
              </w14:checkbox>
            </w:sdtPr>
            <w:sdtEndPr/>
            <w:sdtContent>
              <w:p w14:paraId="7955E84E"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BE002E"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239985937"/>
              <w14:checkbox>
                <w14:checked w14:val="0"/>
                <w14:checkedState w14:val="2612" w14:font="MS Gothic"/>
                <w14:uncheckedState w14:val="2610" w14:font="MS Gothic"/>
              </w14:checkbox>
            </w:sdtPr>
            <w:sdtEndPr/>
            <w:sdtContent>
              <w:p w14:paraId="6719CAB0"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81A404"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884099163"/>
              <w14:checkbox>
                <w14:checked w14:val="0"/>
                <w14:checkedState w14:val="2612" w14:font="MS Gothic"/>
                <w14:uncheckedState w14:val="2610" w14:font="MS Gothic"/>
              </w14:checkbox>
            </w:sdtPr>
            <w:sdtEndPr/>
            <w:sdtContent>
              <w:p w14:paraId="7F7E24BC"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5544718"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047180361"/>
              <w14:checkbox>
                <w14:checked w14:val="0"/>
                <w14:checkedState w14:val="2612" w14:font="MS Gothic"/>
                <w14:uncheckedState w14:val="2610" w14:font="MS Gothic"/>
              </w14:checkbox>
            </w:sdtPr>
            <w:sdtEndPr/>
            <w:sdtContent>
              <w:p w14:paraId="2D3834DE"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5F7DA53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879D6"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1AA6CFE0" w14:textId="77777777" w:rsidR="009461E5" w:rsidRPr="00FC63AD" w:rsidRDefault="009461E5">
            <w:pPr>
              <w:rPr>
                <w:rFonts w:eastAsia="Calibri"/>
                <w:color w:val="0000FF"/>
                <w:sz w:val="20"/>
                <w:szCs w:val="20"/>
              </w:rPr>
            </w:pPr>
          </w:p>
          <w:p w14:paraId="0C8182A5" w14:textId="77777777" w:rsidR="009461E5" w:rsidRPr="00FC63AD" w:rsidRDefault="009461E5">
            <w:pPr>
              <w:rPr>
                <w:rFonts w:eastAsia="Calibri"/>
                <w:color w:val="0000FF"/>
                <w:sz w:val="20"/>
                <w:szCs w:val="20"/>
              </w:rPr>
            </w:pPr>
          </w:p>
        </w:tc>
      </w:tr>
    </w:tbl>
    <w:p w14:paraId="7239294A" w14:textId="6DBF6019" w:rsidR="0040089F" w:rsidRPr="00FC63AD" w:rsidRDefault="0040089F" w:rsidP="00FC5EC1">
      <w:pPr>
        <w:pStyle w:val="Heading4"/>
        <w:rPr>
          <w:color w:val="000000"/>
        </w:rPr>
      </w:pPr>
      <w:bookmarkStart w:id="28" w:name="_5mu1mp7ipxmx"/>
      <w:bookmarkEnd w:id="28"/>
      <w:r w:rsidRPr="00FC63AD">
        <w:t xml:space="preserve">Assessment criterion 2: </w:t>
      </w:r>
      <w:r w:rsidR="00A67B01" w:rsidRPr="00FC63AD">
        <w:t>Support of all political groups</w:t>
      </w:r>
      <w:r w:rsidRPr="00FC63AD">
        <w:t xml:space="preserve"> </w:t>
      </w:r>
    </w:p>
    <w:p w14:paraId="15F2000F" w14:textId="23E645B3" w:rsidR="0040089F" w:rsidRPr="00FC63AD" w:rsidRDefault="000B287E" w:rsidP="0040089F">
      <w:pPr>
        <w:spacing w:line="240" w:lineRule="auto"/>
        <w:rPr>
          <w:sz w:val="20"/>
          <w:szCs w:val="20"/>
        </w:rPr>
      </w:pPr>
      <w:r w:rsidRPr="00FC63AD">
        <w:rPr>
          <w:sz w:val="20"/>
        </w:rPr>
        <w:t xml:space="preserve">The code of conduct has been developed via an inclusive, </w:t>
      </w:r>
      <w:proofErr w:type="gramStart"/>
      <w:r w:rsidRPr="00FC63AD">
        <w:rPr>
          <w:sz w:val="20"/>
        </w:rPr>
        <w:t>transparent</w:t>
      </w:r>
      <w:proofErr w:type="gramEnd"/>
      <w:r w:rsidRPr="00FC63AD">
        <w:rPr>
          <w:sz w:val="20"/>
        </w:rPr>
        <w:t xml:space="preserve"> and consultative process, </w:t>
      </w:r>
      <w:r w:rsidR="00A67B01" w:rsidRPr="00FC63AD">
        <w:rPr>
          <w:sz w:val="20"/>
        </w:rPr>
        <w:t>has</w:t>
      </w:r>
      <w:r w:rsidRPr="00FC63AD">
        <w:rPr>
          <w:sz w:val="20"/>
        </w:rPr>
        <w:t xml:space="preserve"> the support of all political </w:t>
      </w:r>
      <w:r w:rsidR="00A67B01" w:rsidRPr="00FC63AD">
        <w:rPr>
          <w:sz w:val="20"/>
        </w:rPr>
        <w:t>groups</w:t>
      </w:r>
      <w:r w:rsidRPr="00FC63AD">
        <w:rPr>
          <w:sz w:val="20"/>
        </w:rPr>
        <w:t>, and is publicly available</w:t>
      </w:r>
      <w:r w:rsidR="0040089F" w:rsidRPr="00FC63AD">
        <w:rPr>
          <w:sz w:val="20"/>
        </w:rPr>
        <w:t>.</w:t>
      </w:r>
    </w:p>
    <w:p w14:paraId="7FF902CE"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1FA6EAD3"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EDA45B"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557055575"/>
              <w14:checkbox>
                <w14:checked w14:val="0"/>
                <w14:checkedState w14:val="2612" w14:font="MS Gothic"/>
                <w14:uncheckedState w14:val="2610" w14:font="MS Gothic"/>
              </w14:checkbox>
            </w:sdtPr>
            <w:sdtEndPr/>
            <w:sdtContent>
              <w:p w14:paraId="4DC6F2ED"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624CF4"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990862060"/>
              <w14:checkbox>
                <w14:checked w14:val="0"/>
                <w14:checkedState w14:val="2612" w14:font="MS Gothic"/>
                <w14:uncheckedState w14:val="2610" w14:font="MS Gothic"/>
              </w14:checkbox>
            </w:sdtPr>
            <w:sdtEndPr/>
            <w:sdtContent>
              <w:p w14:paraId="2A2F2B32"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8EEFC"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120423951"/>
              <w14:checkbox>
                <w14:checked w14:val="0"/>
                <w14:checkedState w14:val="2612" w14:font="MS Gothic"/>
                <w14:uncheckedState w14:val="2610" w14:font="MS Gothic"/>
              </w14:checkbox>
            </w:sdtPr>
            <w:sdtEndPr/>
            <w:sdtContent>
              <w:p w14:paraId="7C1520DF"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9AF76F"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528177149"/>
              <w14:checkbox>
                <w14:checked w14:val="0"/>
                <w14:checkedState w14:val="2612" w14:font="MS Gothic"/>
                <w14:uncheckedState w14:val="2610" w14:font="MS Gothic"/>
              </w14:checkbox>
            </w:sdtPr>
            <w:sdtEndPr/>
            <w:sdtContent>
              <w:p w14:paraId="411330DF"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6A2CC"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789504645"/>
              <w14:checkbox>
                <w14:checked w14:val="0"/>
                <w14:checkedState w14:val="2612" w14:font="MS Gothic"/>
                <w14:uncheckedState w14:val="2610" w14:font="MS Gothic"/>
              </w14:checkbox>
            </w:sdtPr>
            <w:sdtEndPr/>
            <w:sdtContent>
              <w:p w14:paraId="68E02008"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939CE63"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540362348"/>
              <w14:checkbox>
                <w14:checked w14:val="0"/>
                <w14:checkedState w14:val="2612" w14:font="MS Gothic"/>
                <w14:uncheckedState w14:val="2610" w14:font="MS Gothic"/>
              </w14:checkbox>
            </w:sdtPr>
            <w:sdtEndPr/>
            <w:sdtContent>
              <w:p w14:paraId="39AF92FE"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3810F39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B5E3E"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3AAB5634" w14:textId="77777777" w:rsidR="009461E5" w:rsidRPr="00FC63AD" w:rsidRDefault="009461E5">
            <w:pPr>
              <w:rPr>
                <w:rFonts w:eastAsia="Calibri"/>
                <w:color w:val="0000FF"/>
                <w:sz w:val="20"/>
                <w:szCs w:val="20"/>
              </w:rPr>
            </w:pPr>
          </w:p>
          <w:p w14:paraId="5A16CF06" w14:textId="77777777" w:rsidR="009461E5" w:rsidRPr="00FC63AD" w:rsidRDefault="009461E5">
            <w:pPr>
              <w:rPr>
                <w:rFonts w:eastAsia="Calibri"/>
                <w:color w:val="0000FF"/>
                <w:sz w:val="20"/>
                <w:szCs w:val="20"/>
              </w:rPr>
            </w:pPr>
          </w:p>
        </w:tc>
      </w:tr>
    </w:tbl>
    <w:p w14:paraId="2A1C1A77" w14:textId="0F71A214" w:rsidR="0040089F" w:rsidRPr="00FC63AD" w:rsidRDefault="0040089F" w:rsidP="00FC5EC1">
      <w:pPr>
        <w:pStyle w:val="Heading4"/>
      </w:pPr>
      <w:bookmarkStart w:id="29" w:name="_5sgsc6c54ci"/>
      <w:bookmarkStart w:id="30" w:name="_z5o7fkeizi"/>
      <w:bookmarkEnd w:id="29"/>
      <w:bookmarkEnd w:id="30"/>
      <w:r w:rsidRPr="00FC63AD">
        <w:t xml:space="preserve">Assessment criterion </w:t>
      </w:r>
      <w:r w:rsidR="00003BBC" w:rsidRPr="00FC63AD">
        <w:t>3</w:t>
      </w:r>
      <w:r w:rsidRPr="00FC63AD">
        <w:t xml:space="preserve">: </w:t>
      </w:r>
      <w:r w:rsidR="00A67B01" w:rsidRPr="00FC63AD">
        <w:t>Compliance</w:t>
      </w:r>
      <w:r w:rsidR="00003BBC" w:rsidRPr="00FC63AD">
        <w:t xml:space="preserve"> </w:t>
      </w:r>
    </w:p>
    <w:p w14:paraId="2B5A8377" w14:textId="77777777" w:rsidR="00A67B01" w:rsidRPr="00FC63AD" w:rsidRDefault="00A67B01" w:rsidP="00A67B01">
      <w:pPr>
        <w:spacing w:after="160" w:line="240" w:lineRule="auto"/>
        <w:rPr>
          <w:sz w:val="20"/>
        </w:rPr>
      </w:pPr>
      <w:r w:rsidRPr="00FC63AD">
        <w:rPr>
          <w:sz w:val="20"/>
        </w:rPr>
        <w:t>A designated body is tasked with overseeing compliance with the code of conduct, including receiving complaints, enforcing standards of conduct in parliament, and carrying out regular reviews and updates.</w:t>
      </w:r>
    </w:p>
    <w:p w14:paraId="36E4D30F"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2AF7C07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81B919" w14:textId="77777777" w:rsidR="009461E5" w:rsidRPr="00FC63AD" w:rsidRDefault="009461E5">
            <w:pPr>
              <w:jc w:val="center"/>
              <w:rPr>
                <w:rFonts w:eastAsia="Calibri"/>
                <w:sz w:val="20"/>
                <w:szCs w:val="20"/>
              </w:rPr>
            </w:pPr>
            <w:r w:rsidRPr="00FC63AD">
              <w:rPr>
                <w:sz w:val="20"/>
              </w:rPr>
              <w:t>Non-existent</w:t>
            </w:r>
          </w:p>
          <w:sdt>
            <w:sdtPr>
              <w:rPr>
                <w:rFonts w:eastAsia="Arimo"/>
                <w:sz w:val="20"/>
                <w:szCs w:val="20"/>
              </w:rPr>
              <w:id w:val="1201434421"/>
              <w14:checkbox>
                <w14:checked w14:val="0"/>
                <w14:checkedState w14:val="2612" w14:font="MS Gothic"/>
                <w14:uncheckedState w14:val="2610" w14:font="MS Gothic"/>
              </w14:checkbox>
            </w:sdtPr>
            <w:sdtEndPr/>
            <w:sdtContent>
              <w:p w14:paraId="22A6B4F9"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797378"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429036014"/>
              <w14:checkbox>
                <w14:checked w14:val="0"/>
                <w14:checkedState w14:val="2612" w14:font="MS Gothic"/>
                <w14:uncheckedState w14:val="2610" w14:font="MS Gothic"/>
              </w14:checkbox>
            </w:sdtPr>
            <w:sdtEndPr/>
            <w:sdtContent>
              <w:p w14:paraId="7E4FB994"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38F4DB0"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1736225974"/>
              <w14:checkbox>
                <w14:checked w14:val="0"/>
                <w14:checkedState w14:val="2612" w14:font="MS Gothic"/>
                <w14:uncheckedState w14:val="2610" w14:font="MS Gothic"/>
              </w14:checkbox>
            </w:sdtPr>
            <w:sdtEndPr/>
            <w:sdtContent>
              <w:p w14:paraId="3BA43A92"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67C084"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1741933864"/>
              <w14:checkbox>
                <w14:checked w14:val="0"/>
                <w14:checkedState w14:val="2612" w14:font="MS Gothic"/>
                <w14:uncheckedState w14:val="2610" w14:font="MS Gothic"/>
              </w14:checkbox>
            </w:sdtPr>
            <w:sdtEndPr/>
            <w:sdtContent>
              <w:p w14:paraId="75515ABF"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134693"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868285821"/>
              <w14:checkbox>
                <w14:checked w14:val="0"/>
                <w14:checkedState w14:val="2612" w14:font="MS Gothic"/>
                <w14:uncheckedState w14:val="2610" w14:font="MS Gothic"/>
              </w14:checkbox>
            </w:sdtPr>
            <w:sdtEndPr/>
            <w:sdtContent>
              <w:p w14:paraId="77875289"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D764982"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588062152"/>
              <w14:checkbox>
                <w14:checked w14:val="0"/>
                <w14:checkedState w14:val="2612" w14:font="MS Gothic"/>
                <w14:uncheckedState w14:val="2610" w14:font="MS Gothic"/>
              </w14:checkbox>
            </w:sdtPr>
            <w:sdtEndPr/>
            <w:sdtContent>
              <w:p w14:paraId="5DEEBDE4"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6DFC0DF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FCA54"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7621F9B0" w14:textId="77777777" w:rsidR="009461E5" w:rsidRPr="00FC63AD" w:rsidRDefault="009461E5">
            <w:pPr>
              <w:rPr>
                <w:rFonts w:eastAsia="Calibri"/>
                <w:color w:val="0000FF"/>
                <w:sz w:val="20"/>
                <w:szCs w:val="20"/>
              </w:rPr>
            </w:pPr>
          </w:p>
          <w:p w14:paraId="1074DAD6" w14:textId="77777777" w:rsidR="009461E5" w:rsidRPr="00FC63AD" w:rsidRDefault="009461E5">
            <w:pPr>
              <w:rPr>
                <w:rFonts w:eastAsia="Calibri"/>
                <w:color w:val="0000FF"/>
                <w:sz w:val="20"/>
                <w:szCs w:val="20"/>
              </w:rPr>
            </w:pPr>
          </w:p>
        </w:tc>
      </w:tr>
    </w:tbl>
    <w:p w14:paraId="5BB04DCF" w14:textId="7A5F9A86" w:rsidR="0040089F" w:rsidRPr="00FC63AD" w:rsidRDefault="0040089F" w:rsidP="00FC5EC1">
      <w:pPr>
        <w:pStyle w:val="Heading4"/>
      </w:pPr>
      <w:bookmarkStart w:id="31" w:name="_nvttjp8hxbl6"/>
      <w:bookmarkStart w:id="32" w:name="_laumlqn78w93"/>
      <w:bookmarkEnd w:id="31"/>
      <w:bookmarkEnd w:id="32"/>
      <w:r w:rsidRPr="00FC63AD">
        <w:lastRenderedPageBreak/>
        <w:t xml:space="preserve">Assessment criterion </w:t>
      </w:r>
      <w:r w:rsidR="00A67B01" w:rsidRPr="00FC63AD">
        <w:t>4</w:t>
      </w:r>
      <w:r w:rsidRPr="00FC63AD">
        <w:t xml:space="preserve">: </w:t>
      </w:r>
      <w:r w:rsidR="009973A8" w:rsidRPr="00FC63AD">
        <w:t>Training and guidance</w:t>
      </w:r>
    </w:p>
    <w:p w14:paraId="48CC2C5F" w14:textId="7DDD0CD6" w:rsidR="00A67B01" w:rsidRPr="00FC63AD" w:rsidRDefault="00A67B01" w:rsidP="0040089F">
      <w:pPr>
        <w:spacing w:line="240" w:lineRule="auto"/>
        <w:rPr>
          <w:sz w:val="20"/>
          <w:szCs w:val="20"/>
        </w:rPr>
      </w:pPr>
      <w:bookmarkStart w:id="33" w:name="_9yv497nzx4jp"/>
      <w:bookmarkEnd w:id="33"/>
      <w:r w:rsidRPr="00FC63AD">
        <w:rPr>
          <w:sz w:val="20"/>
        </w:rPr>
        <w:t>Training is provided on the standards defined by the code, including induction training for new MPs. Guidance from the parliamentary administration is available to help MPs comply with the code.</w:t>
      </w:r>
    </w:p>
    <w:p w14:paraId="1A1DDE1D"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FC63AD" w14:paraId="73DDC019"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DEB636" w14:textId="77777777" w:rsidR="009461E5" w:rsidRPr="00FC63AD" w:rsidRDefault="009461E5">
            <w:pPr>
              <w:jc w:val="center"/>
              <w:rPr>
                <w:rFonts w:eastAsia="Calibri"/>
                <w:sz w:val="20"/>
                <w:szCs w:val="20"/>
              </w:rPr>
            </w:pPr>
            <w:bookmarkStart w:id="34" w:name="_fdsyunn5l2w2"/>
            <w:bookmarkEnd w:id="34"/>
            <w:r w:rsidRPr="00FC63AD">
              <w:rPr>
                <w:sz w:val="20"/>
              </w:rPr>
              <w:t>Non-existent</w:t>
            </w:r>
          </w:p>
          <w:sdt>
            <w:sdtPr>
              <w:rPr>
                <w:rFonts w:eastAsia="Arimo"/>
                <w:sz w:val="20"/>
                <w:szCs w:val="20"/>
              </w:rPr>
              <w:id w:val="1042102712"/>
              <w14:checkbox>
                <w14:checked w14:val="0"/>
                <w14:checkedState w14:val="2612" w14:font="MS Gothic"/>
                <w14:uncheckedState w14:val="2610" w14:font="MS Gothic"/>
              </w14:checkbox>
            </w:sdtPr>
            <w:sdtEndPr/>
            <w:sdtContent>
              <w:p w14:paraId="2900E785"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BEB21C" w14:textId="77777777" w:rsidR="009461E5" w:rsidRPr="00FC63AD" w:rsidRDefault="009461E5">
            <w:pPr>
              <w:jc w:val="center"/>
              <w:rPr>
                <w:rFonts w:eastAsia="Calibri"/>
                <w:sz w:val="20"/>
                <w:szCs w:val="20"/>
              </w:rPr>
            </w:pPr>
            <w:r w:rsidRPr="00FC63AD">
              <w:rPr>
                <w:sz w:val="20"/>
              </w:rPr>
              <w:t xml:space="preserve">Rudimentary </w:t>
            </w:r>
          </w:p>
          <w:sdt>
            <w:sdtPr>
              <w:rPr>
                <w:rFonts w:eastAsia="Arimo"/>
                <w:sz w:val="20"/>
                <w:szCs w:val="20"/>
              </w:rPr>
              <w:id w:val="-1630004219"/>
              <w14:checkbox>
                <w14:checked w14:val="0"/>
                <w14:checkedState w14:val="2612" w14:font="MS Gothic"/>
                <w14:uncheckedState w14:val="2610" w14:font="MS Gothic"/>
              </w14:checkbox>
            </w:sdtPr>
            <w:sdtEndPr/>
            <w:sdtContent>
              <w:p w14:paraId="08C39904"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1F4CF" w14:textId="77777777" w:rsidR="009461E5" w:rsidRPr="00FC63AD" w:rsidRDefault="009461E5">
            <w:pPr>
              <w:jc w:val="center"/>
              <w:rPr>
                <w:rFonts w:eastAsia="Calibri"/>
                <w:sz w:val="20"/>
                <w:szCs w:val="20"/>
              </w:rPr>
            </w:pPr>
            <w:r w:rsidRPr="00FC63AD">
              <w:rPr>
                <w:sz w:val="20"/>
              </w:rPr>
              <w:t>Basic</w:t>
            </w:r>
          </w:p>
          <w:sdt>
            <w:sdtPr>
              <w:rPr>
                <w:rFonts w:eastAsia="Arimo"/>
                <w:sz w:val="20"/>
                <w:szCs w:val="20"/>
              </w:rPr>
              <w:id w:val="979809456"/>
              <w14:checkbox>
                <w14:checked w14:val="0"/>
                <w14:checkedState w14:val="2612" w14:font="MS Gothic"/>
                <w14:uncheckedState w14:val="2610" w14:font="MS Gothic"/>
              </w14:checkbox>
            </w:sdtPr>
            <w:sdtEndPr/>
            <w:sdtContent>
              <w:p w14:paraId="5BA9988B"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4DE331" w14:textId="77777777" w:rsidR="009461E5" w:rsidRPr="00FC63AD" w:rsidRDefault="009461E5">
            <w:pPr>
              <w:jc w:val="center"/>
              <w:rPr>
                <w:rFonts w:eastAsia="Calibri"/>
                <w:sz w:val="20"/>
                <w:szCs w:val="20"/>
              </w:rPr>
            </w:pPr>
            <w:r w:rsidRPr="00FC63AD">
              <w:rPr>
                <w:sz w:val="20"/>
              </w:rPr>
              <w:t>Good</w:t>
            </w:r>
          </w:p>
          <w:sdt>
            <w:sdtPr>
              <w:rPr>
                <w:rFonts w:eastAsia="Arimo"/>
                <w:sz w:val="20"/>
                <w:szCs w:val="20"/>
              </w:rPr>
              <w:id w:val="906805741"/>
              <w14:checkbox>
                <w14:checked w14:val="0"/>
                <w14:checkedState w14:val="2612" w14:font="MS Gothic"/>
                <w14:uncheckedState w14:val="2610" w14:font="MS Gothic"/>
              </w14:checkbox>
            </w:sdtPr>
            <w:sdtEndPr/>
            <w:sdtContent>
              <w:p w14:paraId="0B118859" w14:textId="77777777" w:rsidR="009461E5" w:rsidRPr="00FC63AD" w:rsidRDefault="009461E5">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A884FD" w14:textId="77777777" w:rsidR="009461E5" w:rsidRPr="00FC63AD" w:rsidRDefault="009461E5">
            <w:pPr>
              <w:jc w:val="center"/>
              <w:rPr>
                <w:rFonts w:eastAsia="Calibri"/>
                <w:sz w:val="20"/>
                <w:szCs w:val="20"/>
              </w:rPr>
            </w:pPr>
            <w:r w:rsidRPr="00FC63AD">
              <w:rPr>
                <w:sz w:val="20"/>
              </w:rPr>
              <w:t>Very good</w:t>
            </w:r>
          </w:p>
          <w:sdt>
            <w:sdtPr>
              <w:rPr>
                <w:rFonts w:eastAsia="Arimo"/>
                <w:sz w:val="20"/>
                <w:szCs w:val="20"/>
              </w:rPr>
              <w:id w:val="107025342"/>
              <w14:checkbox>
                <w14:checked w14:val="0"/>
                <w14:checkedState w14:val="2612" w14:font="MS Gothic"/>
                <w14:uncheckedState w14:val="2610" w14:font="MS Gothic"/>
              </w14:checkbox>
            </w:sdtPr>
            <w:sdtEndPr/>
            <w:sdtContent>
              <w:p w14:paraId="6E02C2C3"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AF69F68" w14:textId="77777777" w:rsidR="009461E5" w:rsidRPr="00FC63AD" w:rsidRDefault="009461E5">
            <w:pPr>
              <w:jc w:val="center"/>
              <w:rPr>
                <w:rFonts w:eastAsia="Calibri"/>
                <w:sz w:val="20"/>
                <w:szCs w:val="20"/>
              </w:rPr>
            </w:pPr>
            <w:r w:rsidRPr="00FC63AD">
              <w:rPr>
                <w:sz w:val="20"/>
              </w:rPr>
              <w:t>Excellent</w:t>
            </w:r>
          </w:p>
          <w:sdt>
            <w:sdtPr>
              <w:rPr>
                <w:rFonts w:eastAsia="Arimo"/>
                <w:sz w:val="20"/>
                <w:szCs w:val="20"/>
              </w:rPr>
              <w:id w:val="-1340924512"/>
              <w14:checkbox>
                <w14:checked w14:val="0"/>
                <w14:checkedState w14:val="2612" w14:font="MS Gothic"/>
                <w14:uncheckedState w14:val="2610" w14:font="MS Gothic"/>
              </w14:checkbox>
            </w:sdtPr>
            <w:sdtEndPr/>
            <w:sdtContent>
              <w:p w14:paraId="624E60A0" w14:textId="77777777" w:rsidR="009461E5" w:rsidRPr="00FC63AD" w:rsidRDefault="009461E5">
                <w:pPr>
                  <w:jc w:val="center"/>
                  <w:rPr>
                    <w:rFonts w:eastAsia="Calibri"/>
                    <w:sz w:val="20"/>
                    <w:szCs w:val="20"/>
                  </w:rPr>
                </w:pPr>
                <w:r w:rsidRPr="00FC63AD">
                  <w:rPr>
                    <w:rFonts w:ascii="Segoe UI Symbol" w:eastAsia="Arimo" w:hAnsi="Segoe UI Symbol" w:cs="Segoe UI Symbol"/>
                    <w:sz w:val="20"/>
                    <w:szCs w:val="20"/>
                  </w:rPr>
                  <w:t>☐</w:t>
                </w:r>
              </w:p>
            </w:sdtContent>
          </w:sdt>
        </w:tc>
      </w:tr>
      <w:tr w:rsidR="009461E5" w:rsidRPr="00FC63AD" w14:paraId="3FE4E621"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F8774" w14:textId="77777777" w:rsidR="009461E5" w:rsidRPr="00FC63AD" w:rsidRDefault="009461E5">
            <w:pPr>
              <w:rPr>
                <w:rFonts w:eastAsia="Calibri"/>
                <w:color w:val="005F9A"/>
                <w:sz w:val="20"/>
                <w:szCs w:val="20"/>
              </w:rPr>
            </w:pPr>
            <w:r w:rsidRPr="00FC63AD">
              <w:rPr>
                <w:color w:val="005F9A"/>
                <w:sz w:val="20"/>
              </w:rPr>
              <w:t>Evidence for this assessment criterion:</w:t>
            </w:r>
          </w:p>
          <w:p w14:paraId="5D9C3718" w14:textId="77777777" w:rsidR="009461E5" w:rsidRPr="00FC63AD" w:rsidRDefault="009461E5">
            <w:pPr>
              <w:rPr>
                <w:rFonts w:eastAsia="Calibri"/>
                <w:color w:val="0000FF"/>
                <w:sz w:val="20"/>
                <w:szCs w:val="20"/>
              </w:rPr>
            </w:pPr>
          </w:p>
          <w:p w14:paraId="4CFA7846" w14:textId="77777777" w:rsidR="009461E5" w:rsidRPr="00FC63AD" w:rsidRDefault="009461E5">
            <w:pPr>
              <w:rPr>
                <w:rFonts w:eastAsia="Calibri"/>
                <w:color w:val="0000FF"/>
                <w:sz w:val="20"/>
                <w:szCs w:val="20"/>
              </w:rPr>
            </w:pPr>
          </w:p>
        </w:tc>
      </w:tr>
    </w:tbl>
    <w:p w14:paraId="4B5D4B84" w14:textId="77777777" w:rsidR="009461E5" w:rsidRPr="00FC63AD" w:rsidRDefault="009461E5" w:rsidP="00FC63AD">
      <w:pPr>
        <w:pStyle w:val="section-title"/>
      </w:pPr>
      <w:bookmarkStart w:id="35" w:name="_krik8skaxp6d"/>
      <w:bookmarkStart w:id="36" w:name="_4141bmvv1al4" w:colFirst="0" w:colLast="0"/>
      <w:bookmarkEnd w:id="35"/>
      <w:bookmarkEnd w:id="36"/>
      <w:r w:rsidRPr="00FC63AD">
        <w:t>Recommendations for change</w:t>
      </w:r>
    </w:p>
    <w:tbl>
      <w:tblPr>
        <w:tblStyle w:val="TableGrid"/>
        <w:tblW w:w="5000" w:type="pct"/>
        <w:tblLook w:val="04A0" w:firstRow="1" w:lastRow="0" w:firstColumn="1" w:lastColumn="0" w:noHBand="0" w:noVBand="1"/>
      </w:tblPr>
      <w:tblGrid>
        <w:gridCol w:w="9120"/>
      </w:tblGrid>
      <w:tr w:rsidR="009461E5" w:rsidRPr="00FC63AD" w14:paraId="50149736" w14:textId="77777777" w:rsidTr="009461E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526E463" w14:textId="67F8A4F8" w:rsidR="009461E5" w:rsidRPr="00FC63AD" w:rsidRDefault="009461E5">
            <w:pPr>
              <w:keepNext/>
              <w:keepLines/>
              <w:rPr>
                <w:rFonts w:cs="Arial"/>
                <w:sz w:val="20"/>
                <w:szCs w:val="20"/>
              </w:rPr>
            </w:pPr>
            <w:r w:rsidRPr="00FC63AD">
              <w:rPr>
                <w:i/>
                <w:color w:val="000000"/>
                <w:sz w:val="20"/>
                <w:shd w:val="clear" w:color="auto" w:fill="FFFFFF"/>
              </w:rPr>
              <w:t>Use this space to note down recommendations and ideas for strengthening rules and practice in this area.</w:t>
            </w:r>
          </w:p>
        </w:tc>
      </w:tr>
    </w:tbl>
    <w:p w14:paraId="40F9C603" w14:textId="7A9E6086" w:rsidR="0040089F" w:rsidRPr="00FC63AD" w:rsidRDefault="0040089F" w:rsidP="00215347">
      <w:pPr>
        <w:pStyle w:val="section-title"/>
      </w:pPr>
      <w:bookmarkStart w:id="37" w:name="_uwag7lvemrcn"/>
      <w:bookmarkStart w:id="38" w:name="_Hlk147307387"/>
      <w:bookmarkEnd w:id="37"/>
      <w:r w:rsidRPr="00FC63AD">
        <w:t xml:space="preserve">Sources </w:t>
      </w:r>
      <w:r w:rsidR="00D345C7" w:rsidRPr="00FC63AD">
        <w:t>and</w:t>
      </w:r>
      <w:r w:rsidRPr="00FC63AD">
        <w:t xml:space="preserve"> further reading</w:t>
      </w:r>
    </w:p>
    <w:p w14:paraId="492E414C" w14:textId="6F4C086C" w:rsidR="0040089F" w:rsidRPr="00FC63AD" w:rsidRDefault="0040089F" w:rsidP="00585F66">
      <w:pPr>
        <w:numPr>
          <w:ilvl w:val="0"/>
          <w:numId w:val="13"/>
        </w:numPr>
        <w:spacing w:line="240" w:lineRule="auto"/>
        <w:ind w:left="562" w:hanging="562"/>
        <w:rPr>
          <w:sz w:val="20"/>
          <w:szCs w:val="20"/>
        </w:rPr>
      </w:pPr>
      <w:r w:rsidRPr="00FC63AD">
        <w:rPr>
          <w:sz w:val="20"/>
        </w:rPr>
        <w:t xml:space="preserve">Commonwealth Parliamentary Association (CPA), </w:t>
      </w:r>
      <w:hyperlink r:id="rId40">
        <w:r w:rsidRPr="00FC63AD">
          <w:rPr>
            <w:i/>
            <w:color w:val="1155CC"/>
            <w:sz w:val="20"/>
            <w:u w:val="single"/>
          </w:rPr>
          <w:t>Recommended Benchmarks for Codes of Conduct applying to Members of Parliament</w:t>
        </w:r>
      </w:hyperlink>
      <w:r w:rsidRPr="00FC63AD">
        <w:rPr>
          <w:sz w:val="20"/>
        </w:rPr>
        <w:t xml:space="preserve"> </w:t>
      </w:r>
      <w:r w:rsidR="00E45EA8">
        <w:rPr>
          <w:sz w:val="20"/>
        </w:rPr>
        <w:t>(</w:t>
      </w:r>
      <w:r w:rsidRPr="00FC63AD">
        <w:rPr>
          <w:sz w:val="20"/>
        </w:rPr>
        <w:t>2016</w:t>
      </w:r>
      <w:r w:rsidR="00E45EA8">
        <w:rPr>
          <w:sz w:val="20"/>
        </w:rPr>
        <w:t>)</w:t>
      </w:r>
      <w:r w:rsidRPr="00FC63AD">
        <w:rPr>
          <w:sz w:val="20"/>
        </w:rPr>
        <w:t>.</w:t>
      </w:r>
    </w:p>
    <w:p w14:paraId="0E8BE325" w14:textId="6D888176" w:rsidR="0040089F" w:rsidRPr="00FC63AD" w:rsidRDefault="00DA5819" w:rsidP="00585F66">
      <w:pPr>
        <w:numPr>
          <w:ilvl w:val="0"/>
          <w:numId w:val="13"/>
        </w:numPr>
        <w:spacing w:line="240" w:lineRule="auto"/>
        <w:ind w:left="562" w:hanging="562"/>
        <w:rPr>
          <w:sz w:val="20"/>
          <w:szCs w:val="20"/>
        </w:rPr>
      </w:pPr>
      <w:r w:rsidRPr="00FC63AD">
        <w:rPr>
          <w:color w:val="242021"/>
          <w:sz w:val="20"/>
        </w:rPr>
        <w:t>Organization for Security and Co-operation in Europe (OSCE),</w:t>
      </w:r>
      <w:r w:rsidRPr="00FC63AD">
        <w:rPr>
          <w:color w:val="4472C4"/>
          <w:sz w:val="20"/>
        </w:rPr>
        <w:t xml:space="preserve"> </w:t>
      </w:r>
      <w:hyperlink r:id="rId41">
        <w:r w:rsidRPr="00FC63AD">
          <w:rPr>
            <w:i/>
            <w:color w:val="005F9A"/>
            <w:sz w:val="20"/>
            <w:u w:val="single"/>
          </w:rPr>
          <w:t>Background Study:</w:t>
        </w:r>
      </w:hyperlink>
      <w:hyperlink r:id="rId42">
        <w:r w:rsidRPr="00FC63AD">
          <w:rPr>
            <w:i/>
            <w:color w:val="005F9A"/>
            <w:sz w:val="20"/>
            <w:u w:val="single"/>
          </w:rPr>
          <w:t xml:space="preserve"> Professional and Ethical Standards for Parliamentarians</w:t>
        </w:r>
      </w:hyperlink>
      <w:r w:rsidRPr="00FC63AD">
        <w:rPr>
          <w:color w:val="242021"/>
          <w:sz w:val="20"/>
        </w:rPr>
        <w:t xml:space="preserve"> (2012)</w:t>
      </w:r>
      <w:r w:rsidR="0040089F" w:rsidRPr="00FC63AD">
        <w:rPr>
          <w:color w:val="242021"/>
          <w:sz w:val="20"/>
        </w:rPr>
        <w:t>.</w:t>
      </w:r>
      <w:r w:rsidR="0040089F" w:rsidRPr="00FC63AD">
        <w:rPr>
          <w:sz w:val="24"/>
        </w:rPr>
        <w:t xml:space="preserve"> </w:t>
      </w:r>
    </w:p>
    <w:p w14:paraId="2795B073" w14:textId="64C626F7" w:rsidR="0040089F" w:rsidRPr="00FC63AD" w:rsidRDefault="0040089F" w:rsidP="0040089F">
      <w:pPr>
        <w:pStyle w:val="Heading3"/>
      </w:pPr>
      <w:bookmarkStart w:id="39" w:name="_zhy9vsr9zktl"/>
      <w:bookmarkEnd w:id="39"/>
      <w:bookmarkEnd w:id="38"/>
      <w:r w:rsidRPr="00FC63AD">
        <w:lastRenderedPageBreak/>
        <w:t xml:space="preserve">Dimension 2.1.4: </w:t>
      </w:r>
      <w:r w:rsidR="00F71165" w:rsidRPr="00FC63AD">
        <w:t>Parliamentary income and use of parliamentary resources</w:t>
      </w:r>
    </w:p>
    <w:tbl>
      <w:tblPr>
        <w:tblStyle w:val="TableGrid"/>
        <w:tblW w:w="0" w:type="auto"/>
        <w:shd w:val="clear" w:color="auto" w:fill="EEEEEE"/>
        <w:tblLook w:val="04A0" w:firstRow="1" w:lastRow="0" w:firstColumn="1" w:lastColumn="0" w:noHBand="0" w:noVBand="1"/>
      </w:tblPr>
      <w:tblGrid>
        <w:gridCol w:w="9120"/>
      </w:tblGrid>
      <w:tr w:rsidR="009461E5" w:rsidRPr="00FC63AD" w14:paraId="201EDF65" w14:textId="77777777" w:rsidTr="009461E5">
        <w:tc>
          <w:tcPr>
            <w:tcW w:w="9350" w:type="dxa"/>
            <w:shd w:val="clear" w:color="auto" w:fill="EEEEEE"/>
          </w:tcPr>
          <w:p w14:paraId="349EF37C" w14:textId="20D1B251" w:rsidR="009461E5" w:rsidRPr="00FC63AD" w:rsidRDefault="009461E5" w:rsidP="009461E5">
            <w:pPr>
              <w:rPr>
                <w:rFonts w:eastAsia="Arial" w:cs="Arial"/>
                <w:sz w:val="20"/>
                <w:szCs w:val="20"/>
              </w:rPr>
            </w:pPr>
            <w:r w:rsidRPr="00FC63AD">
              <w:rPr>
                <w:sz w:val="20"/>
              </w:rPr>
              <w:t>This dimension is part of:</w:t>
            </w:r>
          </w:p>
          <w:p w14:paraId="50EFAF5E" w14:textId="77777777" w:rsidR="009461E5" w:rsidRPr="00FC63AD" w:rsidRDefault="009461E5" w:rsidP="009461E5">
            <w:pPr>
              <w:pStyle w:val="ListParagraph"/>
              <w:numPr>
                <w:ilvl w:val="0"/>
                <w:numId w:val="8"/>
              </w:numPr>
              <w:rPr>
                <w:sz w:val="20"/>
                <w:szCs w:val="20"/>
              </w:rPr>
            </w:pPr>
            <w:r w:rsidRPr="00FC63AD">
              <w:rPr>
                <w:sz w:val="20"/>
              </w:rPr>
              <w:t>Indicator 2.1: Parliamentary ethics</w:t>
            </w:r>
          </w:p>
          <w:p w14:paraId="04C1F69F" w14:textId="5CA688BF" w:rsidR="009461E5" w:rsidRPr="00FC63AD" w:rsidRDefault="009917A6" w:rsidP="009917A6">
            <w:pPr>
              <w:pStyle w:val="ListParagraph"/>
              <w:numPr>
                <w:ilvl w:val="0"/>
                <w:numId w:val="8"/>
              </w:numPr>
              <w:rPr>
                <w:szCs w:val="20"/>
              </w:rPr>
            </w:pPr>
            <w:r w:rsidRPr="00FC63AD">
              <w:rPr>
                <w:sz w:val="20"/>
              </w:rPr>
              <w:t xml:space="preserve">Target </w:t>
            </w:r>
            <w:r w:rsidR="004B36EA" w:rsidRPr="00FC63AD">
              <w:rPr>
                <w:sz w:val="20"/>
              </w:rPr>
              <w:t>2: Accountable parliament</w:t>
            </w:r>
          </w:p>
        </w:tc>
      </w:tr>
    </w:tbl>
    <w:p w14:paraId="5B6CF0EB" w14:textId="1EFE60F1" w:rsidR="0040089F" w:rsidRPr="00FC63AD" w:rsidRDefault="0040089F" w:rsidP="00215347">
      <w:pPr>
        <w:pStyle w:val="section-title"/>
      </w:pPr>
      <w:r w:rsidRPr="00FC63AD">
        <w:t>About this dimension</w:t>
      </w:r>
    </w:p>
    <w:p w14:paraId="460326EB" w14:textId="758B6C22" w:rsidR="004D56EC" w:rsidRPr="00FC63AD" w:rsidRDefault="0040089F" w:rsidP="00F82E2C">
      <w:pPr>
        <w:spacing w:before="120" w:after="240" w:line="240" w:lineRule="auto"/>
        <w:rPr>
          <w:color w:val="242021"/>
          <w:sz w:val="20"/>
          <w:szCs w:val="20"/>
        </w:rPr>
      </w:pPr>
      <w:r w:rsidRPr="00FC63AD">
        <w:rPr>
          <w:color w:val="242021"/>
          <w:sz w:val="20"/>
        </w:rPr>
        <w:t xml:space="preserve">This dimension </w:t>
      </w:r>
      <w:r w:rsidR="00162011" w:rsidRPr="00FC63AD">
        <w:rPr>
          <w:color w:val="242021"/>
          <w:sz w:val="20"/>
        </w:rPr>
        <w:t>concerns the responsibility for</w:t>
      </w:r>
      <w:r w:rsidRPr="00FC63AD">
        <w:rPr>
          <w:color w:val="242021"/>
          <w:sz w:val="20"/>
        </w:rPr>
        <w:t xml:space="preserve"> individual </w:t>
      </w:r>
      <w:r w:rsidR="00162011" w:rsidRPr="00FC63AD">
        <w:rPr>
          <w:color w:val="242021"/>
          <w:sz w:val="20"/>
        </w:rPr>
        <w:t xml:space="preserve">MPs, political </w:t>
      </w:r>
      <w:proofErr w:type="gramStart"/>
      <w:r w:rsidR="00162011" w:rsidRPr="00FC63AD">
        <w:rPr>
          <w:color w:val="242021"/>
          <w:sz w:val="20"/>
        </w:rPr>
        <w:t>groups</w:t>
      </w:r>
      <w:proofErr w:type="gramEnd"/>
      <w:r w:rsidRPr="00FC63AD">
        <w:rPr>
          <w:color w:val="242021"/>
          <w:sz w:val="20"/>
        </w:rPr>
        <w:t xml:space="preserve"> and certain staff</w:t>
      </w:r>
      <w:r w:rsidR="00162011" w:rsidRPr="00FC63AD">
        <w:rPr>
          <w:color w:val="242021"/>
          <w:sz w:val="20"/>
        </w:rPr>
        <w:t xml:space="preserve"> members</w:t>
      </w:r>
      <w:r w:rsidRPr="00FC63AD">
        <w:rPr>
          <w:color w:val="242021"/>
          <w:sz w:val="20"/>
        </w:rPr>
        <w:t xml:space="preserve"> </w:t>
      </w:r>
      <w:r w:rsidR="00162011" w:rsidRPr="00FC63AD">
        <w:rPr>
          <w:color w:val="242021"/>
          <w:sz w:val="20"/>
        </w:rPr>
        <w:t xml:space="preserve">to make </w:t>
      </w:r>
      <w:r w:rsidRPr="00FC63AD">
        <w:rPr>
          <w:color w:val="242021"/>
          <w:sz w:val="20"/>
        </w:rPr>
        <w:t>disclos</w:t>
      </w:r>
      <w:r w:rsidR="00162011" w:rsidRPr="00FC63AD">
        <w:rPr>
          <w:color w:val="242021"/>
          <w:sz w:val="20"/>
        </w:rPr>
        <w:t>ures as to the</w:t>
      </w:r>
      <w:r w:rsidR="00F82E2C" w:rsidRPr="00FC63AD">
        <w:rPr>
          <w:color w:val="242021"/>
          <w:sz w:val="20"/>
        </w:rPr>
        <w:t>ir</w:t>
      </w:r>
      <w:r w:rsidR="00162011" w:rsidRPr="00FC63AD">
        <w:rPr>
          <w:color w:val="242021"/>
          <w:sz w:val="20"/>
        </w:rPr>
        <w:t xml:space="preserve"> income and </w:t>
      </w:r>
      <w:r w:rsidR="00F82E2C" w:rsidRPr="00FC63AD">
        <w:rPr>
          <w:color w:val="242021"/>
          <w:sz w:val="20"/>
        </w:rPr>
        <w:t xml:space="preserve">their use </w:t>
      </w:r>
      <w:r w:rsidRPr="00FC63AD">
        <w:rPr>
          <w:sz w:val="20"/>
        </w:rPr>
        <w:t xml:space="preserve">of </w:t>
      </w:r>
      <w:r w:rsidR="00F82E2C" w:rsidRPr="00FC63AD">
        <w:rPr>
          <w:sz w:val="20"/>
        </w:rPr>
        <w:t xml:space="preserve">parliamentary </w:t>
      </w:r>
      <w:r w:rsidR="004D56EC" w:rsidRPr="00FC63AD">
        <w:rPr>
          <w:sz w:val="20"/>
        </w:rPr>
        <w:t xml:space="preserve">resources or </w:t>
      </w:r>
      <w:r w:rsidRPr="00FC63AD">
        <w:rPr>
          <w:sz w:val="20"/>
        </w:rPr>
        <w:t>funds allocated under the parliamentary budget</w:t>
      </w:r>
      <w:r w:rsidR="00162011" w:rsidRPr="00FC63AD">
        <w:rPr>
          <w:sz w:val="20"/>
        </w:rPr>
        <w:t>.</w:t>
      </w:r>
      <w:r w:rsidR="004D56EC" w:rsidRPr="00FC63AD">
        <w:rPr>
          <w:sz w:val="20"/>
        </w:rPr>
        <w:t xml:space="preserve"> There is a legitimate </w:t>
      </w:r>
      <w:r w:rsidR="004D56EC" w:rsidRPr="00FC63AD">
        <w:rPr>
          <w:color w:val="242021"/>
          <w:sz w:val="20"/>
          <w:szCs w:val="20"/>
        </w:rPr>
        <w:t>p</w:t>
      </w:r>
      <w:r w:rsidR="00F82E2C" w:rsidRPr="00FC63AD">
        <w:rPr>
          <w:color w:val="242021"/>
          <w:sz w:val="20"/>
          <w:szCs w:val="20"/>
        </w:rPr>
        <w:t xml:space="preserve">ublic interest </w:t>
      </w:r>
      <w:r w:rsidR="004D56EC" w:rsidRPr="00FC63AD">
        <w:rPr>
          <w:color w:val="242021"/>
          <w:sz w:val="20"/>
          <w:szCs w:val="20"/>
        </w:rPr>
        <w:t xml:space="preserve">in </w:t>
      </w:r>
      <w:r w:rsidR="00F82E2C" w:rsidRPr="00FC63AD">
        <w:rPr>
          <w:color w:val="242021"/>
          <w:sz w:val="20"/>
          <w:szCs w:val="20"/>
        </w:rPr>
        <w:t xml:space="preserve">how MPs </w:t>
      </w:r>
      <w:r w:rsidR="004D56EC" w:rsidRPr="00FC63AD">
        <w:rPr>
          <w:color w:val="242021"/>
          <w:sz w:val="20"/>
          <w:szCs w:val="20"/>
        </w:rPr>
        <w:t xml:space="preserve">and political groups </w:t>
      </w:r>
      <w:r w:rsidR="00F82E2C" w:rsidRPr="00FC63AD">
        <w:rPr>
          <w:color w:val="242021"/>
          <w:sz w:val="20"/>
          <w:szCs w:val="20"/>
        </w:rPr>
        <w:t>use parliamentary resources or public funds</w:t>
      </w:r>
      <w:r w:rsidR="009C2350" w:rsidRPr="00FC63AD">
        <w:rPr>
          <w:color w:val="242021"/>
          <w:sz w:val="20"/>
          <w:szCs w:val="20"/>
        </w:rPr>
        <w:t>,</w:t>
      </w:r>
      <w:r w:rsidR="004D56EC" w:rsidRPr="00FC63AD">
        <w:rPr>
          <w:color w:val="242021"/>
          <w:sz w:val="20"/>
          <w:szCs w:val="20"/>
        </w:rPr>
        <w:t xml:space="preserve"> </w:t>
      </w:r>
      <w:r w:rsidR="009C2350" w:rsidRPr="00FC63AD">
        <w:rPr>
          <w:color w:val="242021"/>
          <w:sz w:val="20"/>
          <w:szCs w:val="20"/>
        </w:rPr>
        <w:t>as well as</w:t>
      </w:r>
      <w:r w:rsidR="004D56EC" w:rsidRPr="00FC63AD">
        <w:rPr>
          <w:color w:val="242021"/>
          <w:sz w:val="20"/>
          <w:szCs w:val="20"/>
        </w:rPr>
        <w:t xml:space="preserve"> a need for accountability</w:t>
      </w:r>
      <w:r w:rsidR="00F82E2C" w:rsidRPr="00FC63AD">
        <w:rPr>
          <w:color w:val="242021"/>
          <w:sz w:val="20"/>
          <w:szCs w:val="20"/>
        </w:rPr>
        <w:t xml:space="preserve">. </w:t>
      </w:r>
    </w:p>
    <w:p w14:paraId="089F7D56" w14:textId="141C6DCC" w:rsidR="00F82E2C" w:rsidRPr="00FC63AD" w:rsidRDefault="00F82E2C" w:rsidP="00F82E2C">
      <w:pPr>
        <w:spacing w:before="120" w:after="240" w:line="240" w:lineRule="auto"/>
        <w:rPr>
          <w:color w:val="242021"/>
          <w:sz w:val="20"/>
        </w:rPr>
      </w:pPr>
      <w:r w:rsidRPr="00FC63AD">
        <w:rPr>
          <w:sz w:val="20"/>
        </w:rPr>
        <w:t>Parliament should</w:t>
      </w:r>
      <w:r w:rsidR="004D56EC" w:rsidRPr="00FC63AD">
        <w:rPr>
          <w:sz w:val="20"/>
        </w:rPr>
        <w:t xml:space="preserve"> routinely</w:t>
      </w:r>
      <w:r w:rsidRPr="00FC63AD">
        <w:rPr>
          <w:sz w:val="20"/>
        </w:rPr>
        <w:t xml:space="preserve"> publish information on MPs’</w:t>
      </w:r>
      <w:r w:rsidR="004E23F8" w:rsidRPr="00FC63AD">
        <w:rPr>
          <w:sz w:val="20"/>
        </w:rPr>
        <w:t xml:space="preserve"> </w:t>
      </w:r>
      <w:r w:rsidR="00FF6BC6" w:rsidRPr="00FC63AD">
        <w:rPr>
          <w:sz w:val="20"/>
        </w:rPr>
        <w:t xml:space="preserve">salaries, </w:t>
      </w:r>
      <w:proofErr w:type="gramStart"/>
      <w:r w:rsidR="00FF6BC6" w:rsidRPr="00FC63AD">
        <w:rPr>
          <w:sz w:val="20"/>
        </w:rPr>
        <w:t>allowances</w:t>
      </w:r>
      <w:proofErr w:type="gramEnd"/>
      <w:r w:rsidR="00FF6BC6" w:rsidRPr="00FC63AD">
        <w:rPr>
          <w:sz w:val="20"/>
        </w:rPr>
        <w:t xml:space="preserve"> and other benefits</w:t>
      </w:r>
      <w:r w:rsidR="004E23F8" w:rsidRPr="00FC63AD">
        <w:rPr>
          <w:sz w:val="20"/>
        </w:rPr>
        <w:t xml:space="preserve">, </w:t>
      </w:r>
      <w:r w:rsidR="00FF6BC6" w:rsidRPr="00FC63AD">
        <w:rPr>
          <w:sz w:val="20"/>
        </w:rPr>
        <w:t>as well as the</w:t>
      </w:r>
      <w:r w:rsidR="004E23F8" w:rsidRPr="00FC63AD">
        <w:rPr>
          <w:sz w:val="20"/>
        </w:rPr>
        <w:t xml:space="preserve"> expen</w:t>
      </w:r>
      <w:r w:rsidR="00FF6BC6" w:rsidRPr="00FC63AD">
        <w:rPr>
          <w:sz w:val="20"/>
        </w:rPr>
        <w:t>ses they claim</w:t>
      </w:r>
      <w:r w:rsidR="004E23F8" w:rsidRPr="00FC63AD">
        <w:rPr>
          <w:sz w:val="20"/>
        </w:rPr>
        <w:t>.</w:t>
      </w:r>
      <w:r w:rsidRPr="00FC63AD">
        <w:rPr>
          <w:color w:val="242021"/>
          <w:sz w:val="20"/>
        </w:rPr>
        <w:t xml:space="preserve"> </w:t>
      </w:r>
      <w:r w:rsidR="001E47B3" w:rsidRPr="00FC63AD">
        <w:rPr>
          <w:sz w:val="20"/>
          <w:szCs w:val="20"/>
        </w:rPr>
        <w:t>In accordance with the legislative framework of each country, MPs might be required to disclose their non-parliamentary income, their assets</w:t>
      </w:r>
      <w:r w:rsidR="001C34C6" w:rsidRPr="00FC63AD">
        <w:rPr>
          <w:sz w:val="20"/>
          <w:szCs w:val="20"/>
        </w:rPr>
        <w:t>,</w:t>
      </w:r>
      <w:r w:rsidR="001E47B3" w:rsidRPr="00FC63AD">
        <w:rPr>
          <w:sz w:val="20"/>
          <w:szCs w:val="20"/>
        </w:rPr>
        <w:t xml:space="preserve"> and the assets of their spouses and dependent children.</w:t>
      </w:r>
    </w:p>
    <w:p w14:paraId="7B1DC1C4" w14:textId="6320726D" w:rsidR="00F82E2C" w:rsidRPr="00FC63AD" w:rsidRDefault="00F82E2C" w:rsidP="00F82E2C">
      <w:pPr>
        <w:spacing w:before="120" w:after="240" w:line="240" w:lineRule="auto"/>
        <w:rPr>
          <w:sz w:val="24"/>
          <w:szCs w:val="24"/>
        </w:rPr>
      </w:pPr>
      <w:r w:rsidRPr="00FC63AD">
        <w:rPr>
          <w:color w:val="242021"/>
          <w:sz w:val="20"/>
        </w:rPr>
        <w:t xml:space="preserve">Information on the recruitment and remuneration of personal staff working for MPs – such as secretaries, </w:t>
      </w:r>
      <w:proofErr w:type="gramStart"/>
      <w:r w:rsidRPr="00FC63AD">
        <w:rPr>
          <w:color w:val="242021"/>
          <w:sz w:val="20"/>
        </w:rPr>
        <w:t>assistants</w:t>
      </w:r>
      <w:proofErr w:type="gramEnd"/>
      <w:r w:rsidRPr="00FC63AD">
        <w:rPr>
          <w:color w:val="242021"/>
          <w:sz w:val="20"/>
        </w:rPr>
        <w:t xml:space="preserve"> and researchers –</w:t>
      </w:r>
      <w:r w:rsidR="004D56EC" w:rsidRPr="00FC63AD">
        <w:rPr>
          <w:color w:val="242021"/>
          <w:sz w:val="20"/>
        </w:rPr>
        <w:t xml:space="preserve"> </w:t>
      </w:r>
      <w:r w:rsidRPr="00FC63AD">
        <w:rPr>
          <w:color w:val="242021"/>
          <w:sz w:val="20"/>
        </w:rPr>
        <w:t>should also be available to the public. In addition, some countries have rules and/or restrictions on the employment of family members.</w:t>
      </w:r>
    </w:p>
    <w:p w14:paraId="07A25785" w14:textId="530EE343" w:rsidR="0040089F" w:rsidRPr="00FC63AD" w:rsidRDefault="00FF6BC6" w:rsidP="00FC63AD">
      <w:pPr>
        <w:spacing w:line="240" w:lineRule="auto"/>
        <w:rPr>
          <w:sz w:val="24"/>
          <w:szCs w:val="24"/>
        </w:rPr>
      </w:pPr>
      <w:r w:rsidRPr="00FC63AD">
        <w:rPr>
          <w:sz w:val="20"/>
        </w:rPr>
        <w:t>Meanwhile, political</w:t>
      </w:r>
      <w:r w:rsidR="0040089F" w:rsidRPr="00FC63AD">
        <w:rPr>
          <w:sz w:val="20"/>
        </w:rPr>
        <w:t xml:space="preserve"> groups</w:t>
      </w:r>
      <w:r w:rsidRPr="00FC63AD">
        <w:rPr>
          <w:sz w:val="20"/>
        </w:rPr>
        <w:t xml:space="preserve"> </w:t>
      </w:r>
      <w:r w:rsidR="0040089F" w:rsidRPr="00FC63AD">
        <w:rPr>
          <w:sz w:val="20"/>
        </w:rPr>
        <w:t xml:space="preserve">usually have a legal obligation to provide information </w:t>
      </w:r>
      <w:r w:rsidRPr="00FC63AD">
        <w:rPr>
          <w:sz w:val="20"/>
        </w:rPr>
        <w:t xml:space="preserve">about </w:t>
      </w:r>
      <w:r w:rsidR="0040089F" w:rsidRPr="00FC63AD">
        <w:rPr>
          <w:sz w:val="20"/>
        </w:rPr>
        <w:t>the</w:t>
      </w:r>
      <w:r w:rsidR="004D56EC" w:rsidRPr="00FC63AD">
        <w:rPr>
          <w:sz w:val="20"/>
        </w:rPr>
        <w:t>ir</w:t>
      </w:r>
      <w:r w:rsidR="0040089F" w:rsidRPr="00FC63AD">
        <w:rPr>
          <w:sz w:val="20"/>
        </w:rPr>
        <w:t xml:space="preserve"> funding, </w:t>
      </w:r>
      <w:r w:rsidRPr="00FC63AD">
        <w:rPr>
          <w:sz w:val="20"/>
        </w:rPr>
        <w:t>and</w:t>
      </w:r>
      <w:r w:rsidR="0040089F" w:rsidRPr="00FC63AD">
        <w:rPr>
          <w:sz w:val="20"/>
        </w:rPr>
        <w:t xml:space="preserve"> to regularly report on their expenditure, both to parliament and to the public. </w:t>
      </w:r>
    </w:p>
    <w:p w14:paraId="690D124B" w14:textId="198B0E57" w:rsidR="0040089F" w:rsidRPr="00FC63AD" w:rsidRDefault="00BE0EE1" w:rsidP="00BE0EE1">
      <w:pPr>
        <w:spacing w:before="240" w:after="240" w:line="240" w:lineRule="auto"/>
        <w:rPr>
          <w:color w:val="242021"/>
          <w:sz w:val="20"/>
        </w:rPr>
      </w:pPr>
      <w:r w:rsidRPr="00FC63AD">
        <w:rPr>
          <w:sz w:val="20"/>
        </w:rPr>
        <w:t>It is important that</w:t>
      </w:r>
      <w:r w:rsidR="004D56EC" w:rsidRPr="00FC63AD">
        <w:rPr>
          <w:sz w:val="20"/>
        </w:rPr>
        <w:t xml:space="preserve"> the role of parliamentary staff</w:t>
      </w:r>
      <w:r w:rsidRPr="00FC63AD">
        <w:rPr>
          <w:sz w:val="20"/>
        </w:rPr>
        <w:t xml:space="preserve"> is limited to </w:t>
      </w:r>
      <w:r w:rsidR="0040089F" w:rsidRPr="00FC63AD">
        <w:rPr>
          <w:color w:val="242021"/>
          <w:sz w:val="20"/>
        </w:rPr>
        <w:t>the provision of legitimate support to MPs</w:t>
      </w:r>
      <w:r w:rsidRPr="00FC63AD">
        <w:rPr>
          <w:color w:val="242021"/>
          <w:sz w:val="20"/>
        </w:rPr>
        <w:t xml:space="preserve">, and that parliamentary staff are not used </w:t>
      </w:r>
      <w:r w:rsidR="0040089F" w:rsidRPr="00FC63AD">
        <w:rPr>
          <w:color w:val="242021"/>
          <w:sz w:val="20"/>
        </w:rPr>
        <w:t>for party</w:t>
      </w:r>
      <w:r w:rsidR="00FF6BC6" w:rsidRPr="00FC63AD">
        <w:rPr>
          <w:color w:val="242021"/>
          <w:sz w:val="20"/>
        </w:rPr>
        <w:t>-</w:t>
      </w:r>
      <w:r w:rsidR="0040089F" w:rsidRPr="00FC63AD">
        <w:rPr>
          <w:color w:val="242021"/>
          <w:sz w:val="20"/>
        </w:rPr>
        <w:t>political purposes. Some parliaments have introduced provisions in their code of ethics that prohibit MPs from placing parliamentary staff in a position that could jeopardi</w:t>
      </w:r>
      <w:r w:rsidR="00267C3C" w:rsidRPr="00FC63AD">
        <w:rPr>
          <w:color w:val="242021"/>
          <w:sz w:val="20"/>
        </w:rPr>
        <w:t>z</w:t>
      </w:r>
      <w:r w:rsidR="0040089F" w:rsidRPr="00FC63AD">
        <w:rPr>
          <w:color w:val="242021"/>
          <w:sz w:val="20"/>
        </w:rPr>
        <w:t>e their political impartiality or call into question the proper use of public funds.</w:t>
      </w:r>
    </w:p>
    <w:p w14:paraId="2E10D648" w14:textId="78928FBF" w:rsidR="00162011" w:rsidRPr="00FC63AD" w:rsidRDefault="00162011" w:rsidP="0040089F">
      <w:pPr>
        <w:spacing w:before="240" w:after="240" w:line="240" w:lineRule="auto"/>
        <w:rPr>
          <w:color w:val="242021"/>
          <w:sz w:val="20"/>
          <w:szCs w:val="20"/>
        </w:rPr>
      </w:pPr>
      <w:r w:rsidRPr="00FC63AD">
        <w:rPr>
          <w:color w:val="242021"/>
          <w:sz w:val="20"/>
        </w:rPr>
        <w:t xml:space="preserve">See also </w:t>
      </w:r>
      <w:r w:rsidRPr="00FC63AD">
        <w:rPr>
          <w:i/>
          <w:iCs/>
          <w:color w:val="242021"/>
          <w:sz w:val="20"/>
        </w:rPr>
        <w:t>Dimension 2.2.1: Parliamentary expenditure</w:t>
      </w:r>
      <w:r w:rsidRPr="00FC63AD">
        <w:rPr>
          <w:color w:val="242021"/>
          <w:sz w:val="20"/>
        </w:rPr>
        <w:t>.</w:t>
      </w:r>
    </w:p>
    <w:p w14:paraId="3583B431" w14:textId="77777777" w:rsidR="0040089F" w:rsidRPr="00FC63AD" w:rsidRDefault="0040089F" w:rsidP="00215347">
      <w:pPr>
        <w:pStyle w:val="section-title"/>
        <w:rPr>
          <w:color w:val="242021"/>
        </w:rPr>
      </w:pPr>
      <w:r w:rsidRPr="00FC63AD">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FC63AD" w14:paraId="1B8D6114" w14:textId="77777777" w:rsidTr="00E87816">
        <w:tc>
          <w:tcPr>
            <w:tcW w:w="5000" w:type="pct"/>
            <w:shd w:val="clear" w:color="auto" w:fill="EEEEEE"/>
          </w:tcPr>
          <w:p w14:paraId="18A499B0" w14:textId="384D1B5F" w:rsidR="0040089F" w:rsidRPr="00FC63AD" w:rsidRDefault="0040089F" w:rsidP="0040089F">
            <w:pPr>
              <w:spacing w:before="200" w:line="240" w:lineRule="auto"/>
              <w:rPr>
                <w:i/>
                <w:sz w:val="24"/>
                <w:szCs w:val="24"/>
              </w:rPr>
            </w:pPr>
            <w:r w:rsidRPr="00FC63AD">
              <w:rPr>
                <w:i/>
                <w:sz w:val="20"/>
              </w:rPr>
              <w:t xml:space="preserve">Based on a global comparative analysis, an aspiring goal for parliaments </w:t>
            </w:r>
            <w:proofErr w:type="gramStart"/>
            <w:r w:rsidRPr="00FC63AD">
              <w:rPr>
                <w:i/>
                <w:sz w:val="20"/>
              </w:rPr>
              <w:t>in the area of</w:t>
            </w:r>
            <w:proofErr w:type="gramEnd"/>
            <w:r w:rsidRPr="00FC63AD">
              <w:rPr>
                <w:i/>
                <w:sz w:val="20"/>
              </w:rPr>
              <w:t xml:space="preserve"> </w:t>
            </w:r>
            <w:r w:rsidR="00EB7699" w:rsidRPr="00FC63AD">
              <w:rPr>
                <w:i/>
                <w:sz w:val="20"/>
              </w:rPr>
              <w:t>“</w:t>
            </w:r>
            <w:r w:rsidR="006A22BD" w:rsidRPr="00FC63AD">
              <w:rPr>
                <w:i/>
                <w:sz w:val="20"/>
              </w:rPr>
              <w:t>p</w:t>
            </w:r>
            <w:r w:rsidR="00F71165" w:rsidRPr="00FC63AD">
              <w:rPr>
                <w:i/>
                <w:sz w:val="20"/>
              </w:rPr>
              <w:t>arliamentary income and use of parliamentary resources</w:t>
            </w:r>
            <w:r w:rsidR="00EB7699" w:rsidRPr="00FC63AD">
              <w:rPr>
                <w:i/>
                <w:sz w:val="20"/>
              </w:rPr>
              <w:t>”</w:t>
            </w:r>
            <w:r w:rsidRPr="00FC63AD">
              <w:rPr>
                <w:i/>
                <w:sz w:val="20"/>
              </w:rPr>
              <w:t xml:space="preserve"> is as follows:</w:t>
            </w:r>
          </w:p>
          <w:p w14:paraId="7DA8BF43" w14:textId="77777777" w:rsidR="0040089F" w:rsidRPr="00FC63AD" w:rsidRDefault="0040089F" w:rsidP="0040089F">
            <w:pPr>
              <w:spacing w:line="240" w:lineRule="auto"/>
              <w:rPr>
                <w:sz w:val="24"/>
                <w:szCs w:val="24"/>
              </w:rPr>
            </w:pPr>
          </w:p>
          <w:p w14:paraId="4DBE74BC" w14:textId="6936BC80" w:rsidR="0040089F" w:rsidRPr="00FC63AD" w:rsidRDefault="0040089F" w:rsidP="0040089F">
            <w:pPr>
              <w:spacing w:after="160" w:line="240" w:lineRule="auto"/>
              <w:rPr>
                <w:sz w:val="20"/>
                <w:szCs w:val="20"/>
              </w:rPr>
            </w:pPr>
            <w:r w:rsidRPr="00FC63AD">
              <w:rPr>
                <w:sz w:val="20"/>
              </w:rPr>
              <w:t xml:space="preserve">Parliament </w:t>
            </w:r>
            <w:r w:rsidR="004D56EC" w:rsidRPr="00FC63AD">
              <w:rPr>
                <w:sz w:val="20"/>
              </w:rPr>
              <w:t>routinely</w:t>
            </w:r>
            <w:r w:rsidR="00FF6BC6" w:rsidRPr="00FC63AD">
              <w:rPr>
                <w:sz w:val="20"/>
              </w:rPr>
              <w:t xml:space="preserve"> </w:t>
            </w:r>
            <w:r w:rsidRPr="00FC63AD">
              <w:rPr>
                <w:sz w:val="20"/>
              </w:rPr>
              <w:t xml:space="preserve">publishes information </w:t>
            </w:r>
            <w:r w:rsidR="00FF6BC6" w:rsidRPr="00FC63AD">
              <w:rPr>
                <w:sz w:val="20"/>
              </w:rPr>
              <w:t>about</w:t>
            </w:r>
            <w:r w:rsidRPr="00FC63AD">
              <w:rPr>
                <w:sz w:val="20"/>
              </w:rPr>
              <w:t xml:space="preserve"> </w:t>
            </w:r>
            <w:r w:rsidR="00DE63E9" w:rsidRPr="00FC63AD">
              <w:rPr>
                <w:sz w:val="20"/>
              </w:rPr>
              <w:t xml:space="preserve">MPs’ </w:t>
            </w:r>
            <w:r w:rsidR="0083307B" w:rsidRPr="00FC63AD">
              <w:rPr>
                <w:sz w:val="20"/>
              </w:rPr>
              <w:t xml:space="preserve">salaries, </w:t>
            </w:r>
            <w:proofErr w:type="gramStart"/>
            <w:r w:rsidR="0083307B" w:rsidRPr="00FC63AD">
              <w:rPr>
                <w:sz w:val="20"/>
              </w:rPr>
              <w:t>allowances</w:t>
            </w:r>
            <w:proofErr w:type="gramEnd"/>
            <w:r w:rsidR="0083307B" w:rsidRPr="00FC63AD">
              <w:rPr>
                <w:sz w:val="20"/>
              </w:rPr>
              <w:t xml:space="preserve"> and other benefits, as well as the expenses they claim</w:t>
            </w:r>
            <w:r w:rsidRPr="00FC63AD">
              <w:rPr>
                <w:sz w:val="20"/>
              </w:rPr>
              <w:t>.</w:t>
            </w:r>
          </w:p>
          <w:p w14:paraId="35694259" w14:textId="6AF31517" w:rsidR="00515965" w:rsidRPr="00FC63AD" w:rsidRDefault="0083307B" w:rsidP="0040089F">
            <w:pPr>
              <w:spacing w:after="160" w:line="240" w:lineRule="auto"/>
              <w:rPr>
                <w:sz w:val="20"/>
              </w:rPr>
            </w:pPr>
            <w:r w:rsidRPr="00FC63AD">
              <w:rPr>
                <w:sz w:val="20"/>
              </w:rPr>
              <w:t xml:space="preserve">Political groups </w:t>
            </w:r>
            <w:r w:rsidR="00A10BC6" w:rsidRPr="00FC63AD">
              <w:rPr>
                <w:sz w:val="20"/>
              </w:rPr>
              <w:t xml:space="preserve">are </w:t>
            </w:r>
            <w:r w:rsidR="0040089F" w:rsidRPr="00FC63AD">
              <w:rPr>
                <w:sz w:val="20"/>
              </w:rPr>
              <w:t xml:space="preserve">required </w:t>
            </w:r>
            <w:r w:rsidRPr="00FC63AD">
              <w:rPr>
                <w:sz w:val="20"/>
              </w:rPr>
              <w:t xml:space="preserve">by law </w:t>
            </w:r>
            <w:r w:rsidR="0040089F" w:rsidRPr="00FC63AD">
              <w:rPr>
                <w:sz w:val="20"/>
              </w:rPr>
              <w:t xml:space="preserve">to report regularly on their </w:t>
            </w:r>
            <w:r w:rsidRPr="00FC63AD">
              <w:rPr>
                <w:sz w:val="20"/>
              </w:rPr>
              <w:t xml:space="preserve">funding </w:t>
            </w:r>
            <w:r w:rsidR="0040089F" w:rsidRPr="00FC63AD">
              <w:rPr>
                <w:sz w:val="20"/>
              </w:rPr>
              <w:t>and expenditure, and these reports are published on the parliamentary website.</w:t>
            </w:r>
          </w:p>
          <w:p w14:paraId="4357C363" w14:textId="0680AC5D" w:rsidR="0040089F" w:rsidRPr="00FC63AD" w:rsidRDefault="00C470E3" w:rsidP="0040089F">
            <w:pPr>
              <w:spacing w:after="160" w:line="240" w:lineRule="auto"/>
              <w:rPr>
                <w:sz w:val="20"/>
                <w:szCs w:val="20"/>
              </w:rPr>
            </w:pPr>
            <w:r w:rsidRPr="00FC63AD">
              <w:rPr>
                <w:sz w:val="20"/>
              </w:rPr>
              <w:t xml:space="preserve">Parliament’s rules of procedure contain clear provisions on </w:t>
            </w:r>
            <w:r w:rsidR="0040089F" w:rsidRPr="00FC63AD">
              <w:rPr>
                <w:sz w:val="20"/>
              </w:rPr>
              <w:t>recruitment</w:t>
            </w:r>
            <w:r w:rsidRPr="00FC63AD">
              <w:rPr>
                <w:sz w:val="20"/>
              </w:rPr>
              <w:t>, funding, remuneration and expenditure for</w:t>
            </w:r>
            <w:r w:rsidR="0040089F" w:rsidRPr="00FC63AD">
              <w:rPr>
                <w:sz w:val="20"/>
              </w:rPr>
              <w:t xml:space="preserve"> </w:t>
            </w:r>
            <w:r w:rsidR="004D56EC" w:rsidRPr="00FC63AD">
              <w:rPr>
                <w:sz w:val="20"/>
              </w:rPr>
              <w:t xml:space="preserve">MPs’ personal </w:t>
            </w:r>
            <w:r w:rsidR="0040089F" w:rsidRPr="00FC63AD">
              <w:rPr>
                <w:sz w:val="20"/>
              </w:rPr>
              <w:t xml:space="preserve">staff who are not part of </w:t>
            </w:r>
            <w:r w:rsidRPr="00FC63AD">
              <w:rPr>
                <w:sz w:val="20"/>
              </w:rPr>
              <w:t xml:space="preserve">the </w:t>
            </w:r>
            <w:r w:rsidR="0040089F" w:rsidRPr="00FC63AD">
              <w:rPr>
                <w:sz w:val="20"/>
              </w:rPr>
              <w:t xml:space="preserve">parliamentary administration. </w:t>
            </w:r>
            <w:r w:rsidR="00FE0128" w:rsidRPr="00FC63AD">
              <w:rPr>
                <w:sz w:val="20"/>
              </w:rPr>
              <w:t xml:space="preserve">Information about </w:t>
            </w:r>
            <w:r w:rsidR="002B2C60" w:rsidRPr="00FC63AD">
              <w:rPr>
                <w:sz w:val="20"/>
              </w:rPr>
              <w:t xml:space="preserve">such </w:t>
            </w:r>
            <w:r w:rsidR="00FE0128" w:rsidRPr="00FC63AD">
              <w:rPr>
                <w:sz w:val="20"/>
              </w:rPr>
              <w:t>recruitment, funding, remuneration and expenditure is</w:t>
            </w:r>
            <w:r w:rsidR="0040089F" w:rsidRPr="00FC63AD">
              <w:rPr>
                <w:sz w:val="20"/>
              </w:rPr>
              <w:t xml:space="preserve"> publicly available.</w:t>
            </w:r>
          </w:p>
          <w:p w14:paraId="18EF74AD" w14:textId="6DD06D47" w:rsidR="0040089F" w:rsidRPr="00FC63AD" w:rsidRDefault="00C470E3" w:rsidP="0040089F">
            <w:pPr>
              <w:spacing w:after="160" w:line="240" w:lineRule="auto"/>
              <w:rPr>
                <w:sz w:val="20"/>
              </w:rPr>
            </w:pPr>
            <w:bookmarkStart w:id="40" w:name="_30j0zll"/>
            <w:bookmarkEnd w:id="40"/>
            <w:r w:rsidRPr="00FC63AD">
              <w:rPr>
                <w:sz w:val="20"/>
              </w:rPr>
              <w:t>Parliament has rules and procedures</w:t>
            </w:r>
            <w:r w:rsidR="0040089F" w:rsidRPr="00FC63AD">
              <w:rPr>
                <w:sz w:val="20"/>
              </w:rPr>
              <w:t xml:space="preserve"> in place to prevent the misuse of parliamentary resources, including </w:t>
            </w:r>
            <w:r w:rsidR="001E47B3" w:rsidRPr="00FC63AD">
              <w:rPr>
                <w:sz w:val="20"/>
              </w:rPr>
              <w:t xml:space="preserve">parliamentary </w:t>
            </w:r>
            <w:r w:rsidR="0040089F" w:rsidRPr="00FC63AD">
              <w:rPr>
                <w:sz w:val="20"/>
              </w:rPr>
              <w:t>staff, for party</w:t>
            </w:r>
            <w:r w:rsidRPr="00FC63AD">
              <w:rPr>
                <w:sz w:val="20"/>
              </w:rPr>
              <w:t>-</w:t>
            </w:r>
            <w:r w:rsidR="0040089F" w:rsidRPr="00FC63AD">
              <w:rPr>
                <w:sz w:val="20"/>
              </w:rPr>
              <w:t xml:space="preserve">political </w:t>
            </w:r>
            <w:r w:rsidR="00D61269" w:rsidRPr="00FC63AD">
              <w:rPr>
                <w:sz w:val="20"/>
              </w:rPr>
              <w:t>or other purposes.</w:t>
            </w:r>
          </w:p>
          <w:p w14:paraId="1A959EBE" w14:textId="28575D02" w:rsidR="004D56EC" w:rsidRPr="00FC63AD" w:rsidRDefault="004D56EC" w:rsidP="0040089F">
            <w:pPr>
              <w:spacing w:after="160" w:line="240" w:lineRule="auto"/>
              <w:rPr>
                <w:sz w:val="20"/>
                <w:szCs w:val="20"/>
              </w:rPr>
            </w:pPr>
            <w:r w:rsidRPr="00FC63AD">
              <w:rPr>
                <w:sz w:val="20"/>
              </w:rPr>
              <w:t>A parliamentary body is responsible for monitoring the compliance of MPs and political groups with disclosure requirements, and for holding them to account in the event of non-compliance.</w:t>
            </w:r>
          </w:p>
          <w:p w14:paraId="355BBDCE" w14:textId="77777777" w:rsidR="00585F66" w:rsidRPr="00FC63AD" w:rsidRDefault="00585F66" w:rsidP="00585F66">
            <w:pPr>
              <w:spacing w:line="240" w:lineRule="auto"/>
              <w:rPr>
                <w:color w:val="005F9A"/>
                <w:sz w:val="16"/>
                <w:szCs w:val="16"/>
              </w:rPr>
            </w:pPr>
          </w:p>
        </w:tc>
      </w:tr>
    </w:tbl>
    <w:p w14:paraId="19D1FC8F" w14:textId="77777777" w:rsidR="0040089F" w:rsidRPr="00FC63AD" w:rsidRDefault="0040089F" w:rsidP="00215347">
      <w:pPr>
        <w:pStyle w:val="section-title"/>
      </w:pPr>
      <w:r w:rsidRPr="00FC63AD">
        <w:lastRenderedPageBreak/>
        <w:t>Assessment</w:t>
      </w:r>
    </w:p>
    <w:p w14:paraId="27D2A795" w14:textId="3ED44899" w:rsidR="0040089F" w:rsidRPr="00FC63AD" w:rsidRDefault="001C3326" w:rsidP="0040089F">
      <w:pPr>
        <w:spacing w:before="200" w:line="240" w:lineRule="auto"/>
        <w:rPr>
          <w:sz w:val="20"/>
          <w:szCs w:val="20"/>
        </w:rPr>
      </w:pPr>
      <w:r w:rsidRPr="00FC63AD">
        <w:rPr>
          <w:sz w:val="20"/>
        </w:rPr>
        <w:t xml:space="preserve">This dimension is assessed against several criteria, each of which should be evaluated separately. For each criterion, select one of the six descriptive grades (Non-existent, Rudimentary, Basic, Good, </w:t>
      </w:r>
      <w:proofErr w:type="gramStart"/>
      <w:r w:rsidRPr="00FC63AD">
        <w:rPr>
          <w:sz w:val="20"/>
        </w:rPr>
        <w:t>Very</w:t>
      </w:r>
      <w:proofErr w:type="gramEnd"/>
      <w:r w:rsidRPr="00FC63AD">
        <w:rPr>
          <w:sz w:val="20"/>
        </w:rPr>
        <w:t xml:space="preserve"> good and Excellent) that best reflects the situation in your parliament, and provide details of the evidence on which this assessment is based</w:t>
      </w:r>
      <w:r w:rsidR="0040089F" w:rsidRPr="00FC63AD">
        <w:rPr>
          <w:sz w:val="20"/>
        </w:rPr>
        <w:t xml:space="preserve">. </w:t>
      </w:r>
    </w:p>
    <w:p w14:paraId="5773CA5B" w14:textId="70F1E7C7" w:rsidR="0040089F" w:rsidRPr="00FC63AD" w:rsidRDefault="0040089F" w:rsidP="0040089F">
      <w:pPr>
        <w:spacing w:before="200" w:line="240" w:lineRule="auto"/>
        <w:rPr>
          <w:sz w:val="20"/>
          <w:szCs w:val="20"/>
        </w:rPr>
      </w:pPr>
      <w:r w:rsidRPr="00FC63AD">
        <w:rPr>
          <w:sz w:val="20"/>
        </w:rPr>
        <w:t>The evidence for assessment of this dimension could include the following:</w:t>
      </w:r>
    </w:p>
    <w:p w14:paraId="1026ECFD" w14:textId="77777777" w:rsidR="00585F66" w:rsidRPr="00FC63AD" w:rsidRDefault="00585F66" w:rsidP="00585F66">
      <w:pPr>
        <w:spacing w:line="240" w:lineRule="auto"/>
        <w:rPr>
          <w:sz w:val="20"/>
          <w:szCs w:val="20"/>
        </w:rPr>
      </w:pPr>
    </w:p>
    <w:p w14:paraId="405E56EA" w14:textId="4C976A62" w:rsidR="0040089F" w:rsidRPr="00FC63AD" w:rsidRDefault="0040089F" w:rsidP="0040089F">
      <w:pPr>
        <w:numPr>
          <w:ilvl w:val="0"/>
          <w:numId w:val="14"/>
        </w:numPr>
        <w:spacing w:line="240" w:lineRule="auto"/>
        <w:rPr>
          <w:sz w:val="20"/>
          <w:szCs w:val="20"/>
        </w:rPr>
      </w:pPr>
      <w:r w:rsidRPr="00FC63AD">
        <w:rPr>
          <w:sz w:val="20"/>
        </w:rPr>
        <w:t xml:space="preserve">Provisions </w:t>
      </w:r>
      <w:r w:rsidR="00082116" w:rsidRPr="00FC63AD">
        <w:rPr>
          <w:sz w:val="20"/>
        </w:rPr>
        <w:t>o</w:t>
      </w:r>
      <w:r w:rsidR="004C3387" w:rsidRPr="00FC63AD">
        <w:rPr>
          <w:sz w:val="20"/>
        </w:rPr>
        <w:t>f</w:t>
      </w:r>
      <w:r w:rsidR="00082116" w:rsidRPr="00FC63AD">
        <w:rPr>
          <w:sz w:val="20"/>
        </w:rPr>
        <w:t xml:space="preserve"> parliament’s</w:t>
      </w:r>
      <w:r w:rsidRPr="00FC63AD">
        <w:rPr>
          <w:sz w:val="20"/>
        </w:rPr>
        <w:t xml:space="preserve"> rules of procedure or other regulations </w:t>
      </w:r>
      <w:r w:rsidR="00082116" w:rsidRPr="00FC63AD">
        <w:rPr>
          <w:sz w:val="20"/>
        </w:rPr>
        <w:t xml:space="preserve">relating to </w:t>
      </w:r>
      <w:r w:rsidRPr="00FC63AD">
        <w:rPr>
          <w:sz w:val="20"/>
        </w:rPr>
        <w:t xml:space="preserve">the publication of information </w:t>
      </w:r>
      <w:r w:rsidR="00082116" w:rsidRPr="00FC63AD">
        <w:rPr>
          <w:sz w:val="20"/>
        </w:rPr>
        <w:t xml:space="preserve">about </w:t>
      </w:r>
      <w:r w:rsidR="00D405CF" w:rsidRPr="00FC63AD">
        <w:rPr>
          <w:sz w:val="20"/>
        </w:rPr>
        <w:t>MPs’</w:t>
      </w:r>
      <w:r w:rsidR="00082116" w:rsidRPr="00FC63AD">
        <w:rPr>
          <w:sz w:val="20"/>
        </w:rPr>
        <w:t xml:space="preserve"> salaries, allowances, other </w:t>
      </w:r>
      <w:proofErr w:type="gramStart"/>
      <w:r w:rsidR="00082116" w:rsidRPr="00FC63AD">
        <w:rPr>
          <w:sz w:val="20"/>
        </w:rPr>
        <w:t>benefits</w:t>
      </w:r>
      <w:proofErr w:type="gramEnd"/>
      <w:r w:rsidRPr="00FC63AD">
        <w:rPr>
          <w:sz w:val="20"/>
        </w:rPr>
        <w:t xml:space="preserve"> </w:t>
      </w:r>
      <w:r w:rsidR="00082116" w:rsidRPr="00FC63AD">
        <w:rPr>
          <w:sz w:val="20"/>
        </w:rPr>
        <w:t>and expenses</w:t>
      </w:r>
    </w:p>
    <w:p w14:paraId="7E3920E7" w14:textId="6704DF83" w:rsidR="0040089F" w:rsidRPr="00FC63AD" w:rsidRDefault="0040089F" w:rsidP="0040089F">
      <w:pPr>
        <w:numPr>
          <w:ilvl w:val="0"/>
          <w:numId w:val="14"/>
        </w:numPr>
        <w:spacing w:line="240" w:lineRule="auto"/>
        <w:rPr>
          <w:sz w:val="20"/>
          <w:szCs w:val="20"/>
        </w:rPr>
      </w:pPr>
      <w:r w:rsidRPr="00FC63AD">
        <w:rPr>
          <w:sz w:val="20"/>
        </w:rPr>
        <w:t xml:space="preserve">Provisions </w:t>
      </w:r>
      <w:r w:rsidR="00B13AB6" w:rsidRPr="00FC63AD">
        <w:rPr>
          <w:sz w:val="20"/>
        </w:rPr>
        <w:t xml:space="preserve">of the legal framework requiring political </w:t>
      </w:r>
      <w:r w:rsidRPr="00FC63AD">
        <w:rPr>
          <w:sz w:val="20"/>
        </w:rPr>
        <w:t xml:space="preserve">groups to report on their funding and </w:t>
      </w:r>
      <w:proofErr w:type="gramStart"/>
      <w:r w:rsidR="00B13AB6" w:rsidRPr="00FC63AD">
        <w:rPr>
          <w:sz w:val="20"/>
        </w:rPr>
        <w:t>expenditure</w:t>
      </w:r>
      <w:proofErr w:type="gramEnd"/>
      <w:r w:rsidR="00B13AB6" w:rsidRPr="00FC63AD" w:rsidDel="00B13AB6">
        <w:rPr>
          <w:sz w:val="20"/>
        </w:rPr>
        <w:t xml:space="preserve"> </w:t>
      </w:r>
    </w:p>
    <w:p w14:paraId="70B02C36" w14:textId="284569BC" w:rsidR="0040089F" w:rsidRPr="00FC63AD" w:rsidRDefault="0040089F" w:rsidP="0040089F">
      <w:pPr>
        <w:numPr>
          <w:ilvl w:val="0"/>
          <w:numId w:val="14"/>
        </w:numPr>
        <w:spacing w:line="240" w:lineRule="auto"/>
        <w:rPr>
          <w:sz w:val="20"/>
          <w:szCs w:val="20"/>
        </w:rPr>
      </w:pPr>
      <w:r w:rsidRPr="00FC63AD">
        <w:rPr>
          <w:sz w:val="20"/>
        </w:rPr>
        <w:t xml:space="preserve">Reports </w:t>
      </w:r>
      <w:r w:rsidR="00B13AB6" w:rsidRPr="00FC63AD">
        <w:rPr>
          <w:sz w:val="20"/>
        </w:rPr>
        <w:t xml:space="preserve">by </w:t>
      </w:r>
      <w:r w:rsidRPr="00FC63AD">
        <w:rPr>
          <w:sz w:val="20"/>
        </w:rPr>
        <w:t xml:space="preserve">the parliamentary body tasked with </w:t>
      </w:r>
      <w:r w:rsidR="00B13AB6" w:rsidRPr="00FC63AD">
        <w:rPr>
          <w:sz w:val="20"/>
        </w:rPr>
        <w:t xml:space="preserve">monitoring the compliance of political groups with these </w:t>
      </w:r>
      <w:proofErr w:type="gramStart"/>
      <w:r w:rsidR="00B13AB6" w:rsidRPr="00FC63AD">
        <w:rPr>
          <w:sz w:val="20"/>
        </w:rPr>
        <w:t>requirements</w:t>
      </w:r>
      <w:proofErr w:type="gramEnd"/>
    </w:p>
    <w:p w14:paraId="319CFBD8" w14:textId="3F302572" w:rsidR="0040089F" w:rsidRPr="00FC63AD" w:rsidRDefault="0040089F" w:rsidP="0040089F">
      <w:pPr>
        <w:numPr>
          <w:ilvl w:val="0"/>
          <w:numId w:val="14"/>
        </w:numPr>
        <w:spacing w:line="240" w:lineRule="auto"/>
        <w:rPr>
          <w:sz w:val="20"/>
          <w:szCs w:val="20"/>
        </w:rPr>
      </w:pPr>
      <w:r w:rsidRPr="00FC63AD">
        <w:rPr>
          <w:sz w:val="20"/>
        </w:rPr>
        <w:t>Provisions</w:t>
      </w:r>
      <w:r w:rsidR="003852D2" w:rsidRPr="00FC63AD">
        <w:rPr>
          <w:sz w:val="20"/>
        </w:rPr>
        <w:t xml:space="preserve"> of parliament’s rules of procedure</w:t>
      </w:r>
      <w:r w:rsidRPr="00FC63AD">
        <w:rPr>
          <w:sz w:val="20"/>
        </w:rPr>
        <w:t xml:space="preserve"> </w:t>
      </w:r>
      <w:r w:rsidR="003852D2" w:rsidRPr="00FC63AD">
        <w:rPr>
          <w:sz w:val="20"/>
        </w:rPr>
        <w:t>relating to</w:t>
      </w:r>
      <w:r w:rsidRPr="00FC63AD">
        <w:rPr>
          <w:sz w:val="20"/>
        </w:rPr>
        <w:t xml:space="preserve"> the employment of political staff of MPs or </w:t>
      </w:r>
      <w:r w:rsidR="003852D2" w:rsidRPr="00FC63AD">
        <w:rPr>
          <w:sz w:val="20"/>
        </w:rPr>
        <w:t xml:space="preserve">political </w:t>
      </w:r>
      <w:r w:rsidRPr="00FC63AD">
        <w:rPr>
          <w:sz w:val="20"/>
        </w:rPr>
        <w:t>groups</w:t>
      </w:r>
    </w:p>
    <w:p w14:paraId="6E765A6B" w14:textId="28ED7687" w:rsidR="0040089F" w:rsidRPr="00FC63AD" w:rsidRDefault="0040089F" w:rsidP="0040089F">
      <w:pPr>
        <w:numPr>
          <w:ilvl w:val="0"/>
          <w:numId w:val="14"/>
        </w:numPr>
        <w:spacing w:line="240" w:lineRule="auto"/>
        <w:rPr>
          <w:sz w:val="20"/>
          <w:szCs w:val="20"/>
        </w:rPr>
      </w:pPr>
      <w:r w:rsidRPr="00FC63AD">
        <w:rPr>
          <w:sz w:val="20"/>
        </w:rPr>
        <w:t xml:space="preserve">Information </w:t>
      </w:r>
      <w:r w:rsidR="003852D2" w:rsidRPr="00FC63AD">
        <w:rPr>
          <w:sz w:val="20"/>
        </w:rPr>
        <w:t xml:space="preserve">about </w:t>
      </w:r>
      <w:r w:rsidRPr="00FC63AD">
        <w:rPr>
          <w:sz w:val="20"/>
        </w:rPr>
        <w:t xml:space="preserve">political staff and their </w:t>
      </w:r>
      <w:r w:rsidR="003852D2" w:rsidRPr="00FC63AD">
        <w:rPr>
          <w:sz w:val="20"/>
        </w:rPr>
        <w:t xml:space="preserve">salaries, </w:t>
      </w:r>
      <w:proofErr w:type="gramStart"/>
      <w:r w:rsidR="003852D2" w:rsidRPr="00FC63AD">
        <w:rPr>
          <w:sz w:val="20"/>
        </w:rPr>
        <w:t>allowances</w:t>
      </w:r>
      <w:proofErr w:type="gramEnd"/>
      <w:r w:rsidR="003852D2" w:rsidRPr="00FC63AD">
        <w:rPr>
          <w:sz w:val="20"/>
        </w:rPr>
        <w:t xml:space="preserve"> and other benefits</w:t>
      </w:r>
    </w:p>
    <w:p w14:paraId="4D77A99D" w14:textId="3F592A6C" w:rsidR="0040089F" w:rsidRPr="00FC63AD" w:rsidRDefault="0040089F" w:rsidP="0040089F">
      <w:pPr>
        <w:numPr>
          <w:ilvl w:val="0"/>
          <w:numId w:val="14"/>
        </w:numPr>
        <w:spacing w:line="240" w:lineRule="auto"/>
        <w:rPr>
          <w:sz w:val="20"/>
          <w:szCs w:val="20"/>
        </w:rPr>
      </w:pPr>
      <w:r w:rsidRPr="00FC63AD">
        <w:rPr>
          <w:sz w:val="20"/>
        </w:rPr>
        <w:t xml:space="preserve">Data </w:t>
      </w:r>
      <w:r w:rsidR="00862696" w:rsidRPr="00FC63AD">
        <w:rPr>
          <w:sz w:val="20"/>
        </w:rPr>
        <w:t xml:space="preserve">on </w:t>
      </w:r>
      <w:r w:rsidR="00FB72FF" w:rsidRPr="00FC63AD">
        <w:rPr>
          <w:sz w:val="20"/>
        </w:rPr>
        <w:t xml:space="preserve">mandatory disclosures submitted by </w:t>
      </w:r>
      <w:proofErr w:type="gramStart"/>
      <w:r w:rsidR="00FB72FF" w:rsidRPr="00FC63AD">
        <w:rPr>
          <w:sz w:val="20"/>
        </w:rPr>
        <w:t>MPs</w:t>
      </w:r>
      <w:proofErr w:type="gramEnd"/>
    </w:p>
    <w:p w14:paraId="02B2D7DC" w14:textId="77777777" w:rsidR="00585F66" w:rsidRPr="00FC63AD" w:rsidRDefault="00585F66" w:rsidP="0040089F">
      <w:pPr>
        <w:spacing w:line="240" w:lineRule="auto"/>
        <w:rPr>
          <w:sz w:val="20"/>
          <w:szCs w:val="20"/>
        </w:rPr>
      </w:pPr>
    </w:p>
    <w:p w14:paraId="220FD503" w14:textId="27D10DCA" w:rsidR="0040089F" w:rsidRPr="00FC63AD" w:rsidRDefault="0040089F" w:rsidP="0040089F">
      <w:pPr>
        <w:spacing w:line="240" w:lineRule="auto"/>
        <w:rPr>
          <w:sz w:val="20"/>
          <w:szCs w:val="20"/>
        </w:rPr>
      </w:pPr>
      <w:r w:rsidRPr="00FC63AD">
        <w:rPr>
          <w:sz w:val="20"/>
        </w:rPr>
        <w:t>Where relevant, provide additional comments or examples that support the assessment.</w:t>
      </w:r>
    </w:p>
    <w:p w14:paraId="546B8F82" w14:textId="1A0AB469" w:rsidR="0040089F" w:rsidRPr="00FC63AD" w:rsidRDefault="0040089F" w:rsidP="00FC5EC1">
      <w:pPr>
        <w:pStyle w:val="Heading4"/>
        <w:rPr>
          <w:color w:val="000000"/>
        </w:rPr>
      </w:pPr>
      <w:bookmarkStart w:id="41" w:name="_8rk8ujqy8qip"/>
      <w:bookmarkEnd w:id="41"/>
      <w:r w:rsidRPr="00FC63AD">
        <w:t xml:space="preserve">Assessment criterion 1: </w:t>
      </w:r>
      <w:r w:rsidR="00DE63E9" w:rsidRPr="00FC63AD">
        <w:t xml:space="preserve">MPs’ salaries, allowances, </w:t>
      </w:r>
      <w:proofErr w:type="gramStart"/>
      <w:r w:rsidR="00DE63E9" w:rsidRPr="00FC63AD">
        <w:t>benefits</w:t>
      </w:r>
      <w:proofErr w:type="gramEnd"/>
      <w:r w:rsidR="00DE63E9" w:rsidRPr="00FC63AD" w:rsidDel="00DE63E9">
        <w:t xml:space="preserve"> </w:t>
      </w:r>
      <w:r w:rsidR="00DE63E9" w:rsidRPr="00FC63AD">
        <w:t>and expenses</w:t>
      </w:r>
    </w:p>
    <w:p w14:paraId="3D6D60A4" w14:textId="5207AEE4" w:rsidR="0040089F" w:rsidRPr="00FC63AD" w:rsidRDefault="009E40B6" w:rsidP="0040089F">
      <w:pPr>
        <w:spacing w:line="240" w:lineRule="auto"/>
        <w:rPr>
          <w:sz w:val="24"/>
          <w:szCs w:val="24"/>
        </w:rPr>
      </w:pPr>
      <w:r w:rsidRPr="00FC63AD">
        <w:rPr>
          <w:sz w:val="20"/>
        </w:rPr>
        <w:t xml:space="preserve">Parliament regularly publishes information about MPs’ salaries, </w:t>
      </w:r>
      <w:proofErr w:type="gramStart"/>
      <w:r w:rsidRPr="00FC63AD">
        <w:rPr>
          <w:sz w:val="20"/>
        </w:rPr>
        <w:t>allowances</w:t>
      </w:r>
      <w:proofErr w:type="gramEnd"/>
      <w:r w:rsidRPr="00FC63AD">
        <w:rPr>
          <w:sz w:val="20"/>
        </w:rPr>
        <w:t xml:space="preserve"> and other benefits, as well as the expenses they claim</w:t>
      </w:r>
      <w:r w:rsidR="0040089F" w:rsidRPr="00FC63AD">
        <w:rPr>
          <w:sz w:val="20"/>
        </w:rPr>
        <w:t>.</w:t>
      </w:r>
    </w:p>
    <w:p w14:paraId="28215B6E"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216E26F3"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BD5B5C"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1203236747"/>
              <w14:checkbox>
                <w14:checked w14:val="0"/>
                <w14:checkedState w14:val="2612" w14:font="MS Gothic"/>
                <w14:uncheckedState w14:val="2610" w14:font="MS Gothic"/>
              </w14:checkbox>
            </w:sdtPr>
            <w:sdtEndPr/>
            <w:sdtContent>
              <w:p w14:paraId="5566AE70"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3EEC9B"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571652070"/>
              <w14:checkbox>
                <w14:checked w14:val="0"/>
                <w14:checkedState w14:val="2612" w14:font="MS Gothic"/>
                <w14:uncheckedState w14:val="2610" w14:font="MS Gothic"/>
              </w14:checkbox>
            </w:sdtPr>
            <w:sdtEndPr/>
            <w:sdtContent>
              <w:p w14:paraId="0C07E20F"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781492"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292404312"/>
              <w14:checkbox>
                <w14:checked w14:val="0"/>
                <w14:checkedState w14:val="2612" w14:font="MS Gothic"/>
                <w14:uncheckedState w14:val="2610" w14:font="MS Gothic"/>
              </w14:checkbox>
            </w:sdtPr>
            <w:sdtEndPr/>
            <w:sdtContent>
              <w:p w14:paraId="0AB9E495"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82DCCE"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800852141"/>
              <w14:checkbox>
                <w14:checked w14:val="0"/>
                <w14:checkedState w14:val="2612" w14:font="MS Gothic"/>
                <w14:uncheckedState w14:val="2610" w14:font="MS Gothic"/>
              </w14:checkbox>
            </w:sdtPr>
            <w:sdtEndPr/>
            <w:sdtContent>
              <w:p w14:paraId="6F5D98E9"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C006D2"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2014290975"/>
              <w14:checkbox>
                <w14:checked w14:val="0"/>
                <w14:checkedState w14:val="2612" w14:font="MS Gothic"/>
                <w14:uncheckedState w14:val="2610" w14:font="MS Gothic"/>
              </w14:checkbox>
            </w:sdtPr>
            <w:sdtEndPr/>
            <w:sdtContent>
              <w:p w14:paraId="05D2A0F3"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C754B16"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811980470"/>
              <w14:checkbox>
                <w14:checked w14:val="0"/>
                <w14:checkedState w14:val="2612" w14:font="MS Gothic"/>
                <w14:uncheckedState w14:val="2610" w14:font="MS Gothic"/>
              </w14:checkbox>
            </w:sdtPr>
            <w:sdtEndPr/>
            <w:sdtContent>
              <w:p w14:paraId="3ACE8FC4"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0B257B9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8FC77"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345A1FF2" w14:textId="77777777" w:rsidR="00585F66" w:rsidRPr="00FC63AD" w:rsidRDefault="00585F66">
            <w:pPr>
              <w:rPr>
                <w:rFonts w:eastAsia="Calibri"/>
                <w:color w:val="0000FF"/>
                <w:sz w:val="20"/>
                <w:szCs w:val="20"/>
              </w:rPr>
            </w:pPr>
          </w:p>
          <w:p w14:paraId="00886208" w14:textId="77777777" w:rsidR="00585F66" w:rsidRPr="00FC63AD" w:rsidRDefault="00585F66">
            <w:pPr>
              <w:rPr>
                <w:rFonts w:eastAsia="Calibri"/>
                <w:color w:val="0000FF"/>
                <w:sz w:val="20"/>
                <w:szCs w:val="20"/>
              </w:rPr>
            </w:pPr>
          </w:p>
        </w:tc>
      </w:tr>
    </w:tbl>
    <w:p w14:paraId="3803098D" w14:textId="0D8B04F5" w:rsidR="0040089F" w:rsidRPr="00FC63AD" w:rsidRDefault="0040089F" w:rsidP="00FC5EC1">
      <w:pPr>
        <w:pStyle w:val="Heading4"/>
      </w:pPr>
      <w:bookmarkStart w:id="42" w:name="_b0z45gxvjp7g"/>
      <w:bookmarkEnd w:id="42"/>
      <w:r w:rsidRPr="00FC63AD">
        <w:t xml:space="preserve">Assessment criterion 2: Funding and expenditure of </w:t>
      </w:r>
      <w:r w:rsidR="00FF4EDB" w:rsidRPr="00FC63AD">
        <w:t>political</w:t>
      </w:r>
      <w:r w:rsidRPr="00FC63AD">
        <w:t xml:space="preserve"> groups</w:t>
      </w:r>
    </w:p>
    <w:p w14:paraId="67924651" w14:textId="1F963E9B" w:rsidR="0040089F" w:rsidRPr="00FC63AD" w:rsidRDefault="00FF4EDB" w:rsidP="0040089F">
      <w:pPr>
        <w:spacing w:line="240" w:lineRule="auto"/>
        <w:rPr>
          <w:sz w:val="20"/>
          <w:szCs w:val="20"/>
        </w:rPr>
      </w:pPr>
      <w:r w:rsidRPr="00FC63AD">
        <w:rPr>
          <w:sz w:val="20"/>
        </w:rPr>
        <w:t xml:space="preserve">Political groups </w:t>
      </w:r>
      <w:r w:rsidR="002B2C60" w:rsidRPr="00FC63AD">
        <w:rPr>
          <w:sz w:val="20"/>
        </w:rPr>
        <w:t xml:space="preserve">are </w:t>
      </w:r>
      <w:r w:rsidRPr="00FC63AD">
        <w:rPr>
          <w:sz w:val="20"/>
        </w:rPr>
        <w:t>required by law to report regularly on their funding and expenditure, and these reports are published on the parliamentary website</w:t>
      </w:r>
      <w:r w:rsidR="0040089F" w:rsidRPr="00FC63AD">
        <w:rPr>
          <w:sz w:val="20"/>
        </w:rPr>
        <w:t>. </w:t>
      </w:r>
    </w:p>
    <w:p w14:paraId="71A07CB8"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1A19FA73"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4DDA33E"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1869475918"/>
              <w14:checkbox>
                <w14:checked w14:val="0"/>
                <w14:checkedState w14:val="2612" w14:font="MS Gothic"/>
                <w14:uncheckedState w14:val="2610" w14:font="MS Gothic"/>
              </w14:checkbox>
            </w:sdtPr>
            <w:sdtEndPr/>
            <w:sdtContent>
              <w:p w14:paraId="35CC59DD"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A0530A"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078635257"/>
              <w14:checkbox>
                <w14:checked w14:val="0"/>
                <w14:checkedState w14:val="2612" w14:font="MS Gothic"/>
                <w14:uncheckedState w14:val="2610" w14:font="MS Gothic"/>
              </w14:checkbox>
            </w:sdtPr>
            <w:sdtEndPr/>
            <w:sdtContent>
              <w:p w14:paraId="509EAC14"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23C686F"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2062124469"/>
              <w14:checkbox>
                <w14:checked w14:val="0"/>
                <w14:checkedState w14:val="2612" w14:font="MS Gothic"/>
                <w14:uncheckedState w14:val="2610" w14:font="MS Gothic"/>
              </w14:checkbox>
            </w:sdtPr>
            <w:sdtEndPr/>
            <w:sdtContent>
              <w:p w14:paraId="127F5D1E"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2405DD"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1146126939"/>
              <w14:checkbox>
                <w14:checked w14:val="0"/>
                <w14:checkedState w14:val="2612" w14:font="MS Gothic"/>
                <w14:uncheckedState w14:val="2610" w14:font="MS Gothic"/>
              </w14:checkbox>
            </w:sdtPr>
            <w:sdtEndPr/>
            <w:sdtContent>
              <w:p w14:paraId="7001D170"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CCB3F2"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1864234603"/>
              <w14:checkbox>
                <w14:checked w14:val="0"/>
                <w14:checkedState w14:val="2612" w14:font="MS Gothic"/>
                <w14:uncheckedState w14:val="2610" w14:font="MS Gothic"/>
              </w14:checkbox>
            </w:sdtPr>
            <w:sdtEndPr/>
            <w:sdtContent>
              <w:p w14:paraId="182000F1"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ED0CF9B"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588540655"/>
              <w14:checkbox>
                <w14:checked w14:val="0"/>
                <w14:checkedState w14:val="2612" w14:font="MS Gothic"/>
                <w14:uncheckedState w14:val="2610" w14:font="MS Gothic"/>
              </w14:checkbox>
            </w:sdtPr>
            <w:sdtEndPr/>
            <w:sdtContent>
              <w:p w14:paraId="4BB92DAC"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6225DEFE"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9D4E2"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1B58CA68" w14:textId="77777777" w:rsidR="00585F66" w:rsidRPr="00FC63AD" w:rsidRDefault="00585F66">
            <w:pPr>
              <w:rPr>
                <w:rFonts w:eastAsia="Calibri"/>
                <w:color w:val="0000FF"/>
                <w:sz w:val="20"/>
                <w:szCs w:val="20"/>
              </w:rPr>
            </w:pPr>
          </w:p>
          <w:p w14:paraId="3859A543" w14:textId="77777777" w:rsidR="00585F66" w:rsidRPr="00FC63AD" w:rsidRDefault="00585F66">
            <w:pPr>
              <w:rPr>
                <w:rFonts w:eastAsia="Calibri"/>
                <w:color w:val="0000FF"/>
                <w:sz w:val="20"/>
                <w:szCs w:val="20"/>
              </w:rPr>
            </w:pPr>
          </w:p>
        </w:tc>
      </w:tr>
    </w:tbl>
    <w:p w14:paraId="5D14D86B" w14:textId="40AD65B8" w:rsidR="0040089F" w:rsidRPr="00FC63AD" w:rsidRDefault="0040089F" w:rsidP="00FC5EC1">
      <w:pPr>
        <w:pStyle w:val="Heading4"/>
      </w:pPr>
      <w:bookmarkStart w:id="43" w:name="_491e3ut89frn"/>
      <w:bookmarkStart w:id="44" w:name="_l3v61i2c9lq1"/>
      <w:bookmarkEnd w:id="43"/>
      <w:bookmarkEnd w:id="44"/>
      <w:r w:rsidRPr="00FC63AD">
        <w:t xml:space="preserve">Assessment criterion </w:t>
      </w:r>
      <w:r w:rsidR="001E47B3" w:rsidRPr="00FC63AD">
        <w:t>3</w:t>
      </w:r>
      <w:r w:rsidRPr="00FC63AD">
        <w:t>: </w:t>
      </w:r>
      <w:r w:rsidR="001E47B3" w:rsidRPr="00FC63AD">
        <w:t>MPs’ personal staff</w:t>
      </w:r>
      <w:r w:rsidR="00FE0128" w:rsidRPr="00FC63AD" w:rsidDel="00FE0128">
        <w:t xml:space="preserve"> </w:t>
      </w:r>
    </w:p>
    <w:p w14:paraId="03BF7670" w14:textId="34C248A1" w:rsidR="0040089F" w:rsidRPr="00FC63AD" w:rsidRDefault="00FE0128" w:rsidP="0040089F">
      <w:pPr>
        <w:spacing w:line="240" w:lineRule="auto"/>
        <w:rPr>
          <w:sz w:val="20"/>
          <w:szCs w:val="20"/>
        </w:rPr>
      </w:pPr>
      <w:r w:rsidRPr="00FC63AD">
        <w:rPr>
          <w:sz w:val="20"/>
        </w:rPr>
        <w:t xml:space="preserve">Parliament’s rules of procedure contain clear provisions on recruitment, funding, remuneration and expenditure for </w:t>
      </w:r>
      <w:r w:rsidR="00311F73" w:rsidRPr="00FC63AD">
        <w:rPr>
          <w:sz w:val="20"/>
        </w:rPr>
        <w:t>MPs’ personal</w:t>
      </w:r>
      <w:r w:rsidRPr="00FC63AD">
        <w:rPr>
          <w:sz w:val="20"/>
        </w:rPr>
        <w:t xml:space="preserve"> staff who are not part of the parliamentary administration. Information about</w:t>
      </w:r>
      <w:r w:rsidR="00C2448D" w:rsidRPr="00FC63AD">
        <w:rPr>
          <w:sz w:val="20"/>
        </w:rPr>
        <w:t xml:space="preserve"> such</w:t>
      </w:r>
      <w:r w:rsidRPr="00FC63AD">
        <w:rPr>
          <w:sz w:val="20"/>
        </w:rPr>
        <w:t xml:space="preserve"> recruitment, funding, remuneration and expenditure is publicly available</w:t>
      </w:r>
      <w:r w:rsidR="0040089F" w:rsidRPr="00FC63AD">
        <w:rPr>
          <w:sz w:val="20"/>
        </w:rPr>
        <w:t>.</w:t>
      </w:r>
    </w:p>
    <w:p w14:paraId="632F59F0"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5969667E"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9A2F52" w14:textId="77777777" w:rsidR="00585F66" w:rsidRPr="00FC63AD" w:rsidRDefault="00585F66">
            <w:pPr>
              <w:jc w:val="center"/>
              <w:rPr>
                <w:rFonts w:eastAsia="Calibri"/>
                <w:sz w:val="20"/>
                <w:szCs w:val="20"/>
              </w:rPr>
            </w:pPr>
            <w:r w:rsidRPr="00FC63AD">
              <w:rPr>
                <w:sz w:val="20"/>
              </w:rPr>
              <w:lastRenderedPageBreak/>
              <w:t>Non-existent</w:t>
            </w:r>
          </w:p>
          <w:sdt>
            <w:sdtPr>
              <w:rPr>
                <w:rFonts w:eastAsia="Arimo"/>
                <w:sz w:val="20"/>
                <w:szCs w:val="20"/>
              </w:rPr>
              <w:id w:val="-1124613608"/>
              <w14:checkbox>
                <w14:checked w14:val="0"/>
                <w14:checkedState w14:val="2612" w14:font="MS Gothic"/>
                <w14:uncheckedState w14:val="2610" w14:font="MS Gothic"/>
              </w14:checkbox>
            </w:sdtPr>
            <w:sdtEndPr/>
            <w:sdtContent>
              <w:p w14:paraId="78161C2D"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43DDD1"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980750158"/>
              <w14:checkbox>
                <w14:checked w14:val="0"/>
                <w14:checkedState w14:val="2612" w14:font="MS Gothic"/>
                <w14:uncheckedState w14:val="2610" w14:font="MS Gothic"/>
              </w14:checkbox>
            </w:sdtPr>
            <w:sdtEndPr/>
            <w:sdtContent>
              <w:p w14:paraId="5DA14AF4"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C55D0B"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829981151"/>
              <w14:checkbox>
                <w14:checked w14:val="0"/>
                <w14:checkedState w14:val="2612" w14:font="MS Gothic"/>
                <w14:uncheckedState w14:val="2610" w14:font="MS Gothic"/>
              </w14:checkbox>
            </w:sdtPr>
            <w:sdtEndPr/>
            <w:sdtContent>
              <w:p w14:paraId="218F36C8"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354A96"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435488654"/>
              <w14:checkbox>
                <w14:checked w14:val="0"/>
                <w14:checkedState w14:val="2612" w14:font="MS Gothic"/>
                <w14:uncheckedState w14:val="2610" w14:font="MS Gothic"/>
              </w14:checkbox>
            </w:sdtPr>
            <w:sdtEndPr/>
            <w:sdtContent>
              <w:p w14:paraId="2D7B0B40"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6B56E9"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340897374"/>
              <w14:checkbox>
                <w14:checked w14:val="0"/>
                <w14:checkedState w14:val="2612" w14:font="MS Gothic"/>
                <w14:uncheckedState w14:val="2610" w14:font="MS Gothic"/>
              </w14:checkbox>
            </w:sdtPr>
            <w:sdtEndPr/>
            <w:sdtContent>
              <w:p w14:paraId="04F21F7C"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7AE8EAB"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1511217759"/>
              <w14:checkbox>
                <w14:checked w14:val="0"/>
                <w14:checkedState w14:val="2612" w14:font="MS Gothic"/>
                <w14:uncheckedState w14:val="2610" w14:font="MS Gothic"/>
              </w14:checkbox>
            </w:sdtPr>
            <w:sdtEndPr/>
            <w:sdtContent>
              <w:p w14:paraId="5EA41FEB"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03410ED3"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DCDBC"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4A1A7698" w14:textId="77777777" w:rsidR="00585F66" w:rsidRPr="00FC63AD" w:rsidRDefault="00585F66">
            <w:pPr>
              <w:rPr>
                <w:rFonts w:eastAsia="Calibri"/>
                <w:color w:val="0000FF"/>
                <w:sz w:val="20"/>
                <w:szCs w:val="20"/>
              </w:rPr>
            </w:pPr>
          </w:p>
          <w:p w14:paraId="74448221" w14:textId="77777777" w:rsidR="00585F66" w:rsidRPr="00FC63AD" w:rsidRDefault="00585F66">
            <w:pPr>
              <w:rPr>
                <w:rFonts w:eastAsia="Calibri"/>
                <w:color w:val="0000FF"/>
                <w:sz w:val="20"/>
                <w:szCs w:val="20"/>
              </w:rPr>
            </w:pPr>
          </w:p>
        </w:tc>
      </w:tr>
    </w:tbl>
    <w:p w14:paraId="71E2583E" w14:textId="400A5E03" w:rsidR="0040089F" w:rsidRPr="00FC63AD" w:rsidRDefault="0040089F" w:rsidP="00FC5EC1">
      <w:pPr>
        <w:pStyle w:val="Heading4"/>
      </w:pPr>
      <w:bookmarkStart w:id="45" w:name="_pwvntfjvowjb"/>
      <w:bookmarkEnd w:id="45"/>
      <w:r w:rsidRPr="00FC63AD">
        <w:t xml:space="preserve">Assessment criterion </w:t>
      </w:r>
      <w:r w:rsidR="001E47B3" w:rsidRPr="00FC63AD">
        <w:t>4</w:t>
      </w:r>
      <w:r w:rsidRPr="00FC63AD">
        <w:t xml:space="preserve">: </w:t>
      </w:r>
      <w:r w:rsidR="001E47B3" w:rsidRPr="00FC63AD">
        <w:t xml:space="preserve">Misuse of parliamentary resources </w:t>
      </w:r>
    </w:p>
    <w:p w14:paraId="08B7363C" w14:textId="77777777" w:rsidR="001E47B3" w:rsidRPr="00FC63AD" w:rsidRDefault="001E47B3" w:rsidP="001E47B3">
      <w:pPr>
        <w:spacing w:after="160" w:line="240" w:lineRule="auto"/>
        <w:rPr>
          <w:sz w:val="20"/>
        </w:rPr>
      </w:pPr>
      <w:r w:rsidRPr="00FC63AD">
        <w:rPr>
          <w:sz w:val="20"/>
        </w:rPr>
        <w:t>Parliament has rules and procedures in place to prevent the misuse of parliamentary resources, including parliamentary staff, for party-political or other purposes.</w:t>
      </w:r>
    </w:p>
    <w:p w14:paraId="6AC8120A"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177F2CCF" w14:textId="77777777" w:rsidTr="001E47B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68F96E"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304364997"/>
              <w14:checkbox>
                <w14:checked w14:val="0"/>
                <w14:checkedState w14:val="2612" w14:font="MS Gothic"/>
                <w14:uncheckedState w14:val="2610" w14:font="MS Gothic"/>
              </w14:checkbox>
            </w:sdtPr>
            <w:sdtEndPr/>
            <w:sdtContent>
              <w:p w14:paraId="0E35A4BD"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AFDADD8"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38729953"/>
              <w14:checkbox>
                <w14:checked w14:val="0"/>
                <w14:checkedState w14:val="2612" w14:font="MS Gothic"/>
                <w14:uncheckedState w14:val="2610" w14:font="MS Gothic"/>
              </w14:checkbox>
            </w:sdtPr>
            <w:sdtEndPr/>
            <w:sdtContent>
              <w:p w14:paraId="31030060"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323299"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1131702167"/>
              <w14:checkbox>
                <w14:checked w14:val="0"/>
                <w14:checkedState w14:val="2612" w14:font="MS Gothic"/>
                <w14:uncheckedState w14:val="2610" w14:font="MS Gothic"/>
              </w14:checkbox>
            </w:sdtPr>
            <w:sdtEndPr/>
            <w:sdtContent>
              <w:p w14:paraId="2FCBFB9D"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807C51"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1434549664"/>
              <w14:checkbox>
                <w14:checked w14:val="0"/>
                <w14:checkedState w14:val="2612" w14:font="MS Gothic"/>
                <w14:uncheckedState w14:val="2610" w14:font="MS Gothic"/>
              </w14:checkbox>
            </w:sdtPr>
            <w:sdtEndPr/>
            <w:sdtContent>
              <w:p w14:paraId="3F2E17CD"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3EE49"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1235779123"/>
              <w14:checkbox>
                <w14:checked w14:val="0"/>
                <w14:checkedState w14:val="2612" w14:font="MS Gothic"/>
                <w14:uncheckedState w14:val="2610" w14:font="MS Gothic"/>
              </w14:checkbox>
            </w:sdtPr>
            <w:sdtEndPr/>
            <w:sdtContent>
              <w:p w14:paraId="3CE9460E"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315143"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69579281"/>
              <w14:checkbox>
                <w14:checked w14:val="0"/>
                <w14:checkedState w14:val="2612" w14:font="MS Gothic"/>
                <w14:uncheckedState w14:val="2610" w14:font="MS Gothic"/>
              </w14:checkbox>
            </w:sdtPr>
            <w:sdtEndPr/>
            <w:sdtContent>
              <w:p w14:paraId="6B0770CC"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06962F1D"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6CDDB"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2573F711" w14:textId="77777777" w:rsidR="00585F66" w:rsidRPr="00FC63AD" w:rsidRDefault="00585F66">
            <w:pPr>
              <w:rPr>
                <w:rFonts w:eastAsia="Calibri"/>
                <w:color w:val="0000FF"/>
                <w:sz w:val="20"/>
                <w:szCs w:val="20"/>
              </w:rPr>
            </w:pPr>
          </w:p>
          <w:p w14:paraId="6CDA1CF7" w14:textId="77777777" w:rsidR="00585F66" w:rsidRPr="00FC63AD" w:rsidRDefault="00585F66">
            <w:pPr>
              <w:rPr>
                <w:rFonts w:eastAsia="Calibri"/>
                <w:color w:val="0000FF"/>
                <w:sz w:val="20"/>
                <w:szCs w:val="20"/>
              </w:rPr>
            </w:pPr>
          </w:p>
        </w:tc>
      </w:tr>
    </w:tbl>
    <w:p w14:paraId="5DCA7124" w14:textId="0BA0B397" w:rsidR="001E47B3" w:rsidRPr="00FC63AD" w:rsidRDefault="001E47B3" w:rsidP="001E47B3">
      <w:pPr>
        <w:pStyle w:val="Heading4"/>
      </w:pPr>
      <w:r w:rsidRPr="00FC63AD">
        <w:t>Assessment criterion 5: Compliance</w:t>
      </w:r>
    </w:p>
    <w:p w14:paraId="3A635BA7" w14:textId="77777777" w:rsidR="001E47B3" w:rsidRPr="00FC63AD" w:rsidRDefault="001E47B3" w:rsidP="001E47B3">
      <w:pPr>
        <w:spacing w:line="240" w:lineRule="auto"/>
        <w:rPr>
          <w:sz w:val="20"/>
          <w:szCs w:val="20"/>
        </w:rPr>
      </w:pPr>
      <w:r w:rsidRPr="00FC63AD">
        <w:rPr>
          <w:sz w:val="20"/>
        </w:rPr>
        <w:t>A parliamentary body is responsible for monitoring the compliance of MPs and political groups with these requirements, and for holding them to account in the event of non-compliance. </w:t>
      </w:r>
    </w:p>
    <w:p w14:paraId="10BFECE3" w14:textId="77777777" w:rsidR="001E47B3" w:rsidRPr="00FC63AD" w:rsidRDefault="001E47B3" w:rsidP="001E47B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E47B3" w:rsidRPr="00FC63AD" w14:paraId="4E983B59" w14:textId="77777777" w:rsidTr="00E872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EF846D" w14:textId="77777777" w:rsidR="001E47B3" w:rsidRPr="00FC63AD" w:rsidRDefault="001E47B3" w:rsidP="00E872E3">
            <w:pPr>
              <w:jc w:val="center"/>
              <w:rPr>
                <w:rFonts w:eastAsia="Calibri"/>
                <w:sz w:val="20"/>
                <w:szCs w:val="20"/>
              </w:rPr>
            </w:pPr>
            <w:r w:rsidRPr="00FC63AD">
              <w:rPr>
                <w:sz w:val="20"/>
              </w:rPr>
              <w:t>Non-existent</w:t>
            </w:r>
          </w:p>
          <w:sdt>
            <w:sdtPr>
              <w:rPr>
                <w:rFonts w:eastAsia="Arimo"/>
                <w:sz w:val="20"/>
                <w:szCs w:val="20"/>
              </w:rPr>
              <w:id w:val="-1509516509"/>
              <w14:checkbox>
                <w14:checked w14:val="0"/>
                <w14:checkedState w14:val="2612" w14:font="MS Gothic"/>
                <w14:uncheckedState w14:val="2610" w14:font="MS Gothic"/>
              </w14:checkbox>
            </w:sdtPr>
            <w:sdtEndPr/>
            <w:sdtContent>
              <w:p w14:paraId="58B819C5" w14:textId="77777777" w:rsidR="001E47B3" w:rsidRPr="00FC63AD" w:rsidRDefault="001E47B3" w:rsidP="00E872E3">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C1820B" w14:textId="77777777" w:rsidR="001E47B3" w:rsidRPr="00FC63AD" w:rsidRDefault="001E47B3" w:rsidP="00E872E3">
            <w:pPr>
              <w:jc w:val="center"/>
              <w:rPr>
                <w:rFonts w:eastAsia="Calibri"/>
                <w:sz w:val="20"/>
                <w:szCs w:val="20"/>
              </w:rPr>
            </w:pPr>
            <w:r w:rsidRPr="00FC63AD">
              <w:rPr>
                <w:sz w:val="20"/>
              </w:rPr>
              <w:t xml:space="preserve">Rudimentary </w:t>
            </w:r>
          </w:p>
          <w:sdt>
            <w:sdtPr>
              <w:rPr>
                <w:rFonts w:eastAsia="Arimo"/>
                <w:sz w:val="20"/>
                <w:szCs w:val="20"/>
              </w:rPr>
              <w:id w:val="-222213831"/>
              <w14:checkbox>
                <w14:checked w14:val="0"/>
                <w14:checkedState w14:val="2612" w14:font="MS Gothic"/>
                <w14:uncheckedState w14:val="2610" w14:font="MS Gothic"/>
              </w14:checkbox>
            </w:sdtPr>
            <w:sdtEndPr/>
            <w:sdtContent>
              <w:p w14:paraId="7FA6B3EA" w14:textId="77777777" w:rsidR="001E47B3" w:rsidRPr="00FC63AD" w:rsidRDefault="001E47B3" w:rsidP="00E872E3">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5102A2" w14:textId="77777777" w:rsidR="001E47B3" w:rsidRPr="00FC63AD" w:rsidRDefault="001E47B3" w:rsidP="00E872E3">
            <w:pPr>
              <w:jc w:val="center"/>
              <w:rPr>
                <w:rFonts w:eastAsia="Calibri"/>
                <w:sz w:val="20"/>
                <w:szCs w:val="20"/>
              </w:rPr>
            </w:pPr>
            <w:r w:rsidRPr="00FC63AD">
              <w:rPr>
                <w:sz w:val="20"/>
              </w:rPr>
              <w:t>Basic</w:t>
            </w:r>
          </w:p>
          <w:sdt>
            <w:sdtPr>
              <w:rPr>
                <w:rFonts w:eastAsia="Arimo"/>
                <w:sz w:val="20"/>
                <w:szCs w:val="20"/>
              </w:rPr>
              <w:id w:val="1603146454"/>
              <w14:checkbox>
                <w14:checked w14:val="0"/>
                <w14:checkedState w14:val="2612" w14:font="MS Gothic"/>
                <w14:uncheckedState w14:val="2610" w14:font="MS Gothic"/>
              </w14:checkbox>
            </w:sdtPr>
            <w:sdtEndPr/>
            <w:sdtContent>
              <w:p w14:paraId="73DEC69B" w14:textId="77777777" w:rsidR="001E47B3" w:rsidRPr="00FC63AD" w:rsidRDefault="001E47B3" w:rsidP="00E872E3">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762CA2" w14:textId="77777777" w:rsidR="001E47B3" w:rsidRPr="00FC63AD" w:rsidRDefault="001E47B3" w:rsidP="00E872E3">
            <w:pPr>
              <w:jc w:val="center"/>
              <w:rPr>
                <w:rFonts w:eastAsia="Calibri"/>
                <w:sz w:val="20"/>
                <w:szCs w:val="20"/>
              </w:rPr>
            </w:pPr>
            <w:r w:rsidRPr="00FC63AD">
              <w:rPr>
                <w:sz w:val="20"/>
              </w:rPr>
              <w:t>Good</w:t>
            </w:r>
          </w:p>
          <w:sdt>
            <w:sdtPr>
              <w:rPr>
                <w:rFonts w:eastAsia="Arimo"/>
                <w:sz w:val="20"/>
                <w:szCs w:val="20"/>
              </w:rPr>
              <w:id w:val="-533721412"/>
              <w14:checkbox>
                <w14:checked w14:val="0"/>
                <w14:checkedState w14:val="2612" w14:font="MS Gothic"/>
                <w14:uncheckedState w14:val="2610" w14:font="MS Gothic"/>
              </w14:checkbox>
            </w:sdtPr>
            <w:sdtEndPr/>
            <w:sdtContent>
              <w:p w14:paraId="049B144D" w14:textId="77777777" w:rsidR="001E47B3" w:rsidRPr="00FC63AD" w:rsidRDefault="001E47B3" w:rsidP="00E872E3">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669275" w14:textId="77777777" w:rsidR="001E47B3" w:rsidRPr="00FC63AD" w:rsidRDefault="001E47B3" w:rsidP="00E872E3">
            <w:pPr>
              <w:jc w:val="center"/>
              <w:rPr>
                <w:rFonts w:eastAsia="Calibri"/>
                <w:sz w:val="20"/>
                <w:szCs w:val="20"/>
              </w:rPr>
            </w:pPr>
            <w:r w:rsidRPr="00FC63AD">
              <w:rPr>
                <w:sz w:val="20"/>
              </w:rPr>
              <w:t>Very good</w:t>
            </w:r>
          </w:p>
          <w:sdt>
            <w:sdtPr>
              <w:rPr>
                <w:rFonts w:eastAsia="Arimo"/>
                <w:sz w:val="20"/>
                <w:szCs w:val="20"/>
              </w:rPr>
              <w:id w:val="-1845243103"/>
              <w14:checkbox>
                <w14:checked w14:val="0"/>
                <w14:checkedState w14:val="2612" w14:font="MS Gothic"/>
                <w14:uncheckedState w14:val="2610" w14:font="MS Gothic"/>
              </w14:checkbox>
            </w:sdtPr>
            <w:sdtEndPr/>
            <w:sdtContent>
              <w:p w14:paraId="160D6D18" w14:textId="77777777" w:rsidR="001E47B3" w:rsidRPr="00FC63AD" w:rsidRDefault="001E47B3" w:rsidP="00E872E3">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C1EFC5A" w14:textId="77777777" w:rsidR="001E47B3" w:rsidRPr="00FC63AD" w:rsidRDefault="001E47B3" w:rsidP="00E872E3">
            <w:pPr>
              <w:jc w:val="center"/>
              <w:rPr>
                <w:rFonts w:eastAsia="Calibri"/>
                <w:sz w:val="20"/>
                <w:szCs w:val="20"/>
              </w:rPr>
            </w:pPr>
            <w:r w:rsidRPr="00FC63AD">
              <w:rPr>
                <w:sz w:val="20"/>
              </w:rPr>
              <w:t>Excellent</w:t>
            </w:r>
          </w:p>
          <w:sdt>
            <w:sdtPr>
              <w:rPr>
                <w:rFonts w:eastAsia="Arimo"/>
                <w:sz w:val="20"/>
                <w:szCs w:val="20"/>
              </w:rPr>
              <w:id w:val="104547686"/>
              <w14:checkbox>
                <w14:checked w14:val="0"/>
                <w14:checkedState w14:val="2612" w14:font="MS Gothic"/>
                <w14:uncheckedState w14:val="2610" w14:font="MS Gothic"/>
              </w14:checkbox>
            </w:sdtPr>
            <w:sdtEndPr/>
            <w:sdtContent>
              <w:p w14:paraId="6BC3B8DF" w14:textId="77777777" w:rsidR="001E47B3" w:rsidRPr="00FC63AD" w:rsidRDefault="001E47B3" w:rsidP="00E872E3">
                <w:pPr>
                  <w:jc w:val="center"/>
                  <w:rPr>
                    <w:rFonts w:eastAsia="Calibri"/>
                    <w:sz w:val="20"/>
                    <w:szCs w:val="20"/>
                  </w:rPr>
                </w:pPr>
                <w:r w:rsidRPr="00FC63AD">
                  <w:rPr>
                    <w:rFonts w:ascii="Segoe UI Symbol" w:eastAsia="Arimo" w:hAnsi="Segoe UI Symbol" w:cs="Segoe UI Symbol"/>
                    <w:sz w:val="20"/>
                    <w:szCs w:val="20"/>
                  </w:rPr>
                  <w:t>☐</w:t>
                </w:r>
              </w:p>
            </w:sdtContent>
          </w:sdt>
        </w:tc>
      </w:tr>
      <w:tr w:rsidR="001E47B3" w:rsidRPr="00FC63AD" w14:paraId="06AE9A57" w14:textId="77777777" w:rsidTr="00E872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99462" w14:textId="77777777" w:rsidR="001E47B3" w:rsidRPr="00FC63AD" w:rsidRDefault="001E47B3" w:rsidP="00E872E3">
            <w:pPr>
              <w:rPr>
                <w:rFonts w:eastAsia="Calibri"/>
                <w:color w:val="005F9A"/>
                <w:sz w:val="20"/>
                <w:szCs w:val="20"/>
              </w:rPr>
            </w:pPr>
            <w:r w:rsidRPr="00FC63AD">
              <w:rPr>
                <w:color w:val="005F9A"/>
                <w:sz w:val="20"/>
              </w:rPr>
              <w:t>Evidence for this assessment criterion:</w:t>
            </w:r>
          </w:p>
          <w:p w14:paraId="732E3F47" w14:textId="77777777" w:rsidR="001E47B3" w:rsidRPr="00FC63AD" w:rsidRDefault="001E47B3" w:rsidP="00E872E3">
            <w:pPr>
              <w:rPr>
                <w:rFonts w:eastAsia="Calibri"/>
                <w:color w:val="0000FF"/>
                <w:sz w:val="20"/>
                <w:szCs w:val="20"/>
              </w:rPr>
            </w:pPr>
          </w:p>
          <w:p w14:paraId="503E722A" w14:textId="77777777" w:rsidR="001E47B3" w:rsidRPr="00FC63AD" w:rsidRDefault="001E47B3" w:rsidP="00E872E3">
            <w:pPr>
              <w:rPr>
                <w:rFonts w:eastAsia="Calibri"/>
                <w:color w:val="0000FF"/>
                <w:sz w:val="20"/>
                <w:szCs w:val="20"/>
              </w:rPr>
            </w:pPr>
          </w:p>
        </w:tc>
      </w:tr>
    </w:tbl>
    <w:p w14:paraId="4A9A16EB" w14:textId="77777777" w:rsidR="00585F66" w:rsidRPr="00FC63AD" w:rsidRDefault="00585F66" w:rsidP="00FC63AD">
      <w:pPr>
        <w:pStyle w:val="section-title"/>
      </w:pPr>
      <w:r w:rsidRPr="00FC63AD">
        <w:t>Recommendations for change</w:t>
      </w:r>
    </w:p>
    <w:tbl>
      <w:tblPr>
        <w:tblStyle w:val="TableGrid"/>
        <w:tblW w:w="5000" w:type="pct"/>
        <w:tblLook w:val="04A0" w:firstRow="1" w:lastRow="0" w:firstColumn="1" w:lastColumn="0" w:noHBand="0" w:noVBand="1"/>
      </w:tblPr>
      <w:tblGrid>
        <w:gridCol w:w="9120"/>
      </w:tblGrid>
      <w:tr w:rsidR="00585F66" w:rsidRPr="00FC63AD" w14:paraId="5E447109"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46E15BB" w14:textId="670A760B" w:rsidR="00585F66" w:rsidRPr="00FC63AD" w:rsidRDefault="00585F66">
            <w:pPr>
              <w:keepNext/>
              <w:keepLines/>
              <w:rPr>
                <w:rFonts w:cs="Arial"/>
                <w:sz w:val="20"/>
                <w:szCs w:val="20"/>
              </w:rPr>
            </w:pPr>
            <w:r w:rsidRPr="00FC63AD">
              <w:rPr>
                <w:i/>
                <w:color w:val="000000"/>
                <w:sz w:val="20"/>
                <w:shd w:val="clear" w:color="auto" w:fill="FFFFFF"/>
              </w:rPr>
              <w:t>Use this space to note down recommendations and ideas for strengthening rules and practice in this area.</w:t>
            </w:r>
          </w:p>
        </w:tc>
      </w:tr>
    </w:tbl>
    <w:p w14:paraId="02B158C4" w14:textId="42F2B1A5" w:rsidR="0040089F" w:rsidRPr="00FC63AD" w:rsidRDefault="0040089F" w:rsidP="00215347">
      <w:pPr>
        <w:pStyle w:val="section-title"/>
      </w:pPr>
      <w:bookmarkStart w:id="46" w:name="_Hlk147307402"/>
      <w:r w:rsidRPr="00FC63AD">
        <w:t xml:space="preserve">Sources </w:t>
      </w:r>
      <w:r w:rsidR="00C807B3" w:rsidRPr="00FC63AD">
        <w:t>and</w:t>
      </w:r>
      <w:r w:rsidRPr="00FC63AD">
        <w:t xml:space="preserve"> further reading</w:t>
      </w:r>
    </w:p>
    <w:p w14:paraId="479A8E13" w14:textId="07E47B25" w:rsidR="00BA0AD5" w:rsidRPr="00FC63AD" w:rsidRDefault="00BA0AD5" w:rsidP="00BA0AD5">
      <w:pPr>
        <w:numPr>
          <w:ilvl w:val="0"/>
          <w:numId w:val="19"/>
        </w:numPr>
        <w:spacing w:line="240" w:lineRule="auto"/>
        <w:ind w:left="562" w:hanging="562"/>
        <w:rPr>
          <w:sz w:val="20"/>
          <w:szCs w:val="20"/>
        </w:rPr>
      </w:pPr>
      <w:r w:rsidRPr="00FC63AD">
        <w:rPr>
          <w:sz w:val="20"/>
        </w:rPr>
        <w:t>European Commission for Democracy through Law (Venice Commission)</w:t>
      </w:r>
      <w:r w:rsidR="00DD3C9A">
        <w:rPr>
          <w:sz w:val="20"/>
        </w:rPr>
        <w:t>,</w:t>
      </w:r>
      <w:r w:rsidRPr="00FC63AD">
        <w:rPr>
          <w:sz w:val="20"/>
        </w:rPr>
        <w:t xml:space="preserve"> </w:t>
      </w:r>
      <w:hyperlink r:id="rId43">
        <w:r w:rsidRPr="00FC63AD">
          <w:rPr>
            <w:i/>
            <w:color w:val="0563C1"/>
            <w:sz w:val="20"/>
            <w:u w:val="single"/>
          </w:rPr>
          <w:t>Guidelines and Report on the Financing of Political Parties</w:t>
        </w:r>
      </w:hyperlink>
      <w:r w:rsidRPr="00FC63AD">
        <w:rPr>
          <w:sz w:val="20"/>
        </w:rPr>
        <w:t xml:space="preserve"> (2001).</w:t>
      </w:r>
    </w:p>
    <w:p w14:paraId="68A6F94B" w14:textId="56701AC0" w:rsidR="0040089F" w:rsidRPr="00FC63AD" w:rsidRDefault="008745CB" w:rsidP="00585F66">
      <w:pPr>
        <w:numPr>
          <w:ilvl w:val="0"/>
          <w:numId w:val="19"/>
        </w:numPr>
        <w:spacing w:line="240" w:lineRule="auto"/>
        <w:ind w:left="562" w:hanging="562"/>
        <w:rPr>
          <w:sz w:val="20"/>
          <w:szCs w:val="20"/>
        </w:rPr>
      </w:pPr>
      <w:r w:rsidRPr="00FC63AD">
        <w:rPr>
          <w:sz w:val="20"/>
          <w:szCs w:val="20"/>
        </w:rPr>
        <w:t xml:space="preserve">OpeningParliament.org, </w:t>
      </w:r>
      <w:hyperlink r:id="rId44">
        <w:r w:rsidR="0040089F" w:rsidRPr="00FC63AD">
          <w:rPr>
            <w:i/>
            <w:color w:val="0563C1"/>
            <w:sz w:val="20"/>
            <w:u w:val="single"/>
          </w:rPr>
          <w:t>Declaration on Parliamentary Openness</w:t>
        </w:r>
      </w:hyperlink>
      <w:r w:rsidR="0040089F" w:rsidRPr="00FC63AD">
        <w:rPr>
          <w:i/>
          <w:sz w:val="20"/>
        </w:rPr>
        <w:t xml:space="preserve"> </w:t>
      </w:r>
      <w:r w:rsidR="0040089F" w:rsidRPr="00FC63AD">
        <w:rPr>
          <w:sz w:val="20"/>
        </w:rPr>
        <w:t>(2012).</w:t>
      </w:r>
    </w:p>
    <w:p w14:paraId="68B6A4E3" w14:textId="18B10D40" w:rsidR="0040089F" w:rsidRPr="00FC63AD" w:rsidRDefault="00397AD6" w:rsidP="00585F66">
      <w:pPr>
        <w:numPr>
          <w:ilvl w:val="0"/>
          <w:numId w:val="19"/>
        </w:numPr>
        <w:spacing w:line="240" w:lineRule="auto"/>
        <w:ind w:left="562" w:hanging="562"/>
        <w:rPr>
          <w:sz w:val="20"/>
          <w:szCs w:val="20"/>
        </w:rPr>
      </w:pPr>
      <w:r w:rsidRPr="00FC63AD">
        <w:rPr>
          <w:sz w:val="20"/>
        </w:rPr>
        <w:t xml:space="preserve">Organisation for Economic Co-operation and Development (OECD), </w:t>
      </w:r>
      <w:hyperlink r:id="rId45">
        <w:r w:rsidRPr="00FC63AD">
          <w:rPr>
            <w:i/>
            <w:color w:val="005F9A"/>
            <w:sz w:val="20"/>
            <w:u w:val="single"/>
          </w:rPr>
          <w:t>Managing Conflict of Interest in the Public Service:</w:t>
        </w:r>
      </w:hyperlink>
      <w:hyperlink r:id="rId46">
        <w:r w:rsidRPr="00FC63AD">
          <w:rPr>
            <w:i/>
            <w:color w:val="005F9A"/>
            <w:sz w:val="20"/>
            <w:u w:val="single"/>
          </w:rPr>
          <w:t xml:space="preserve"> OECD Guidelines and Country Experiences</w:t>
        </w:r>
      </w:hyperlink>
      <w:r w:rsidRPr="00FC63AD">
        <w:rPr>
          <w:sz w:val="20"/>
        </w:rPr>
        <w:t xml:space="preserve"> (2003)</w:t>
      </w:r>
      <w:r w:rsidR="0040089F" w:rsidRPr="00FC63AD">
        <w:rPr>
          <w:sz w:val="20"/>
        </w:rPr>
        <w:t>.</w:t>
      </w:r>
    </w:p>
    <w:bookmarkEnd w:id="46"/>
    <w:p w14:paraId="5D7C2A41" w14:textId="77777777" w:rsidR="0040089F" w:rsidRPr="00FC63AD" w:rsidRDefault="0040089F" w:rsidP="0040089F">
      <w:pPr>
        <w:spacing w:line="240" w:lineRule="auto"/>
        <w:rPr>
          <w:sz w:val="20"/>
          <w:szCs w:val="20"/>
        </w:rPr>
      </w:pPr>
    </w:p>
    <w:p w14:paraId="733E93C7" w14:textId="4BFE829F" w:rsidR="00904B1F" w:rsidRDefault="00904B1F">
      <w:pPr>
        <w:rPr>
          <w:sz w:val="20"/>
          <w:szCs w:val="20"/>
        </w:rPr>
      </w:pPr>
      <w:r>
        <w:rPr>
          <w:sz w:val="20"/>
          <w:szCs w:val="20"/>
        </w:rPr>
        <w:br w:type="page"/>
      </w:r>
    </w:p>
    <w:p w14:paraId="42B83DB1" w14:textId="77777777" w:rsidR="0040089F" w:rsidRPr="00FC63AD" w:rsidRDefault="0040089F" w:rsidP="0040089F">
      <w:pPr>
        <w:pStyle w:val="Heading3"/>
      </w:pPr>
      <w:bookmarkStart w:id="47" w:name="_17dp8vu"/>
      <w:bookmarkEnd w:id="47"/>
      <w:r w:rsidRPr="00FC63AD">
        <w:lastRenderedPageBreak/>
        <w:t>Dimension 2.1.5: Lobbying</w:t>
      </w:r>
    </w:p>
    <w:tbl>
      <w:tblPr>
        <w:tblStyle w:val="TableGrid"/>
        <w:tblW w:w="0" w:type="auto"/>
        <w:shd w:val="clear" w:color="auto" w:fill="EEEEEE"/>
        <w:tblLook w:val="04A0" w:firstRow="1" w:lastRow="0" w:firstColumn="1" w:lastColumn="0" w:noHBand="0" w:noVBand="1"/>
      </w:tblPr>
      <w:tblGrid>
        <w:gridCol w:w="9120"/>
      </w:tblGrid>
      <w:tr w:rsidR="009461E5" w:rsidRPr="00FC63AD" w14:paraId="1C73EDB6" w14:textId="77777777" w:rsidTr="009461E5">
        <w:tc>
          <w:tcPr>
            <w:tcW w:w="9350" w:type="dxa"/>
            <w:shd w:val="clear" w:color="auto" w:fill="EEEEEE"/>
          </w:tcPr>
          <w:p w14:paraId="312387A4" w14:textId="6F9FDEB9" w:rsidR="009461E5" w:rsidRPr="00FC63AD" w:rsidRDefault="009461E5" w:rsidP="009461E5">
            <w:pPr>
              <w:rPr>
                <w:rFonts w:eastAsia="Arial" w:cs="Arial"/>
                <w:sz w:val="20"/>
                <w:szCs w:val="20"/>
              </w:rPr>
            </w:pPr>
            <w:r w:rsidRPr="00FC63AD">
              <w:rPr>
                <w:sz w:val="20"/>
              </w:rPr>
              <w:t>This dimension is part of:</w:t>
            </w:r>
          </w:p>
          <w:p w14:paraId="3B177E56" w14:textId="77777777" w:rsidR="009461E5" w:rsidRPr="00FC63AD" w:rsidRDefault="009461E5" w:rsidP="009461E5">
            <w:pPr>
              <w:pStyle w:val="ListParagraph"/>
              <w:numPr>
                <w:ilvl w:val="0"/>
                <w:numId w:val="8"/>
              </w:numPr>
              <w:rPr>
                <w:sz w:val="20"/>
                <w:szCs w:val="20"/>
              </w:rPr>
            </w:pPr>
            <w:r w:rsidRPr="00FC63AD">
              <w:rPr>
                <w:sz w:val="20"/>
              </w:rPr>
              <w:t>Indicator 2.1: Parliamentary ethics</w:t>
            </w:r>
          </w:p>
          <w:p w14:paraId="05B8C540" w14:textId="2BE39147" w:rsidR="009461E5" w:rsidRPr="00FC63AD" w:rsidRDefault="00C52EE3" w:rsidP="00C52EE3">
            <w:pPr>
              <w:pStyle w:val="ListParagraph"/>
              <w:numPr>
                <w:ilvl w:val="0"/>
                <w:numId w:val="8"/>
              </w:numPr>
              <w:rPr>
                <w:szCs w:val="20"/>
              </w:rPr>
            </w:pPr>
            <w:r w:rsidRPr="00FC63AD">
              <w:rPr>
                <w:sz w:val="20"/>
              </w:rPr>
              <w:t xml:space="preserve">Target </w:t>
            </w:r>
            <w:r w:rsidR="00E87816" w:rsidRPr="00FC63AD">
              <w:rPr>
                <w:sz w:val="20"/>
              </w:rPr>
              <w:t>2: Accountable parliament</w:t>
            </w:r>
          </w:p>
        </w:tc>
      </w:tr>
    </w:tbl>
    <w:p w14:paraId="26732135" w14:textId="77777777" w:rsidR="0040089F" w:rsidRPr="00FC63AD" w:rsidRDefault="0040089F" w:rsidP="00215347">
      <w:pPr>
        <w:pStyle w:val="section-title"/>
      </w:pPr>
      <w:r w:rsidRPr="00FC63AD">
        <w:t>About this dimension</w:t>
      </w:r>
    </w:p>
    <w:p w14:paraId="19C4962C" w14:textId="2736DC29" w:rsidR="000767F6" w:rsidRPr="00FC63AD" w:rsidRDefault="0040089F" w:rsidP="0040089F">
      <w:pPr>
        <w:spacing w:line="240" w:lineRule="auto"/>
        <w:rPr>
          <w:sz w:val="20"/>
        </w:rPr>
      </w:pPr>
      <w:r w:rsidRPr="00FC63AD">
        <w:rPr>
          <w:sz w:val="20"/>
        </w:rPr>
        <w:t xml:space="preserve">This dimension </w:t>
      </w:r>
      <w:r w:rsidR="009E51F0" w:rsidRPr="00FC63AD">
        <w:rPr>
          <w:sz w:val="20"/>
        </w:rPr>
        <w:t xml:space="preserve">concerns </w:t>
      </w:r>
      <w:r w:rsidRPr="00FC63AD">
        <w:rPr>
          <w:sz w:val="20"/>
        </w:rPr>
        <w:t xml:space="preserve">the regulation of lobbying in the parliamentary context and its implementation in practice, </w:t>
      </w:r>
      <w:r w:rsidR="009E51F0" w:rsidRPr="00FC63AD">
        <w:rPr>
          <w:sz w:val="20"/>
        </w:rPr>
        <w:t>as well as the</w:t>
      </w:r>
      <w:r w:rsidRPr="00FC63AD">
        <w:rPr>
          <w:sz w:val="20"/>
        </w:rPr>
        <w:t xml:space="preserve"> transparency of lobbying activities.</w:t>
      </w:r>
      <w:r w:rsidR="000767F6" w:rsidRPr="00FC63AD">
        <w:rPr>
          <w:sz w:val="20"/>
        </w:rPr>
        <w:t xml:space="preserve"> </w:t>
      </w:r>
      <w:proofErr w:type="gramStart"/>
      <w:r w:rsidRPr="00FC63AD">
        <w:rPr>
          <w:sz w:val="20"/>
        </w:rPr>
        <w:t>For the purpose of</w:t>
      </w:r>
      <w:proofErr w:type="gramEnd"/>
      <w:r w:rsidRPr="00FC63AD">
        <w:rPr>
          <w:sz w:val="20"/>
        </w:rPr>
        <w:t xml:space="preserve"> this dimension, lobbying </w:t>
      </w:r>
      <w:r w:rsidR="009E51F0" w:rsidRPr="00FC63AD">
        <w:rPr>
          <w:sz w:val="20"/>
        </w:rPr>
        <w:t>is understood</w:t>
      </w:r>
      <w:r w:rsidRPr="00FC63AD">
        <w:rPr>
          <w:sz w:val="20"/>
        </w:rPr>
        <w:t xml:space="preserve"> as acts by individuals or groups, each with varying and specific interests, which attempt to influence decisions taken at the political level. </w:t>
      </w:r>
    </w:p>
    <w:p w14:paraId="4B311EE6" w14:textId="77777777" w:rsidR="000767F6" w:rsidRPr="00FC63AD" w:rsidRDefault="000767F6" w:rsidP="0040089F">
      <w:pPr>
        <w:spacing w:line="240" w:lineRule="auto"/>
        <w:rPr>
          <w:sz w:val="20"/>
        </w:rPr>
      </w:pPr>
    </w:p>
    <w:p w14:paraId="2976E48F" w14:textId="283F21DC" w:rsidR="00580D62" w:rsidRPr="00FC63AD" w:rsidRDefault="000767F6" w:rsidP="0040089F">
      <w:pPr>
        <w:spacing w:line="240" w:lineRule="auto"/>
        <w:rPr>
          <w:sz w:val="20"/>
        </w:rPr>
      </w:pPr>
      <w:r w:rsidRPr="00FC63AD">
        <w:rPr>
          <w:sz w:val="20"/>
        </w:rPr>
        <w:t>While</w:t>
      </w:r>
      <w:r w:rsidR="0040089F" w:rsidRPr="00FC63AD">
        <w:rPr>
          <w:sz w:val="20"/>
        </w:rPr>
        <w:t xml:space="preserve"> lobbying can</w:t>
      </w:r>
      <w:r w:rsidRPr="00FC63AD">
        <w:rPr>
          <w:sz w:val="20"/>
        </w:rPr>
        <w:t xml:space="preserve"> be a legitimate means to put forwards the interests of a specific group</w:t>
      </w:r>
      <w:r w:rsidR="0040089F" w:rsidRPr="00FC63AD">
        <w:rPr>
          <w:sz w:val="20"/>
        </w:rPr>
        <w:t xml:space="preserve">, it can also be a mechanism to influence laws and policies at the expense of the public interest. Sound and enforceable </w:t>
      </w:r>
      <w:r w:rsidR="009E51F0" w:rsidRPr="00FC63AD">
        <w:rPr>
          <w:sz w:val="20"/>
        </w:rPr>
        <w:t xml:space="preserve">legal </w:t>
      </w:r>
      <w:r w:rsidR="0040089F" w:rsidRPr="00FC63AD">
        <w:rPr>
          <w:sz w:val="20"/>
        </w:rPr>
        <w:t>frameworks</w:t>
      </w:r>
      <w:r w:rsidR="00607B13" w:rsidRPr="00FC63AD">
        <w:rPr>
          <w:sz w:val="20"/>
        </w:rPr>
        <w:t>,</w:t>
      </w:r>
      <w:r w:rsidR="0040089F" w:rsidRPr="00FC63AD">
        <w:rPr>
          <w:sz w:val="20"/>
        </w:rPr>
        <w:t xml:space="preserve"> and corresponding </w:t>
      </w:r>
      <w:r w:rsidRPr="00FC63AD">
        <w:rPr>
          <w:sz w:val="20"/>
        </w:rPr>
        <w:t xml:space="preserve">parliamentary rules </w:t>
      </w:r>
      <w:r w:rsidR="0040089F" w:rsidRPr="00FC63AD">
        <w:rPr>
          <w:sz w:val="20"/>
        </w:rPr>
        <w:t>on lobbying,</w:t>
      </w:r>
      <w:r w:rsidRPr="00FC63AD">
        <w:rPr>
          <w:sz w:val="20"/>
        </w:rPr>
        <w:t xml:space="preserve"> </w:t>
      </w:r>
      <w:r w:rsidR="0040089F" w:rsidRPr="00FC63AD">
        <w:rPr>
          <w:sz w:val="20"/>
        </w:rPr>
        <w:t xml:space="preserve">are important to prevent undue influence on </w:t>
      </w:r>
      <w:r w:rsidR="009E51F0" w:rsidRPr="00FC63AD">
        <w:rPr>
          <w:sz w:val="20"/>
        </w:rPr>
        <w:t xml:space="preserve">MPs </w:t>
      </w:r>
      <w:r w:rsidR="0040089F" w:rsidRPr="00FC63AD">
        <w:rPr>
          <w:sz w:val="20"/>
        </w:rPr>
        <w:t>and other public decision</w:t>
      </w:r>
      <w:r w:rsidR="00267C3C" w:rsidRPr="00FC63AD">
        <w:rPr>
          <w:sz w:val="20"/>
        </w:rPr>
        <w:t xml:space="preserve"> </w:t>
      </w:r>
      <w:r w:rsidR="0040089F" w:rsidRPr="00FC63AD">
        <w:rPr>
          <w:sz w:val="20"/>
        </w:rPr>
        <w:t>makers.</w:t>
      </w:r>
    </w:p>
    <w:p w14:paraId="19D8AAC0" w14:textId="77777777" w:rsidR="00580D62" w:rsidRPr="00FC63AD" w:rsidRDefault="00580D62" w:rsidP="0040089F">
      <w:pPr>
        <w:spacing w:line="240" w:lineRule="auto"/>
        <w:rPr>
          <w:sz w:val="20"/>
        </w:rPr>
      </w:pPr>
    </w:p>
    <w:p w14:paraId="6A911EB4" w14:textId="2CF5208B" w:rsidR="00580D62" w:rsidRPr="00FC63AD" w:rsidRDefault="0040089F" w:rsidP="0040089F">
      <w:pPr>
        <w:spacing w:line="240" w:lineRule="auto"/>
        <w:rPr>
          <w:sz w:val="20"/>
        </w:rPr>
      </w:pPr>
      <w:r w:rsidRPr="00FC63AD">
        <w:rPr>
          <w:sz w:val="20"/>
        </w:rPr>
        <w:t>The law should provide a precise definition of what lobbying is, what constitutes lobbying activities</w:t>
      </w:r>
      <w:r w:rsidR="009E51F0" w:rsidRPr="00FC63AD">
        <w:rPr>
          <w:sz w:val="20"/>
        </w:rPr>
        <w:t>,</w:t>
      </w:r>
      <w:r w:rsidRPr="00FC63AD">
        <w:rPr>
          <w:sz w:val="20"/>
        </w:rPr>
        <w:t xml:space="preserve"> and who must register as lobbyists.</w:t>
      </w:r>
      <w:r w:rsidR="00580D62" w:rsidRPr="00FC63AD">
        <w:rPr>
          <w:sz w:val="20"/>
        </w:rPr>
        <w:t xml:space="preserve"> </w:t>
      </w:r>
      <w:r w:rsidR="000767F6" w:rsidRPr="00FC63AD">
        <w:rPr>
          <w:sz w:val="20"/>
        </w:rPr>
        <w:t xml:space="preserve">Potential categories of lobbyists </w:t>
      </w:r>
      <w:r w:rsidR="00580D62" w:rsidRPr="00FC63AD">
        <w:rPr>
          <w:sz w:val="20"/>
        </w:rPr>
        <w:t xml:space="preserve">could include professional consultancies and law firms, self-employed consultants, in-house lobbyists and trade/professional associations, </w:t>
      </w:r>
      <w:r w:rsidR="000767F6" w:rsidRPr="00FC63AD">
        <w:rPr>
          <w:sz w:val="20"/>
        </w:rPr>
        <w:t>civil society</w:t>
      </w:r>
      <w:r w:rsidR="00580D62" w:rsidRPr="00FC63AD">
        <w:rPr>
          <w:sz w:val="20"/>
        </w:rPr>
        <w:t xml:space="preserve"> organizations, think tanks, research and academic institutions, organizations representing churches and religious communities, organizations representing local, </w:t>
      </w:r>
      <w:proofErr w:type="gramStart"/>
      <w:r w:rsidR="00580D62" w:rsidRPr="00FC63AD">
        <w:rPr>
          <w:sz w:val="20"/>
        </w:rPr>
        <w:t>regional</w:t>
      </w:r>
      <w:proofErr w:type="gramEnd"/>
      <w:r w:rsidR="00580D62" w:rsidRPr="00FC63AD">
        <w:rPr>
          <w:sz w:val="20"/>
        </w:rPr>
        <w:t xml:space="preserve"> and municipal authorities, and other public or mixed entities.</w:t>
      </w:r>
    </w:p>
    <w:p w14:paraId="51EF225B" w14:textId="77777777" w:rsidR="00580D62" w:rsidRPr="00FC63AD" w:rsidRDefault="00580D62" w:rsidP="0040089F">
      <w:pPr>
        <w:spacing w:line="240" w:lineRule="auto"/>
        <w:rPr>
          <w:sz w:val="20"/>
        </w:rPr>
      </w:pPr>
    </w:p>
    <w:p w14:paraId="58C0C2A1" w14:textId="0146E28D" w:rsidR="0040089F" w:rsidRPr="00FC63AD" w:rsidRDefault="0040089F" w:rsidP="0040089F">
      <w:pPr>
        <w:spacing w:line="240" w:lineRule="auto"/>
        <w:rPr>
          <w:sz w:val="20"/>
        </w:rPr>
      </w:pPr>
      <w:r w:rsidRPr="00FC63AD">
        <w:rPr>
          <w:sz w:val="20"/>
        </w:rPr>
        <w:t>All lobbying activities, including so-called professional lobbying and lobbying by interest groups, should be recorded in a publicly available register with accurate and up</w:t>
      </w:r>
      <w:r w:rsidR="00780F89" w:rsidRPr="00FC63AD">
        <w:rPr>
          <w:sz w:val="20"/>
        </w:rPr>
        <w:t>-to-date</w:t>
      </w:r>
      <w:r w:rsidRPr="00FC63AD">
        <w:rPr>
          <w:sz w:val="20"/>
        </w:rPr>
        <w:t xml:space="preserve"> information, including on lobbyists, their </w:t>
      </w:r>
      <w:proofErr w:type="gramStart"/>
      <w:r w:rsidRPr="00FC63AD">
        <w:rPr>
          <w:sz w:val="20"/>
        </w:rPr>
        <w:t>clients</w:t>
      </w:r>
      <w:proofErr w:type="gramEnd"/>
      <w:r w:rsidRPr="00FC63AD">
        <w:rPr>
          <w:sz w:val="20"/>
        </w:rPr>
        <w:t xml:space="preserve"> and finances. </w:t>
      </w:r>
    </w:p>
    <w:p w14:paraId="5B1AD24E" w14:textId="1068BAB2" w:rsidR="000767F6" w:rsidRPr="00FC63AD" w:rsidRDefault="000767F6" w:rsidP="0040089F">
      <w:pPr>
        <w:spacing w:line="240" w:lineRule="auto"/>
        <w:rPr>
          <w:sz w:val="20"/>
        </w:rPr>
      </w:pPr>
    </w:p>
    <w:p w14:paraId="5AF47A77" w14:textId="77777777" w:rsidR="000A2271" w:rsidRDefault="000767F6" w:rsidP="00585F66">
      <w:pPr>
        <w:spacing w:line="240" w:lineRule="auto"/>
        <w:rPr>
          <w:sz w:val="20"/>
        </w:rPr>
      </w:pPr>
      <w:r w:rsidRPr="00FC63AD">
        <w:rPr>
          <w:sz w:val="20"/>
        </w:rPr>
        <w:t>Political activity between MPs with a view to obtaining support for their proposals does not fall within the scope of lobbying for the purpose of this dimension. </w:t>
      </w:r>
    </w:p>
    <w:p w14:paraId="3B91F835" w14:textId="6F112638" w:rsidR="0040089F" w:rsidRPr="00FC63AD" w:rsidRDefault="0040089F" w:rsidP="000A2271">
      <w:pPr>
        <w:pStyle w:val="section-title"/>
      </w:pPr>
      <w:r w:rsidRPr="00FC63AD">
        <w:t>Aspiring goal</w:t>
      </w:r>
    </w:p>
    <w:tbl>
      <w:tblPr>
        <w:tblW w:w="5000" w:type="pct"/>
        <w:shd w:val="clear" w:color="auto" w:fill="EEEEEE"/>
        <w:tblLook w:val="0400" w:firstRow="0" w:lastRow="0" w:firstColumn="0" w:lastColumn="0" w:noHBand="0" w:noVBand="1"/>
      </w:tblPr>
      <w:tblGrid>
        <w:gridCol w:w="9120"/>
      </w:tblGrid>
      <w:tr w:rsidR="0040089F" w:rsidRPr="00FC63AD" w14:paraId="34CFCE4E" w14:textId="77777777" w:rsidTr="00585F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vAlign w:val="bottom"/>
          </w:tcPr>
          <w:p w14:paraId="69EBEF14" w14:textId="06E0626A" w:rsidR="0040089F" w:rsidRPr="00FC63AD" w:rsidRDefault="0040089F" w:rsidP="0040089F">
            <w:pPr>
              <w:spacing w:line="240" w:lineRule="auto"/>
              <w:rPr>
                <w:i/>
                <w:sz w:val="20"/>
                <w:szCs w:val="20"/>
              </w:rPr>
            </w:pPr>
            <w:r w:rsidRPr="00FC63AD">
              <w:rPr>
                <w:i/>
                <w:sz w:val="20"/>
              </w:rPr>
              <w:t xml:space="preserve">Based on a global comparative analysis, an aspiring goal for parliaments </w:t>
            </w:r>
            <w:proofErr w:type="gramStart"/>
            <w:r w:rsidRPr="00FC63AD">
              <w:rPr>
                <w:i/>
                <w:sz w:val="20"/>
              </w:rPr>
              <w:t>in the area of</w:t>
            </w:r>
            <w:proofErr w:type="gramEnd"/>
            <w:r w:rsidRPr="00FC63AD">
              <w:rPr>
                <w:i/>
                <w:sz w:val="20"/>
              </w:rPr>
              <w:t xml:space="preserve"> </w:t>
            </w:r>
            <w:r w:rsidR="00727135" w:rsidRPr="00FC63AD">
              <w:rPr>
                <w:i/>
                <w:sz w:val="20"/>
              </w:rPr>
              <w:t>“</w:t>
            </w:r>
            <w:r w:rsidRPr="00FC63AD">
              <w:rPr>
                <w:i/>
                <w:sz w:val="20"/>
              </w:rPr>
              <w:t>lobbying</w:t>
            </w:r>
            <w:r w:rsidR="00727135" w:rsidRPr="00FC63AD">
              <w:rPr>
                <w:i/>
                <w:sz w:val="20"/>
              </w:rPr>
              <w:t>”</w:t>
            </w:r>
            <w:r w:rsidRPr="00FC63AD">
              <w:rPr>
                <w:i/>
                <w:sz w:val="20"/>
              </w:rPr>
              <w:t xml:space="preserve"> is as follows: </w:t>
            </w:r>
          </w:p>
          <w:p w14:paraId="1B3FCCB3" w14:textId="77777777" w:rsidR="0040089F" w:rsidRPr="00FC63AD" w:rsidRDefault="0040089F" w:rsidP="0040089F">
            <w:pPr>
              <w:spacing w:line="240" w:lineRule="auto"/>
              <w:rPr>
                <w:sz w:val="20"/>
                <w:szCs w:val="20"/>
              </w:rPr>
            </w:pPr>
          </w:p>
          <w:p w14:paraId="67C80834" w14:textId="68DB1D78" w:rsidR="00E852E6" w:rsidRPr="00FC63AD" w:rsidRDefault="004C779A" w:rsidP="0040089F">
            <w:pPr>
              <w:spacing w:after="160" w:line="240" w:lineRule="auto"/>
              <w:rPr>
                <w:sz w:val="20"/>
              </w:rPr>
            </w:pPr>
            <w:r w:rsidRPr="00FC63AD">
              <w:rPr>
                <w:sz w:val="20"/>
              </w:rPr>
              <w:t>The legal framework</w:t>
            </w:r>
            <w:r w:rsidR="0040089F" w:rsidRPr="00FC63AD">
              <w:rPr>
                <w:sz w:val="20"/>
              </w:rPr>
              <w:t xml:space="preserve"> </w:t>
            </w:r>
            <w:r w:rsidRPr="00FC63AD">
              <w:rPr>
                <w:sz w:val="20"/>
              </w:rPr>
              <w:t>contain</w:t>
            </w:r>
            <w:r w:rsidR="00A75F84" w:rsidRPr="00FC63AD">
              <w:rPr>
                <w:sz w:val="20"/>
              </w:rPr>
              <w:t>s</w:t>
            </w:r>
            <w:r w:rsidRPr="00FC63AD">
              <w:rPr>
                <w:sz w:val="20"/>
              </w:rPr>
              <w:t xml:space="preserve"> provisions on the</w:t>
            </w:r>
            <w:r w:rsidR="0040089F" w:rsidRPr="00FC63AD">
              <w:rPr>
                <w:sz w:val="20"/>
              </w:rPr>
              <w:t xml:space="preserve"> lobbying of </w:t>
            </w:r>
            <w:r w:rsidRPr="00FC63AD">
              <w:rPr>
                <w:sz w:val="20"/>
              </w:rPr>
              <w:t xml:space="preserve">MPs </w:t>
            </w:r>
            <w:r w:rsidR="0040089F" w:rsidRPr="00FC63AD">
              <w:rPr>
                <w:sz w:val="20"/>
              </w:rPr>
              <w:t xml:space="preserve">and other public </w:t>
            </w:r>
            <w:proofErr w:type="gramStart"/>
            <w:r w:rsidR="0040089F" w:rsidRPr="00FC63AD">
              <w:rPr>
                <w:sz w:val="20"/>
              </w:rPr>
              <w:t>office</w:t>
            </w:r>
            <w:r w:rsidRPr="00FC63AD">
              <w:rPr>
                <w:sz w:val="20"/>
              </w:rPr>
              <w:t>-</w:t>
            </w:r>
            <w:r w:rsidR="0040089F" w:rsidRPr="00FC63AD">
              <w:rPr>
                <w:sz w:val="20"/>
              </w:rPr>
              <w:t>holders</w:t>
            </w:r>
            <w:proofErr w:type="gramEnd"/>
            <w:r w:rsidR="0040089F" w:rsidRPr="00FC63AD">
              <w:rPr>
                <w:sz w:val="20"/>
              </w:rPr>
              <w:t xml:space="preserve">. </w:t>
            </w:r>
            <w:r w:rsidRPr="00FC63AD">
              <w:rPr>
                <w:sz w:val="20"/>
              </w:rPr>
              <w:t>It s</w:t>
            </w:r>
            <w:r w:rsidR="0040089F" w:rsidRPr="00FC63AD">
              <w:rPr>
                <w:sz w:val="20"/>
              </w:rPr>
              <w:t>ets out clearly defined categories of lobbyists who are required to register</w:t>
            </w:r>
            <w:r w:rsidR="00E852E6" w:rsidRPr="00FC63AD">
              <w:rPr>
                <w:sz w:val="20"/>
              </w:rPr>
              <w:t>.</w:t>
            </w:r>
          </w:p>
          <w:p w14:paraId="799CC138" w14:textId="1F919AA0" w:rsidR="0040089F" w:rsidRPr="00FC63AD" w:rsidRDefault="00E852E6" w:rsidP="0040089F">
            <w:pPr>
              <w:spacing w:after="160" w:line="240" w:lineRule="auto"/>
              <w:rPr>
                <w:sz w:val="20"/>
                <w:szCs w:val="20"/>
              </w:rPr>
            </w:pPr>
            <w:r w:rsidRPr="00FC63AD">
              <w:rPr>
                <w:sz w:val="20"/>
              </w:rPr>
              <w:t>There are clear</w:t>
            </w:r>
            <w:r w:rsidR="0040089F" w:rsidRPr="00FC63AD">
              <w:rPr>
                <w:sz w:val="20"/>
              </w:rPr>
              <w:t xml:space="preserve"> rules</w:t>
            </w:r>
            <w:r w:rsidRPr="00FC63AD">
              <w:rPr>
                <w:sz w:val="20"/>
              </w:rPr>
              <w:t xml:space="preserve"> </w:t>
            </w:r>
            <w:r w:rsidR="0040089F" w:rsidRPr="00FC63AD">
              <w:rPr>
                <w:sz w:val="20"/>
              </w:rPr>
              <w:t>on transparency, confidentiality and conflict</w:t>
            </w:r>
            <w:r w:rsidR="004C779A" w:rsidRPr="00FC63AD">
              <w:rPr>
                <w:sz w:val="20"/>
              </w:rPr>
              <w:t>s</w:t>
            </w:r>
            <w:r w:rsidR="0040089F" w:rsidRPr="00FC63AD">
              <w:rPr>
                <w:sz w:val="20"/>
              </w:rPr>
              <w:t xml:space="preserve"> of interest for lobbyists</w:t>
            </w:r>
            <w:r w:rsidR="00A65107" w:rsidRPr="00FC63AD">
              <w:rPr>
                <w:sz w:val="20"/>
              </w:rPr>
              <w:t>,</w:t>
            </w:r>
            <w:r w:rsidR="0040089F" w:rsidRPr="00FC63AD">
              <w:rPr>
                <w:sz w:val="20"/>
              </w:rPr>
              <w:t xml:space="preserve"> </w:t>
            </w:r>
            <w:r w:rsidR="000767F6" w:rsidRPr="00FC63AD">
              <w:rPr>
                <w:sz w:val="20"/>
              </w:rPr>
              <w:t xml:space="preserve">as well as for MPs </w:t>
            </w:r>
            <w:r w:rsidR="0040089F" w:rsidRPr="00FC63AD">
              <w:rPr>
                <w:sz w:val="20"/>
              </w:rPr>
              <w:t xml:space="preserve">and </w:t>
            </w:r>
            <w:r w:rsidR="000767F6" w:rsidRPr="00FC63AD">
              <w:rPr>
                <w:sz w:val="20"/>
              </w:rPr>
              <w:t xml:space="preserve">other </w:t>
            </w:r>
            <w:r w:rsidR="0040089F" w:rsidRPr="00FC63AD">
              <w:rPr>
                <w:sz w:val="20"/>
              </w:rPr>
              <w:t xml:space="preserve">public </w:t>
            </w:r>
            <w:proofErr w:type="gramStart"/>
            <w:r w:rsidR="0040089F" w:rsidRPr="00FC63AD">
              <w:rPr>
                <w:sz w:val="20"/>
              </w:rPr>
              <w:t>office</w:t>
            </w:r>
            <w:r w:rsidR="004C779A" w:rsidRPr="00FC63AD">
              <w:rPr>
                <w:sz w:val="20"/>
              </w:rPr>
              <w:t>-</w:t>
            </w:r>
            <w:r w:rsidR="0040089F" w:rsidRPr="00FC63AD">
              <w:rPr>
                <w:sz w:val="20"/>
              </w:rPr>
              <w:t>holders</w:t>
            </w:r>
            <w:proofErr w:type="gramEnd"/>
            <w:r w:rsidR="0040089F" w:rsidRPr="00FC63AD">
              <w:rPr>
                <w:sz w:val="20"/>
              </w:rPr>
              <w:t>.</w:t>
            </w:r>
          </w:p>
          <w:p w14:paraId="0DAD8B84" w14:textId="3A0804A6" w:rsidR="0040089F" w:rsidRPr="00FC63AD" w:rsidRDefault="0040089F" w:rsidP="0040089F">
            <w:pPr>
              <w:spacing w:after="160" w:line="240" w:lineRule="auto"/>
              <w:rPr>
                <w:sz w:val="20"/>
                <w:szCs w:val="20"/>
              </w:rPr>
            </w:pPr>
            <w:r w:rsidRPr="00FC63AD">
              <w:rPr>
                <w:sz w:val="20"/>
              </w:rPr>
              <w:t>There is a publicly available statutory register of parliamentary lobbyists</w:t>
            </w:r>
            <w:r w:rsidR="00CA24BA" w:rsidRPr="00FC63AD">
              <w:rPr>
                <w:sz w:val="20"/>
              </w:rPr>
              <w:t>,</w:t>
            </w:r>
            <w:r w:rsidRPr="00FC63AD">
              <w:rPr>
                <w:sz w:val="20"/>
              </w:rPr>
              <w:t xml:space="preserve"> with complete information about lobbyists’ clients and finances. Information in the register is updated in a timely manner. </w:t>
            </w:r>
          </w:p>
          <w:p w14:paraId="55CDF854" w14:textId="798657FC" w:rsidR="00585F66" w:rsidRPr="00FC63AD" w:rsidRDefault="00CA24BA" w:rsidP="00585F66">
            <w:pPr>
              <w:spacing w:after="160" w:line="240" w:lineRule="auto"/>
              <w:rPr>
                <w:sz w:val="20"/>
              </w:rPr>
            </w:pPr>
            <w:r w:rsidRPr="00FC63AD">
              <w:rPr>
                <w:sz w:val="20"/>
              </w:rPr>
              <w:t xml:space="preserve">MPs </w:t>
            </w:r>
            <w:r w:rsidR="0040089F" w:rsidRPr="00FC63AD">
              <w:rPr>
                <w:sz w:val="20"/>
              </w:rPr>
              <w:t xml:space="preserve">and other public </w:t>
            </w:r>
            <w:r w:rsidR="00A65107" w:rsidRPr="00FC63AD">
              <w:rPr>
                <w:sz w:val="20"/>
              </w:rPr>
              <w:t>office holder</w:t>
            </w:r>
            <w:r w:rsidRPr="00FC63AD">
              <w:rPr>
                <w:sz w:val="20"/>
              </w:rPr>
              <w:t>s</w:t>
            </w:r>
            <w:r w:rsidR="0040089F" w:rsidRPr="00FC63AD">
              <w:rPr>
                <w:sz w:val="20"/>
              </w:rPr>
              <w:t xml:space="preserve"> are obliged to </w:t>
            </w:r>
            <w:r w:rsidR="00B660E7" w:rsidRPr="00FC63AD">
              <w:rPr>
                <w:sz w:val="20"/>
              </w:rPr>
              <w:t xml:space="preserve">report any suspicions of illegal lobbying activity to </w:t>
            </w:r>
            <w:r w:rsidR="0040089F" w:rsidRPr="00FC63AD">
              <w:rPr>
                <w:sz w:val="20"/>
              </w:rPr>
              <w:t xml:space="preserve">parliament </w:t>
            </w:r>
            <w:r w:rsidR="00B660E7" w:rsidRPr="00FC63AD">
              <w:rPr>
                <w:sz w:val="20"/>
              </w:rPr>
              <w:t>and/</w:t>
            </w:r>
            <w:r w:rsidR="0040089F" w:rsidRPr="00FC63AD">
              <w:rPr>
                <w:sz w:val="20"/>
              </w:rPr>
              <w:t xml:space="preserve">or </w:t>
            </w:r>
            <w:r w:rsidR="00B660E7" w:rsidRPr="00FC63AD">
              <w:rPr>
                <w:sz w:val="20"/>
              </w:rPr>
              <w:t xml:space="preserve">to </w:t>
            </w:r>
            <w:r w:rsidR="0040089F" w:rsidRPr="00FC63AD">
              <w:rPr>
                <w:sz w:val="20"/>
              </w:rPr>
              <w:t>other relevant authorities.</w:t>
            </w:r>
          </w:p>
          <w:p w14:paraId="74F363AD" w14:textId="6E97FC41" w:rsidR="00273621" w:rsidRPr="00FC63AD" w:rsidRDefault="00273621" w:rsidP="00585F66">
            <w:pPr>
              <w:spacing w:after="160" w:line="240" w:lineRule="auto"/>
              <w:rPr>
                <w:sz w:val="20"/>
                <w:szCs w:val="20"/>
              </w:rPr>
            </w:pPr>
            <w:r w:rsidRPr="00FC63AD">
              <w:rPr>
                <w:sz w:val="20"/>
                <w:szCs w:val="20"/>
              </w:rPr>
              <w:t>A non-partisan body is tasked with periodically reviewing</w:t>
            </w:r>
            <w:r w:rsidR="00F71165" w:rsidRPr="00FC63AD">
              <w:rPr>
                <w:sz w:val="20"/>
                <w:szCs w:val="20"/>
              </w:rPr>
              <w:t xml:space="preserve"> compliance with </w:t>
            </w:r>
            <w:r w:rsidRPr="00FC63AD">
              <w:rPr>
                <w:sz w:val="20"/>
                <w:szCs w:val="20"/>
              </w:rPr>
              <w:t xml:space="preserve">disclosure </w:t>
            </w:r>
            <w:r w:rsidR="00F71165" w:rsidRPr="00FC63AD">
              <w:rPr>
                <w:sz w:val="20"/>
                <w:szCs w:val="20"/>
              </w:rPr>
              <w:t>requirements</w:t>
            </w:r>
            <w:r w:rsidRPr="00FC63AD">
              <w:rPr>
                <w:sz w:val="20"/>
                <w:szCs w:val="20"/>
              </w:rPr>
              <w:t xml:space="preserve">, and with holding </w:t>
            </w:r>
            <w:r w:rsidR="000767F6" w:rsidRPr="00FC63AD">
              <w:rPr>
                <w:sz w:val="20"/>
                <w:szCs w:val="20"/>
              </w:rPr>
              <w:t xml:space="preserve">lobbyists, </w:t>
            </w:r>
            <w:proofErr w:type="gramStart"/>
            <w:r w:rsidRPr="00FC63AD">
              <w:rPr>
                <w:sz w:val="20"/>
                <w:szCs w:val="20"/>
              </w:rPr>
              <w:t>MPs</w:t>
            </w:r>
            <w:proofErr w:type="gramEnd"/>
            <w:r w:rsidR="000767F6" w:rsidRPr="00FC63AD">
              <w:rPr>
                <w:sz w:val="20"/>
                <w:szCs w:val="20"/>
              </w:rPr>
              <w:t xml:space="preserve"> and</w:t>
            </w:r>
            <w:r w:rsidRPr="00FC63AD">
              <w:rPr>
                <w:sz w:val="20"/>
                <w:szCs w:val="20"/>
              </w:rPr>
              <w:t xml:space="preserve"> other public </w:t>
            </w:r>
            <w:r w:rsidR="00A65107" w:rsidRPr="00FC63AD">
              <w:rPr>
                <w:sz w:val="20"/>
                <w:szCs w:val="20"/>
              </w:rPr>
              <w:t>office holder</w:t>
            </w:r>
            <w:r w:rsidRPr="00FC63AD">
              <w:rPr>
                <w:sz w:val="20"/>
                <w:szCs w:val="20"/>
              </w:rPr>
              <w:t>s to account in the event of a breach of the rules.</w:t>
            </w:r>
          </w:p>
          <w:p w14:paraId="59BCA341" w14:textId="77777777" w:rsidR="00585F66" w:rsidRPr="00FC63AD" w:rsidRDefault="00585F66" w:rsidP="00585F66">
            <w:pPr>
              <w:spacing w:line="240" w:lineRule="auto"/>
              <w:rPr>
                <w:sz w:val="20"/>
                <w:szCs w:val="20"/>
              </w:rPr>
            </w:pPr>
          </w:p>
        </w:tc>
      </w:tr>
    </w:tbl>
    <w:p w14:paraId="232A4A13" w14:textId="77777777" w:rsidR="0040089F" w:rsidRPr="00FC63AD" w:rsidRDefault="0040089F" w:rsidP="00215347">
      <w:pPr>
        <w:pStyle w:val="section-title"/>
      </w:pPr>
      <w:r w:rsidRPr="00FC63AD">
        <w:lastRenderedPageBreak/>
        <w:t>Assessment</w:t>
      </w:r>
    </w:p>
    <w:p w14:paraId="2868762C" w14:textId="3146E521" w:rsidR="0040089F" w:rsidRPr="00FC63AD" w:rsidRDefault="0040089F" w:rsidP="0040089F">
      <w:pPr>
        <w:spacing w:before="200" w:line="240" w:lineRule="auto"/>
        <w:rPr>
          <w:sz w:val="20"/>
          <w:szCs w:val="20"/>
        </w:rPr>
      </w:pPr>
      <w:r w:rsidRPr="00FC63AD">
        <w:rPr>
          <w:sz w:val="20"/>
        </w:rPr>
        <w:t xml:space="preserve">This dimension is assessed against several criteria, each of which should be evaluated separately. For each criterion, select one of the six descriptive grades (Non-existent, Rudimentary, Basic, Good, </w:t>
      </w:r>
      <w:proofErr w:type="gramStart"/>
      <w:r w:rsidRPr="00FC63AD">
        <w:rPr>
          <w:sz w:val="20"/>
        </w:rPr>
        <w:t>Very</w:t>
      </w:r>
      <w:proofErr w:type="gramEnd"/>
      <w:r w:rsidRPr="00FC63AD">
        <w:rPr>
          <w:sz w:val="20"/>
        </w:rPr>
        <w:t xml:space="preserve"> good and Excellent) that best reflects the situation in your parliament, and provide details of the evidence on which this assessment is based. </w:t>
      </w:r>
    </w:p>
    <w:p w14:paraId="354AD8AA" w14:textId="176D2719" w:rsidR="0040089F" w:rsidRPr="00FC63AD" w:rsidRDefault="0040089F" w:rsidP="0040089F">
      <w:pPr>
        <w:spacing w:before="200" w:line="240" w:lineRule="auto"/>
        <w:rPr>
          <w:sz w:val="20"/>
          <w:szCs w:val="20"/>
        </w:rPr>
      </w:pPr>
      <w:r w:rsidRPr="00FC63AD">
        <w:rPr>
          <w:sz w:val="20"/>
        </w:rPr>
        <w:t>The evidence for assessment of this dimension could include the following:</w:t>
      </w:r>
    </w:p>
    <w:p w14:paraId="1366C096" w14:textId="77777777" w:rsidR="00585F66" w:rsidRPr="00FC63AD" w:rsidRDefault="00585F66" w:rsidP="00585F66">
      <w:pPr>
        <w:spacing w:line="240" w:lineRule="auto"/>
        <w:rPr>
          <w:sz w:val="20"/>
          <w:szCs w:val="20"/>
        </w:rPr>
      </w:pPr>
    </w:p>
    <w:p w14:paraId="67F6F143" w14:textId="7601B78C" w:rsidR="0040089F" w:rsidRPr="00FC63AD" w:rsidRDefault="00913B58" w:rsidP="00585F66">
      <w:pPr>
        <w:numPr>
          <w:ilvl w:val="0"/>
          <w:numId w:val="9"/>
        </w:numPr>
        <w:spacing w:line="240" w:lineRule="auto"/>
        <w:ind w:left="562" w:hanging="562"/>
        <w:contextualSpacing/>
        <w:rPr>
          <w:sz w:val="20"/>
          <w:szCs w:val="20"/>
        </w:rPr>
      </w:pPr>
      <w:r w:rsidRPr="00FC63AD">
        <w:rPr>
          <w:sz w:val="20"/>
        </w:rPr>
        <w:t>Provisions of the legal framework relating to l</w:t>
      </w:r>
      <w:r w:rsidR="0040089F" w:rsidRPr="00FC63AD">
        <w:rPr>
          <w:sz w:val="20"/>
        </w:rPr>
        <w:t>obbying</w:t>
      </w:r>
      <w:r w:rsidR="001A3D6B" w:rsidRPr="00FC63AD">
        <w:rPr>
          <w:sz w:val="20"/>
        </w:rPr>
        <w:t xml:space="preserve"> and lobbying activities</w:t>
      </w:r>
    </w:p>
    <w:p w14:paraId="1CF73176" w14:textId="77777777" w:rsidR="00F71165" w:rsidRPr="00FC63AD" w:rsidRDefault="00F71165" w:rsidP="00F71165">
      <w:pPr>
        <w:numPr>
          <w:ilvl w:val="0"/>
          <w:numId w:val="9"/>
        </w:numPr>
        <w:spacing w:line="240" w:lineRule="auto"/>
        <w:ind w:left="562" w:hanging="562"/>
        <w:contextualSpacing/>
        <w:rPr>
          <w:sz w:val="20"/>
          <w:szCs w:val="20"/>
        </w:rPr>
      </w:pPr>
      <w:r w:rsidRPr="00FC63AD">
        <w:rPr>
          <w:sz w:val="20"/>
        </w:rPr>
        <w:t>Parliamentary rules of procedure relating to lobbying and lobbying activities</w:t>
      </w:r>
    </w:p>
    <w:p w14:paraId="1C87AFC9" w14:textId="2FC45A69" w:rsidR="0040089F" w:rsidRPr="00FC63AD" w:rsidRDefault="0040089F" w:rsidP="00585F66">
      <w:pPr>
        <w:numPr>
          <w:ilvl w:val="0"/>
          <w:numId w:val="9"/>
        </w:numPr>
        <w:spacing w:line="240" w:lineRule="auto"/>
        <w:ind w:left="562" w:hanging="562"/>
        <w:contextualSpacing/>
        <w:rPr>
          <w:sz w:val="20"/>
          <w:szCs w:val="20"/>
        </w:rPr>
      </w:pPr>
      <w:r w:rsidRPr="00FC63AD">
        <w:rPr>
          <w:sz w:val="20"/>
        </w:rPr>
        <w:t>Register of lobbyists (</w:t>
      </w:r>
      <w:r w:rsidR="001A3D6B" w:rsidRPr="00FC63AD">
        <w:rPr>
          <w:sz w:val="20"/>
        </w:rPr>
        <w:t>such as</w:t>
      </w:r>
      <w:r w:rsidRPr="00FC63AD">
        <w:rPr>
          <w:sz w:val="20"/>
        </w:rPr>
        <w:t xml:space="preserve"> a statute or web</w:t>
      </w:r>
      <w:r w:rsidR="00267C3C" w:rsidRPr="00FC63AD">
        <w:rPr>
          <w:sz w:val="20"/>
        </w:rPr>
        <w:t>link</w:t>
      </w:r>
      <w:r w:rsidRPr="00FC63AD">
        <w:rPr>
          <w:sz w:val="20"/>
        </w:rPr>
        <w:t>)</w:t>
      </w:r>
    </w:p>
    <w:p w14:paraId="1C6F6A5E" w14:textId="77777777" w:rsidR="00585F66" w:rsidRPr="00FC63AD" w:rsidRDefault="00585F66" w:rsidP="0040089F">
      <w:pPr>
        <w:spacing w:line="240" w:lineRule="auto"/>
        <w:rPr>
          <w:sz w:val="20"/>
          <w:szCs w:val="20"/>
        </w:rPr>
      </w:pPr>
    </w:p>
    <w:p w14:paraId="79506266" w14:textId="4E1BF991" w:rsidR="0040089F" w:rsidRPr="00FC63AD" w:rsidRDefault="0040089F" w:rsidP="0040089F">
      <w:pPr>
        <w:spacing w:line="240" w:lineRule="auto"/>
        <w:rPr>
          <w:sz w:val="20"/>
          <w:szCs w:val="20"/>
        </w:rPr>
      </w:pPr>
      <w:r w:rsidRPr="00FC63AD">
        <w:rPr>
          <w:sz w:val="20"/>
        </w:rPr>
        <w:t>Where relevant, provide additional comments or examples that support the assessment.</w:t>
      </w:r>
    </w:p>
    <w:p w14:paraId="1BDBE37C" w14:textId="77777777" w:rsidR="0040089F" w:rsidRPr="00FC63AD" w:rsidRDefault="0040089F" w:rsidP="00FC5EC1">
      <w:pPr>
        <w:pStyle w:val="Heading4"/>
      </w:pPr>
      <w:bookmarkStart w:id="48" w:name="_iyakxvd5rss8"/>
      <w:bookmarkEnd w:id="48"/>
      <w:r w:rsidRPr="00FC63AD">
        <w:t>Assessment criterion 1: Legal framework</w:t>
      </w:r>
    </w:p>
    <w:p w14:paraId="5D9F7F99" w14:textId="22420B2A" w:rsidR="00F71165" w:rsidRPr="00FC63AD" w:rsidRDefault="00F71165" w:rsidP="00F71165">
      <w:pPr>
        <w:spacing w:after="160" w:line="240" w:lineRule="auto"/>
        <w:rPr>
          <w:sz w:val="20"/>
        </w:rPr>
      </w:pPr>
      <w:r w:rsidRPr="00FC63AD">
        <w:rPr>
          <w:sz w:val="20"/>
        </w:rPr>
        <w:t>The legal framework contains provisions on the lobbying of MPs and other public office</w:t>
      </w:r>
      <w:r w:rsidR="00A65107" w:rsidRPr="00FC63AD">
        <w:rPr>
          <w:sz w:val="20"/>
        </w:rPr>
        <w:t xml:space="preserve"> </w:t>
      </w:r>
      <w:r w:rsidRPr="00FC63AD">
        <w:rPr>
          <w:sz w:val="20"/>
        </w:rPr>
        <w:t>holders. It sets out clearly defined categories of lobbyists who are required to register.</w:t>
      </w:r>
    </w:p>
    <w:p w14:paraId="2F58B31C"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2B237026"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DC0047"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940029293"/>
              <w14:checkbox>
                <w14:checked w14:val="0"/>
                <w14:checkedState w14:val="2612" w14:font="MS Gothic"/>
                <w14:uncheckedState w14:val="2610" w14:font="MS Gothic"/>
              </w14:checkbox>
            </w:sdtPr>
            <w:sdtEndPr/>
            <w:sdtContent>
              <w:p w14:paraId="2B038C18"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224890"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822772532"/>
              <w14:checkbox>
                <w14:checked w14:val="0"/>
                <w14:checkedState w14:val="2612" w14:font="MS Gothic"/>
                <w14:uncheckedState w14:val="2610" w14:font="MS Gothic"/>
              </w14:checkbox>
            </w:sdtPr>
            <w:sdtEndPr/>
            <w:sdtContent>
              <w:p w14:paraId="38469FF8"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73B6E7"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731978918"/>
              <w14:checkbox>
                <w14:checked w14:val="0"/>
                <w14:checkedState w14:val="2612" w14:font="MS Gothic"/>
                <w14:uncheckedState w14:val="2610" w14:font="MS Gothic"/>
              </w14:checkbox>
            </w:sdtPr>
            <w:sdtEndPr/>
            <w:sdtContent>
              <w:p w14:paraId="5A3C6C2C"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0EACEC"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1433316278"/>
              <w14:checkbox>
                <w14:checked w14:val="0"/>
                <w14:checkedState w14:val="2612" w14:font="MS Gothic"/>
                <w14:uncheckedState w14:val="2610" w14:font="MS Gothic"/>
              </w14:checkbox>
            </w:sdtPr>
            <w:sdtEndPr/>
            <w:sdtContent>
              <w:p w14:paraId="5D0CCAE0"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CFD7DA"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873845597"/>
              <w14:checkbox>
                <w14:checked w14:val="0"/>
                <w14:checkedState w14:val="2612" w14:font="MS Gothic"/>
                <w14:uncheckedState w14:val="2610" w14:font="MS Gothic"/>
              </w14:checkbox>
            </w:sdtPr>
            <w:sdtEndPr/>
            <w:sdtContent>
              <w:p w14:paraId="1698B64A"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B960487"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1310163715"/>
              <w14:checkbox>
                <w14:checked w14:val="0"/>
                <w14:checkedState w14:val="2612" w14:font="MS Gothic"/>
                <w14:uncheckedState w14:val="2610" w14:font="MS Gothic"/>
              </w14:checkbox>
            </w:sdtPr>
            <w:sdtEndPr/>
            <w:sdtContent>
              <w:p w14:paraId="4538B278"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65C9620B"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23162"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487D2C55" w14:textId="77777777" w:rsidR="00585F66" w:rsidRPr="00FC63AD" w:rsidRDefault="00585F66">
            <w:pPr>
              <w:rPr>
                <w:rFonts w:eastAsia="Calibri"/>
                <w:color w:val="0000FF"/>
                <w:sz w:val="20"/>
                <w:szCs w:val="20"/>
              </w:rPr>
            </w:pPr>
          </w:p>
          <w:p w14:paraId="051A8768" w14:textId="77777777" w:rsidR="00585F66" w:rsidRPr="00FC63AD" w:rsidRDefault="00585F66">
            <w:pPr>
              <w:rPr>
                <w:rFonts w:eastAsia="Calibri"/>
                <w:color w:val="0000FF"/>
                <w:sz w:val="20"/>
                <w:szCs w:val="20"/>
              </w:rPr>
            </w:pPr>
          </w:p>
        </w:tc>
      </w:tr>
    </w:tbl>
    <w:p w14:paraId="79C321D9" w14:textId="792610C7" w:rsidR="0040089F" w:rsidRPr="00FC63AD" w:rsidRDefault="0040089F" w:rsidP="00FC5EC1">
      <w:pPr>
        <w:pStyle w:val="Heading4"/>
      </w:pPr>
      <w:bookmarkStart w:id="49" w:name="_2f1xhpodfbmr"/>
      <w:bookmarkEnd w:id="49"/>
      <w:r w:rsidRPr="00FC63AD">
        <w:t xml:space="preserve">Assessment criterion 2: Rules on transparency, </w:t>
      </w:r>
      <w:proofErr w:type="gramStart"/>
      <w:r w:rsidRPr="00FC63AD">
        <w:t>confidentiality</w:t>
      </w:r>
      <w:proofErr w:type="gramEnd"/>
      <w:r w:rsidRPr="00FC63AD">
        <w:t xml:space="preserve"> and conflict</w:t>
      </w:r>
      <w:r w:rsidR="00E852E6" w:rsidRPr="00FC63AD">
        <w:t>s</w:t>
      </w:r>
      <w:r w:rsidRPr="00FC63AD">
        <w:t xml:space="preserve"> of interest </w:t>
      </w:r>
    </w:p>
    <w:p w14:paraId="5AC1EFD8" w14:textId="23F4F4E6" w:rsidR="00F71165" w:rsidRPr="00FC63AD" w:rsidRDefault="00F71165" w:rsidP="00F71165">
      <w:pPr>
        <w:spacing w:after="160" w:line="240" w:lineRule="auto"/>
        <w:rPr>
          <w:sz w:val="20"/>
          <w:szCs w:val="20"/>
        </w:rPr>
      </w:pPr>
      <w:r w:rsidRPr="00FC63AD">
        <w:rPr>
          <w:sz w:val="20"/>
        </w:rPr>
        <w:t xml:space="preserve">There are clear rules on transparency, </w:t>
      </w:r>
      <w:proofErr w:type="gramStart"/>
      <w:r w:rsidRPr="00FC63AD">
        <w:rPr>
          <w:sz w:val="20"/>
        </w:rPr>
        <w:t>confidentiality</w:t>
      </w:r>
      <w:proofErr w:type="gramEnd"/>
      <w:r w:rsidRPr="00FC63AD">
        <w:rPr>
          <w:sz w:val="20"/>
        </w:rPr>
        <w:t xml:space="preserve"> and conflicts of interest for lobbyists</w:t>
      </w:r>
      <w:r w:rsidR="00A65107" w:rsidRPr="00FC63AD">
        <w:rPr>
          <w:sz w:val="20"/>
        </w:rPr>
        <w:t>,</w:t>
      </w:r>
      <w:r w:rsidRPr="00FC63AD">
        <w:rPr>
          <w:sz w:val="20"/>
        </w:rPr>
        <w:t xml:space="preserve"> as well as for MPs and other public </w:t>
      </w:r>
      <w:r w:rsidR="00A65107" w:rsidRPr="00FC63AD">
        <w:rPr>
          <w:sz w:val="20"/>
        </w:rPr>
        <w:t>office holder</w:t>
      </w:r>
      <w:r w:rsidRPr="00FC63AD">
        <w:rPr>
          <w:sz w:val="20"/>
        </w:rPr>
        <w:t>s.</w:t>
      </w: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521AA811"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765258"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1507821306"/>
              <w14:checkbox>
                <w14:checked w14:val="0"/>
                <w14:checkedState w14:val="2612" w14:font="MS Gothic"/>
                <w14:uncheckedState w14:val="2610" w14:font="MS Gothic"/>
              </w14:checkbox>
            </w:sdtPr>
            <w:sdtEndPr/>
            <w:sdtContent>
              <w:p w14:paraId="7141EEC7"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724F51"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702593969"/>
              <w14:checkbox>
                <w14:checked w14:val="0"/>
                <w14:checkedState w14:val="2612" w14:font="MS Gothic"/>
                <w14:uncheckedState w14:val="2610" w14:font="MS Gothic"/>
              </w14:checkbox>
            </w:sdtPr>
            <w:sdtEndPr/>
            <w:sdtContent>
              <w:p w14:paraId="01599632"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E39F61"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502512791"/>
              <w14:checkbox>
                <w14:checked w14:val="0"/>
                <w14:checkedState w14:val="2612" w14:font="MS Gothic"/>
                <w14:uncheckedState w14:val="2610" w14:font="MS Gothic"/>
              </w14:checkbox>
            </w:sdtPr>
            <w:sdtEndPr/>
            <w:sdtContent>
              <w:p w14:paraId="0B663452"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F1D1D4"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1727561979"/>
              <w14:checkbox>
                <w14:checked w14:val="0"/>
                <w14:checkedState w14:val="2612" w14:font="MS Gothic"/>
                <w14:uncheckedState w14:val="2610" w14:font="MS Gothic"/>
              </w14:checkbox>
            </w:sdtPr>
            <w:sdtEndPr/>
            <w:sdtContent>
              <w:p w14:paraId="5A0B9A04"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2069CB"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1900635658"/>
              <w14:checkbox>
                <w14:checked w14:val="0"/>
                <w14:checkedState w14:val="2612" w14:font="MS Gothic"/>
                <w14:uncheckedState w14:val="2610" w14:font="MS Gothic"/>
              </w14:checkbox>
            </w:sdtPr>
            <w:sdtEndPr/>
            <w:sdtContent>
              <w:p w14:paraId="18873829"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16824534"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165944195"/>
              <w14:checkbox>
                <w14:checked w14:val="0"/>
                <w14:checkedState w14:val="2612" w14:font="MS Gothic"/>
                <w14:uncheckedState w14:val="2610" w14:font="MS Gothic"/>
              </w14:checkbox>
            </w:sdtPr>
            <w:sdtEndPr/>
            <w:sdtContent>
              <w:p w14:paraId="1EA59A3C"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23BA9C7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E7DD3"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381DE5D7" w14:textId="77777777" w:rsidR="00585F66" w:rsidRPr="00FC63AD" w:rsidRDefault="00585F66">
            <w:pPr>
              <w:rPr>
                <w:rFonts w:eastAsia="Calibri"/>
                <w:color w:val="0000FF"/>
                <w:sz w:val="20"/>
                <w:szCs w:val="20"/>
              </w:rPr>
            </w:pPr>
          </w:p>
          <w:p w14:paraId="6E0728F1" w14:textId="77777777" w:rsidR="00585F66" w:rsidRPr="00FC63AD" w:rsidRDefault="00585F66">
            <w:pPr>
              <w:rPr>
                <w:rFonts w:eastAsia="Calibri"/>
                <w:color w:val="0000FF"/>
                <w:sz w:val="20"/>
                <w:szCs w:val="20"/>
              </w:rPr>
            </w:pPr>
          </w:p>
        </w:tc>
      </w:tr>
    </w:tbl>
    <w:p w14:paraId="609E1BFE" w14:textId="1128F7A1" w:rsidR="0040089F" w:rsidRPr="00FC63AD" w:rsidRDefault="0040089F" w:rsidP="00FC5EC1">
      <w:pPr>
        <w:pStyle w:val="Heading4"/>
        <w:rPr>
          <w:color w:val="000000"/>
        </w:rPr>
      </w:pPr>
      <w:bookmarkStart w:id="50" w:name="_99ypszd8q228"/>
      <w:bookmarkStart w:id="51" w:name="_7g4unsodk4h8"/>
      <w:bookmarkEnd w:id="50"/>
      <w:bookmarkEnd w:id="51"/>
      <w:r w:rsidRPr="00FC63AD">
        <w:t xml:space="preserve">Assessment criterion </w:t>
      </w:r>
      <w:r w:rsidR="00F71165" w:rsidRPr="00FC63AD">
        <w:t>3</w:t>
      </w:r>
      <w:r w:rsidRPr="00FC63AD">
        <w:t>: Register of lobbyists</w:t>
      </w:r>
    </w:p>
    <w:p w14:paraId="2CA4C2A1" w14:textId="72A26648" w:rsidR="0040089F" w:rsidRPr="00FC63AD" w:rsidRDefault="00F66D46" w:rsidP="0040089F">
      <w:pPr>
        <w:spacing w:line="240" w:lineRule="auto"/>
        <w:rPr>
          <w:sz w:val="20"/>
          <w:szCs w:val="20"/>
        </w:rPr>
      </w:pPr>
      <w:r w:rsidRPr="00FC63AD">
        <w:rPr>
          <w:sz w:val="20"/>
        </w:rPr>
        <w:t>There is a publicly available statutory register of parliamentary lobbyists, with complete information about lobbyists’ clients and finances. Information in the register is updated in a timely manner</w:t>
      </w:r>
      <w:r w:rsidR="0040089F" w:rsidRPr="00FC63AD">
        <w:rPr>
          <w:sz w:val="20"/>
        </w:rPr>
        <w:t>.</w:t>
      </w:r>
    </w:p>
    <w:p w14:paraId="47CB6EC8"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5D043939"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265D5C1"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1341351244"/>
              <w14:checkbox>
                <w14:checked w14:val="0"/>
                <w14:checkedState w14:val="2612" w14:font="MS Gothic"/>
                <w14:uncheckedState w14:val="2610" w14:font="MS Gothic"/>
              </w14:checkbox>
            </w:sdtPr>
            <w:sdtEndPr/>
            <w:sdtContent>
              <w:p w14:paraId="77C64AEA"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34F23D"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720864418"/>
              <w14:checkbox>
                <w14:checked w14:val="0"/>
                <w14:checkedState w14:val="2612" w14:font="MS Gothic"/>
                <w14:uncheckedState w14:val="2610" w14:font="MS Gothic"/>
              </w14:checkbox>
            </w:sdtPr>
            <w:sdtEndPr/>
            <w:sdtContent>
              <w:p w14:paraId="433DD21F"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B2BF70"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73435355"/>
              <w14:checkbox>
                <w14:checked w14:val="0"/>
                <w14:checkedState w14:val="2612" w14:font="MS Gothic"/>
                <w14:uncheckedState w14:val="2610" w14:font="MS Gothic"/>
              </w14:checkbox>
            </w:sdtPr>
            <w:sdtEndPr/>
            <w:sdtContent>
              <w:p w14:paraId="2566ECCD"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974864"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641158872"/>
              <w14:checkbox>
                <w14:checked w14:val="0"/>
                <w14:checkedState w14:val="2612" w14:font="MS Gothic"/>
                <w14:uncheckedState w14:val="2610" w14:font="MS Gothic"/>
              </w14:checkbox>
            </w:sdtPr>
            <w:sdtEndPr/>
            <w:sdtContent>
              <w:p w14:paraId="5EC10EF3"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676C66"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112562829"/>
              <w14:checkbox>
                <w14:checked w14:val="0"/>
                <w14:checkedState w14:val="2612" w14:font="MS Gothic"/>
                <w14:uncheckedState w14:val="2610" w14:font="MS Gothic"/>
              </w14:checkbox>
            </w:sdtPr>
            <w:sdtEndPr/>
            <w:sdtContent>
              <w:p w14:paraId="2DB66304"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490161C0"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2096424803"/>
              <w14:checkbox>
                <w14:checked w14:val="0"/>
                <w14:checkedState w14:val="2612" w14:font="MS Gothic"/>
                <w14:uncheckedState w14:val="2610" w14:font="MS Gothic"/>
              </w14:checkbox>
            </w:sdtPr>
            <w:sdtEndPr/>
            <w:sdtContent>
              <w:p w14:paraId="550FDFA9"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210CC7F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42FF4"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4F805ADD" w14:textId="77777777" w:rsidR="00585F66" w:rsidRPr="00FC63AD" w:rsidRDefault="00585F66">
            <w:pPr>
              <w:rPr>
                <w:rFonts w:eastAsia="Calibri"/>
                <w:color w:val="0000FF"/>
                <w:sz w:val="20"/>
                <w:szCs w:val="20"/>
              </w:rPr>
            </w:pPr>
          </w:p>
          <w:p w14:paraId="0A2AA51C" w14:textId="77777777" w:rsidR="00585F66" w:rsidRPr="00FC63AD" w:rsidRDefault="00585F66">
            <w:pPr>
              <w:rPr>
                <w:rFonts w:eastAsia="Calibri"/>
                <w:color w:val="0000FF"/>
                <w:sz w:val="20"/>
                <w:szCs w:val="20"/>
              </w:rPr>
            </w:pPr>
          </w:p>
        </w:tc>
      </w:tr>
    </w:tbl>
    <w:p w14:paraId="02600954" w14:textId="1042BE8D" w:rsidR="0040089F" w:rsidRPr="00FC63AD" w:rsidRDefault="0040089F" w:rsidP="00FC5EC1">
      <w:pPr>
        <w:pStyle w:val="Heading4"/>
      </w:pPr>
      <w:bookmarkStart w:id="52" w:name="_ek3knip7ci2i"/>
      <w:bookmarkEnd w:id="52"/>
      <w:r w:rsidRPr="00FC63AD">
        <w:lastRenderedPageBreak/>
        <w:t xml:space="preserve">Assessment criterion </w:t>
      </w:r>
      <w:r w:rsidR="00F71165" w:rsidRPr="00FC63AD">
        <w:t>4</w:t>
      </w:r>
      <w:r w:rsidRPr="00FC63AD">
        <w:t xml:space="preserve">: </w:t>
      </w:r>
      <w:r w:rsidR="000470F4" w:rsidRPr="00FC63AD">
        <w:t>Reporting of illegal lobbying activity</w:t>
      </w:r>
    </w:p>
    <w:p w14:paraId="395290A4" w14:textId="47947AA5" w:rsidR="0040089F" w:rsidRPr="00FC63AD" w:rsidRDefault="00A61380" w:rsidP="0040089F">
      <w:pPr>
        <w:spacing w:line="240" w:lineRule="auto"/>
        <w:rPr>
          <w:sz w:val="20"/>
          <w:szCs w:val="20"/>
        </w:rPr>
      </w:pPr>
      <w:r w:rsidRPr="00FC63AD">
        <w:rPr>
          <w:sz w:val="20"/>
        </w:rPr>
        <w:t xml:space="preserve">MPs and other public </w:t>
      </w:r>
      <w:r w:rsidR="00A65107" w:rsidRPr="00FC63AD">
        <w:rPr>
          <w:sz w:val="20"/>
        </w:rPr>
        <w:t>office holder</w:t>
      </w:r>
      <w:r w:rsidRPr="00FC63AD">
        <w:rPr>
          <w:sz w:val="20"/>
        </w:rPr>
        <w:t>s are obliged to report any suspicions of illegal lobbying activity to parliament and/or to other relevant authorities</w:t>
      </w:r>
      <w:r w:rsidR="0040089F" w:rsidRPr="00FC63AD">
        <w:rPr>
          <w:sz w:val="20"/>
        </w:rPr>
        <w:t>.</w:t>
      </w:r>
    </w:p>
    <w:p w14:paraId="2F83B51B"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076FDF1F"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C788E6"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1233978942"/>
              <w14:checkbox>
                <w14:checked w14:val="0"/>
                <w14:checkedState w14:val="2612" w14:font="MS Gothic"/>
                <w14:uncheckedState w14:val="2610" w14:font="MS Gothic"/>
              </w14:checkbox>
            </w:sdtPr>
            <w:sdtEndPr/>
            <w:sdtContent>
              <w:p w14:paraId="03DBD353"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46BCB2"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1299531236"/>
              <w14:checkbox>
                <w14:checked w14:val="0"/>
                <w14:checkedState w14:val="2612" w14:font="MS Gothic"/>
                <w14:uncheckedState w14:val="2610" w14:font="MS Gothic"/>
              </w14:checkbox>
            </w:sdtPr>
            <w:sdtEndPr/>
            <w:sdtContent>
              <w:p w14:paraId="6BC1AC36"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F8929E"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421617445"/>
              <w14:checkbox>
                <w14:checked w14:val="0"/>
                <w14:checkedState w14:val="2612" w14:font="MS Gothic"/>
                <w14:uncheckedState w14:val="2610" w14:font="MS Gothic"/>
              </w14:checkbox>
            </w:sdtPr>
            <w:sdtEndPr/>
            <w:sdtContent>
              <w:p w14:paraId="7E1DB31A"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6CE873"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1669051149"/>
              <w14:checkbox>
                <w14:checked w14:val="0"/>
                <w14:checkedState w14:val="2612" w14:font="MS Gothic"/>
                <w14:uncheckedState w14:val="2610" w14:font="MS Gothic"/>
              </w14:checkbox>
            </w:sdtPr>
            <w:sdtEndPr/>
            <w:sdtContent>
              <w:p w14:paraId="711E754B"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869F34"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1797261368"/>
              <w14:checkbox>
                <w14:checked w14:val="0"/>
                <w14:checkedState w14:val="2612" w14:font="MS Gothic"/>
                <w14:uncheckedState w14:val="2610" w14:font="MS Gothic"/>
              </w14:checkbox>
            </w:sdtPr>
            <w:sdtEndPr/>
            <w:sdtContent>
              <w:p w14:paraId="1F966988"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85B3F80"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1550447882"/>
              <w14:checkbox>
                <w14:checked w14:val="0"/>
                <w14:checkedState w14:val="2612" w14:font="MS Gothic"/>
                <w14:uncheckedState w14:val="2610" w14:font="MS Gothic"/>
              </w14:checkbox>
            </w:sdtPr>
            <w:sdtEndPr/>
            <w:sdtContent>
              <w:p w14:paraId="0F9FFB14"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35419AE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F6C38"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557796E1" w14:textId="77777777" w:rsidR="00585F66" w:rsidRPr="00FC63AD" w:rsidRDefault="00585F66">
            <w:pPr>
              <w:rPr>
                <w:rFonts w:eastAsia="Calibri"/>
                <w:color w:val="0000FF"/>
                <w:sz w:val="20"/>
                <w:szCs w:val="20"/>
              </w:rPr>
            </w:pPr>
          </w:p>
          <w:p w14:paraId="67E41D36" w14:textId="77777777" w:rsidR="00585F66" w:rsidRPr="00FC63AD" w:rsidRDefault="00585F66">
            <w:pPr>
              <w:rPr>
                <w:rFonts w:eastAsia="Calibri"/>
                <w:color w:val="0000FF"/>
                <w:sz w:val="20"/>
                <w:szCs w:val="20"/>
              </w:rPr>
            </w:pPr>
          </w:p>
        </w:tc>
      </w:tr>
    </w:tbl>
    <w:p w14:paraId="30E0542E" w14:textId="4BC6ACF5" w:rsidR="0040089F" w:rsidRPr="00FC63AD" w:rsidRDefault="0040089F" w:rsidP="00FC5EC1">
      <w:pPr>
        <w:pStyle w:val="Heading4"/>
        <w:rPr>
          <w:color w:val="000000"/>
        </w:rPr>
      </w:pPr>
      <w:bookmarkStart w:id="53" w:name="_kzq2uai7m9qz"/>
      <w:bookmarkEnd w:id="53"/>
      <w:r w:rsidRPr="00FC63AD">
        <w:t xml:space="preserve">Assessment criterion </w:t>
      </w:r>
      <w:r w:rsidR="00F71165" w:rsidRPr="00FC63AD">
        <w:t>5</w:t>
      </w:r>
      <w:r w:rsidRPr="00FC63AD">
        <w:t xml:space="preserve">: </w:t>
      </w:r>
      <w:r w:rsidR="00F71165" w:rsidRPr="00FC63AD">
        <w:t>Compliance</w:t>
      </w:r>
    </w:p>
    <w:p w14:paraId="7FF67BD2" w14:textId="557983CE" w:rsidR="00F71165" w:rsidRPr="00FC63AD" w:rsidRDefault="00F71165" w:rsidP="00F71165">
      <w:pPr>
        <w:spacing w:after="160" w:line="240" w:lineRule="auto"/>
        <w:rPr>
          <w:sz w:val="20"/>
          <w:szCs w:val="20"/>
        </w:rPr>
      </w:pPr>
      <w:r w:rsidRPr="00FC63AD">
        <w:rPr>
          <w:sz w:val="20"/>
          <w:szCs w:val="20"/>
        </w:rPr>
        <w:t xml:space="preserve">A non-partisan body is tasked with periodically reviewing compliance with disclosure requirements, and with holding lobbyists, </w:t>
      </w:r>
      <w:proofErr w:type="gramStart"/>
      <w:r w:rsidRPr="00FC63AD">
        <w:rPr>
          <w:sz w:val="20"/>
          <w:szCs w:val="20"/>
        </w:rPr>
        <w:t>MPs</w:t>
      </w:r>
      <w:proofErr w:type="gramEnd"/>
      <w:r w:rsidRPr="00FC63AD">
        <w:rPr>
          <w:sz w:val="20"/>
          <w:szCs w:val="20"/>
        </w:rPr>
        <w:t xml:space="preserve"> and other public </w:t>
      </w:r>
      <w:r w:rsidR="00A65107" w:rsidRPr="00FC63AD">
        <w:rPr>
          <w:sz w:val="20"/>
          <w:szCs w:val="20"/>
        </w:rPr>
        <w:t>office holder</w:t>
      </w:r>
      <w:r w:rsidRPr="00FC63AD">
        <w:rPr>
          <w:sz w:val="20"/>
          <w:szCs w:val="20"/>
        </w:rPr>
        <w:t>s to account in the event of a breach of the rules.</w:t>
      </w:r>
    </w:p>
    <w:p w14:paraId="06A2AFB0" w14:textId="77777777" w:rsidR="0040089F" w:rsidRPr="00FC63AD" w:rsidRDefault="0040089F"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FC63AD" w14:paraId="00318F17"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3AA1FE" w14:textId="77777777" w:rsidR="00585F66" w:rsidRPr="00FC63AD" w:rsidRDefault="00585F66">
            <w:pPr>
              <w:jc w:val="center"/>
              <w:rPr>
                <w:rFonts w:eastAsia="Calibri"/>
                <w:sz w:val="20"/>
                <w:szCs w:val="20"/>
              </w:rPr>
            </w:pPr>
            <w:r w:rsidRPr="00FC63AD">
              <w:rPr>
                <w:sz w:val="20"/>
              </w:rPr>
              <w:t>Non-existent</w:t>
            </w:r>
          </w:p>
          <w:sdt>
            <w:sdtPr>
              <w:rPr>
                <w:rFonts w:eastAsia="Arimo"/>
                <w:sz w:val="20"/>
                <w:szCs w:val="20"/>
              </w:rPr>
              <w:id w:val="572867450"/>
              <w14:checkbox>
                <w14:checked w14:val="0"/>
                <w14:checkedState w14:val="2612" w14:font="MS Gothic"/>
                <w14:uncheckedState w14:val="2610" w14:font="MS Gothic"/>
              </w14:checkbox>
            </w:sdtPr>
            <w:sdtEndPr/>
            <w:sdtContent>
              <w:p w14:paraId="266569D0"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99108E" w14:textId="77777777" w:rsidR="00585F66" w:rsidRPr="00FC63AD" w:rsidRDefault="00585F66">
            <w:pPr>
              <w:jc w:val="center"/>
              <w:rPr>
                <w:rFonts w:eastAsia="Calibri"/>
                <w:sz w:val="20"/>
                <w:szCs w:val="20"/>
              </w:rPr>
            </w:pPr>
            <w:r w:rsidRPr="00FC63AD">
              <w:rPr>
                <w:sz w:val="20"/>
              </w:rPr>
              <w:t xml:space="preserve">Rudimentary </w:t>
            </w:r>
          </w:p>
          <w:sdt>
            <w:sdtPr>
              <w:rPr>
                <w:rFonts w:eastAsia="Arimo"/>
                <w:sz w:val="20"/>
                <w:szCs w:val="20"/>
              </w:rPr>
              <w:id w:val="-309018246"/>
              <w14:checkbox>
                <w14:checked w14:val="0"/>
                <w14:checkedState w14:val="2612" w14:font="MS Gothic"/>
                <w14:uncheckedState w14:val="2610" w14:font="MS Gothic"/>
              </w14:checkbox>
            </w:sdtPr>
            <w:sdtEndPr/>
            <w:sdtContent>
              <w:p w14:paraId="5A1CCFB5"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592E78" w14:textId="77777777" w:rsidR="00585F66" w:rsidRPr="00FC63AD" w:rsidRDefault="00585F66">
            <w:pPr>
              <w:jc w:val="center"/>
              <w:rPr>
                <w:rFonts w:eastAsia="Calibri"/>
                <w:sz w:val="20"/>
                <w:szCs w:val="20"/>
              </w:rPr>
            </w:pPr>
            <w:r w:rsidRPr="00FC63AD">
              <w:rPr>
                <w:sz w:val="20"/>
              </w:rPr>
              <w:t>Basic</w:t>
            </w:r>
          </w:p>
          <w:sdt>
            <w:sdtPr>
              <w:rPr>
                <w:rFonts w:eastAsia="Arimo"/>
                <w:sz w:val="20"/>
                <w:szCs w:val="20"/>
              </w:rPr>
              <w:id w:val="-829056152"/>
              <w14:checkbox>
                <w14:checked w14:val="0"/>
                <w14:checkedState w14:val="2612" w14:font="MS Gothic"/>
                <w14:uncheckedState w14:val="2610" w14:font="MS Gothic"/>
              </w14:checkbox>
            </w:sdtPr>
            <w:sdtEndPr/>
            <w:sdtContent>
              <w:p w14:paraId="5E5871A8"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0D1F7D" w14:textId="77777777" w:rsidR="00585F66" w:rsidRPr="00FC63AD" w:rsidRDefault="00585F66">
            <w:pPr>
              <w:jc w:val="center"/>
              <w:rPr>
                <w:rFonts w:eastAsia="Calibri"/>
                <w:sz w:val="20"/>
                <w:szCs w:val="20"/>
              </w:rPr>
            </w:pPr>
            <w:r w:rsidRPr="00FC63AD">
              <w:rPr>
                <w:sz w:val="20"/>
              </w:rPr>
              <w:t>Good</w:t>
            </w:r>
          </w:p>
          <w:sdt>
            <w:sdtPr>
              <w:rPr>
                <w:rFonts w:eastAsia="Arimo"/>
                <w:sz w:val="20"/>
                <w:szCs w:val="20"/>
              </w:rPr>
              <w:id w:val="1225023475"/>
              <w14:checkbox>
                <w14:checked w14:val="0"/>
                <w14:checkedState w14:val="2612" w14:font="MS Gothic"/>
                <w14:uncheckedState w14:val="2610" w14:font="MS Gothic"/>
              </w14:checkbox>
            </w:sdtPr>
            <w:sdtEndPr/>
            <w:sdtContent>
              <w:p w14:paraId="4C7DAFA3" w14:textId="77777777" w:rsidR="00585F66" w:rsidRPr="00FC63AD" w:rsidRDefault="00585F66">
                <w:pPr>
                  <w:jc w:val="center"/>
                  <w:rPr>
                    <w:rFonts w:eastAsia="Calibri"/>
                    <w:sz w:val="20"/>
                    <w:szCs w:val="20"/>
                  </w:rPr>
                </w:pPr>
                <w:r w:rsidRPr="00FC63A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C7E706" w14:textId="77777777" w:rsidR="00585F66" w:rsidRPr="00FC63AD" w:rsidRDefault="00585F66">
            <w:pPr>
              <w:jc w:val="center"/>
              <w:rPr>
                <w:rFonts w:eastAsia="Calibri"/>
                <w:sz w:val="20"/>
                <w:szCs w:val="20"/>
              </w:rPr>
            </w:pPr>
            <w:r w:rsidRPr="00FC63AD">
              <w:rPr>
                <w:sz w:val="20"/>
              </w:rPr>
              <w:t>Very good</w:t>
            </w:r>
          </w:p>
          <w:sdt>
            <w:sdtPr>
              <w:rPr>
                <w:rFonts w:eastAsia="Arimo"/>
                <w:sz w:val="20"/>
                <w:szCs w:val="20"/>
              </w:rPr>
              <w:id w:val="1371189055"/>
              <w14:checkbox>
                <w14:checked w14:val="0"/>
                <w14:checkedState w14:val="2612" w14:font="MS Gothic"/>
                <w14:uncheckedState w14:val="2610" w14:font="MS Gothic"/>
              </w14:checkbox>
            </w:sdtPr>
            <w:sdtEndPr/>
            <w:sdtContent>
              <w:p w14:paraId="6BF67D63"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A351F3F" w14:textId="77777777" w:rsidR="00585F66" w:rsidRPr="00FC63AD" w:rsidRDefault="00585F66">
            <w:pPr>
              <w:jc w:val="center"/>
              <w:rPr>
                <w:rFonts w:eastAsia="Calibri"/>
                <w:sz w:val="20"/>
                <w:szCs w:val="20"/>
              </w:rPr>
            </w:pPr>
            <w:r w:rsidRPr="00FC63AD">
              <w:rPr>
                <w:sz w:val="20"/>
              </w:rPr>
              <w:t>Excellent</w:t>
            </w:r>
          </w:p>
          <w:sdt>
            <w:sdtPr>
              <w:rPr>
                <w:rFonts w:eastAsia="Arimo"/>
                <w:sz w:val="20"/>
                <w:szCs w:val="20"/>
              </w:rPr>
              <w:id w:val="1800343360"/>
              <w14:checkbox>
                <w14:checked w14:val="0"/>
                <w14:checkedState w14:val="2612" w14:font="MS Gothic"/>
                <w14:uncheckedState w14:val="2610" w14:font="MS Gothic"/>
              </w14:checkbox>
            </w:sdtPr>
            <w:sdtEndPr/>
            <w:sdtContent>
              <w:p w14:paraId="12FC9D77" w14:textId="77777777" w:rsidR="00585F66" w:rsidRPr="00FC63AD" w:rsidRDefault="00585F66">
                <w:pPr>
                  <w:jc w:val="center"/>
                  <w:rPr>
                    <w:rFonts w:eastAsia="Calibri"/>
                    <w:sz w:val="20"/>
                    <w:szCs w:val="20"/>
                  </w:rPr>
                </w:pPr>
                <w:r w:rsidRPr="00FC63AD">
                  <w:rPr>
                    <w:rFonts w:ascii="Segoe UI Symbol" w:eastAsia="Arimo" w:hAnsi="Segoe UI Symbol" w:cs="Segoe UI Symbol"/>
                    <w:sz w:val="20"/>
                    <w:szCs w:val="20"/>
                  </w:rPr>
                  <w:t>☐</w:t>
                </w:r>
              </w:p>
            </w:sdtContent>
          </w:sdt>
        </w:tc>
      </w:tr>
      <w:tr w:rsidR="00585F66" w:rsidRPr="00FC63AD" w14:paraId="5DB62FB5"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B02F5" w14:textId="77777777" w:rsidR="00585F66" w:rsidRPr="00FC63AD" w:rsidRDefault="00585F66">
            <w:pPr>
              <w:rPr>
                <w:rFonts w:eastAsia="Calibri"/>
                <w:color w:val="005F9A"/>
                <w:sz w:val="20"/>
                <w:szCs w:val="20"/>
              </w:rPr>
            </w:pPr>
            <w:r w:rsidRPr="00FC63AD">
              <w:rPr>
                <w:color w:val="005F9A"/>
                <w:sz w:val="20"/>
              </w:rPr>
              <w:t>Evidence for this assessment criterion:</w:t>
            </w:r>
          </w:p>
          <w:p w14:paraId="40BD1AD1" w14:textId="77777777" w:rsidR="00585F66" w:rsidRPr="00FC63AD" w:rsidRDefault="00585F66">
            <w:pPr>
              <w:rPr>
                <w:rFonts w:eastAsia="Calibri"/>
                <w:color w:val="0000FF"/>
                <w:sz w:val="20"/>
                <w:szCs w:val="20"/>
              </w:rPr>
            </w:pPr>
          </w:p>
          <w:p w14:paraId="31BA936B" w14:textId="77777777" w:rsidR="00585F66" w:rsidRPr="00FC63AD" w:rsidRDefault="00585F66">
            <w:pPr>
              <w:rPr>
                <w:rFonts w:eastAsia="Calibri"/>
                <w:color w:val="0000FF"/>
                <w:sz w:val="20"/>
                <w:szCs w:val="20"/>
              </w:rPr>
            </w:pPr>
          </w:p>
        </w:tc>
      </w:tr>
    </w:tbl>
    <w:p w14:paraId="315129AB" w14:textId="77777777" w:rsidR="0040089F" w:rsidRPr="00FC63AD" w:rsidRDefault="0040089F" w:rsidP="0040089F">
      <w:pPr>
        <w:spacing w:line="240" w:lineRule="auto"/>
        <w:rPr>
          <w:sz w:val="20"/>
          <w:szCs w:val="20"/>
        </w:rPr>
      </w:pPr>
    </w:p>
    <w:p w14:paraId="11B842B7" w14:textId="77777777" w:rsidR="00585F66" w:rsidRPr="00FC63AD" w:rsidRDefault="00585F66" w:rsidP="00FC63AD">
      <w:pPr>
        <w:pStyle w:val="section-title"/>
      </w:pPr>
      <w:r w:rsidRPr="00FC63AD">
        <w:t>Recommendations for change</w:t>
      </w:r>
    </w:p>
    <w:tbl>
      <w:tblPr>
        <w:tblStyle w:val="TableGrid"/>
        <w:tblW w:w="5000" w:type="pct"/>
        <w:tblLook w:val="04A0" w:firstRow="1" w:lastRow="0" w:firstColumn="1" w:lastColumn="0" w:noHBand="0" w:noVBand="1"/>
      </w:tblPr>
      <w:tblGrid>
        <w:gridCol w:w="9120"/>
      </w:tblGrid>
      <w:tr w:rsidR="00585F66" w:rsidRPr="00FC63AD" w14:paraId="1F8AC93F" w14:textId="77777777" w:rsidTr="00585F6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4E425CB" w14:textId="137D0970" w:rsidR="00585F66" w:rsidRPr="00FC63AD" w:rsidRDefault="00585F66">
            <w:pPr>
              <w:keepNext/>
              <w:keepLines/>
              <w:rPr>
                <w:rFonts w:cs="Arial"/>
                <w:sz w:val="20"/>
                <w:szCs w:val="20"/>
              </w:rPr>
            </w:pPr>
            <w:r w:rsidRPr="00FC63AD">
              <w:rPr>
                <w:i/>
                <w:color w:val="000000"/>
                <w:sz w:val="20"/>
                <w:shd w:val="clear" w:color="auto" w:fill="FFFFFF"/>
              </w:rPr>
              <w:t>Use this space to note down recommendations and ideas for strengthening rules and practice in this area.</w:t>
            </w:r>
          </w:p>
        </w:tc>
      </w:tr>
    </w:tbl>
    <w:p w14:paraId="2A5729F7" w14:textId="2A49EB30" w:rsidR="0040089F" w:rsidRPr="00FC63AD" w:rsidRDefault="0040089F" w:rsidP="00215347">
      <w:pPr>
        <w:pStyle w:val="section-title"/>
      </w:pPr>
      <w:bookmarkStart w:id="54" w:name="_Hlk147307436"/>
      <w:r w:rsidRPr="00FC63AD">
        <w:t xml:space="preserve">Sources </w:t>
      </w:r>
      <w:r w:rsidR="00022EAA" w:rsidRPr="00FC63AD">
        <w:t>and</w:t>
      </w:r>
      <w:r w:rsidRPr="00FC63AD">
        <w:t xml:space="preserve"> further reading</w:t>
      </w:r>
    </w:p>
    <w:p w14:paraId="4608CEE5" w14:textId="492D7847" w:rsidR="007D1590" w:rsidRPr="00FC63AD" w:rsidRDefault="007D1590" w:rsidP="007D1590">
      <w:pPr>
        <w:numPr>
          <w:ilvl w:val="0"/>
          <w:numId w:val="17"/>
        </w:numPr>
        <w:spacing w:line="240" w:lineRule="auto"/>
        <w:ind w:left="562" w:hanging="562"/>
        <w:rPr>
          <w:sz w:val="20"/>
          <w:szCs w:val="20"/>
        </w:rPr>
      </w:pPr>
      <w:r w:rsidRPr="00FC63AD">
        <w:rPr>
          <w:sz w:val="20"/>
        </w:rPr>
        <w:t>European Commission, “</w:t>
      </w:r>
      <w:hyperlink r:id="rId47">
        <w:r w:rsidRPr="00FC63AD">
          <w:rPr>
            <w:color w:val="1155CC"/>
            <w:sz w:val="20"/>
            <w:u w:val="single"/>
          </w:rPr>
          <w:t>Transparency Register</w:t>
        </w:r>
      </w:hyperlink>
      <w:r w:rsidRPr="00FC63AD">
        <w:rPr>
          <w:sz w:val="20"/>
        </w:rPr>
        <w:t>”.</w:t>
      </w:r>
    </w:p>
    <w:p w14:paraId="6CF1A56C" w14:textId="517A9D7D" w:rsidR="0040089F" w:rsidRPr="00FC63AD" w:rsidRDefault="0040089F" w:rsidP="00585F66">
      <w:pPr>
        <w:numPr>
          <w:ilvl w:val="0"/>
          <w:numId w:val="17"/>
        </w:numPr>
        <w:spacing w:line="240" w:lineRule="auto"/>
        <w:ind w:left="562" w:hanging="562"/>
        <w:rPr>
          <w:sz w:val="20"/>
          <w:szCs w:val="20"/>
        </w:rPr>
      </w:pPr>
      <w:r w:rsidRPr="00FC63AD">
        <w:rPr>
          <w:sz w:val="20"/>
        </w:rPr>
        <w:t xml:space="preserve">European Commission for Democracy </w:t>
      </w:r>
      <w:r w:rsidR="004B716F" w:rsidRPr="00FC63AD">
        <w:rPr>
          <w:sz w:val="20"/>
        </w:rPr>
        <w:t>t</w:t>
      </w:r>
      <w:r w:rsidRPr="00FC63AD">
        <w:rPr>
          <w:sz w:val="20"/>
        </w:rPr>
        <w:t xml:space="preserve">hrough Law (Venice Commission), </w:t>
      </w:r>
      <w:hyperlink r:id="rId48">
        <w:r w:rsidRPr="00FC63AD">
          <w:rPr>
            <w:i/>
            <w:color w:val="1155CC"/>
            <w:sz w:val="20"/>
            <w:u w:val="single"/>
          </w:rPr>
          <w:t>Report on the legal framework for the regulation of lobbying in the Council of Europe member states</w:t>
        </w:r>
      </w:hyperlink>
      <w:r w:rsidRPr="00FC63AD">
        <w:rPr>
          <w:sz w:val="20"/>
        </w:rPr>
        <w:t xml:space="preserve"> </w:t>
      </w:r>
      <w:r w:rsidR="004B716F" w:rsidRPr="00FC63AD">
        <w:rPr>
          <w:sz w:val="20"/>
        </w:rPr>
        <w:t>(</w:t>
      </w:r>
      <w:r w:rsidRPr="00FC63AD">
        <w:rPr>
          <w:sz w:val="20"/>
        </w:rPr>
        <w:t>2011).</w:t>
      </w:r>
    </w:p>
    <w:p w14:paraId="0D63FF06" w14:textId="4C682DBE" w:rsidR="0040089F" w:rsidRPr="00FC63AD" w:rsidRDefault="0087015B" w:rsidP="00585F66">
      <w:pPr>
        <w:numPr>
          <w:ilvl w:val="0"/>
          <w:numId w:val="17"/>
        </w:numPr>
        <w:spacing w:line="240" w:lineRule="auto"/>
        <w:ind w:left="562" w:hanging="562"/>
        <w:rPr>
          <w:sz w:val="20"/>
          <w:szCs w:val="20"/>
        </w:rPr>
      </w:pPr>
      <w:r w:rsidRPr="00FC63AD">
        <w:rPr>
          <w:sz w:val="20"/>
        </w:rPr>
        <w:t>Organisation for Economic Co-operation and Development (O</w:t>
      </w:r>
      <w:r w:rsidR="0040089F" w:rsidRPr="00FC63AD">
        <w:rPr>
          <w:sz w:val="20"/>
        </w:rPr>
        <w:t>ECD</w:t>
      </w:r>
      <w:r w:rsidRPr="00FC63AD">
        <w:rPr>
          <w:sz w:val="20"/>
        </w:rPr>
        <w:t>),</w:t>
      </w:r>
      <w:r w:rsidR="0040089F" w:rsidRPr="00FC63AD">
        <w:rPr>
          <w:sz w:val="20"/>
        </w:rPr>
        <w:t xml:space="preserve"> </w:t>
      </w:r>
      <w:hyperlink r:id="rId49">
        <w:r w:rsidR="0040089F" w:rsidRPr="00FC63AD">
          <w:rPr>
            <w:i/>
            <w:color w:val="1155CC"/>
            <w:sz w:val="20"/>
            <w:u w:val="single"/>
          </w:rPr>
          <w:t>Recommendation of the Council on Principles for Transparency and Integrity in Lobbying</w:t>
        </w:r>
      </w:hyperlink>
      <w:r w:rsidR="0040089F" w:rsidRPr="00FC63AD">
        <w:rPr>
          <w:sz w:val="20"/>
        </w:rPr>
        <w:t xml:space="preserve"> </w:t>
      </w:r>
      <w:r w:rsidRPr="00FC63AD">
        <w:rPr>
          <w:sz w:val="20"/>
        </w:rPr>
        <w:t>(</w:t>
      </w:r>
      <w:r w:rsidR="0040089F" w:rsidRPr="00FC63AD">
        <w:rPr>
          <w:color w:val="1A2126"/>
          <w:sz w:val="20"/>
        </w:rPr>
        <w:t>2010</w:t>
      </w:r>
      <w:r w:rsidR="0040089F" w:rsidRPr="00FC63AD">
        <w:rPr>
          <w:sz w:val="20"/>
        </w:rPr>
        <w:t>).</w:t>
      </w:r>
    </w:p>
    <w:p w14:paraId="503B341D" w14:textId="15F3A85D" w:rsidR="0040089F" w:rsidRPr="00FC63AD" w:rsidRDefault="0087015B" w:rsidP="00585F66">
      <w:pPr>
        <w:numPr>
          <w:ilvl w:val="0"/>
          <w:numId w:val="17"/>
        </w:numPr>
        <w:spacing w:line="240" w:lineRule="auto"/>
        <w:ind w:left="562" w:hanging="562"/>
        <w:rPr>
          <w:sz w:val="20"/>
          <w:szCs w:val="20"/>
        </w:rPr>
      </w:pPr>
      <w:r w:rsidRPr="00FC63AD">
        <w:rPr>
          <w:sz w:val="20"/>
          <w:szCs w:val="20"/>
        </w:rPr>
        <w:t xml:space="preserve">OECD, </w:t>
      </w:r>
      <w:hyperlink r:id="rId50">
        <w:r w:rsidR="0040089F" w:rsidRPr="00FC63AD">
          <w:rPr>
            <w:color w:val="1155CC"/>
            <w:sz w:val="20"/>
            <w:u w:val="single"/>
          </w:rPr>
          <w:t>Lobbying in the 21st Century:</w:t>
        </w:r>
      </w:hyperlink>
      <w:hyperlink r:id="rId51">
        <w:r w:rsidR="0040089F" w:rsidRPr="00FC63AD">
          <w:rPr>
            <w:color w:val="1155CC"/>
            <w:sz w:val="20"/>
            <w:u w:val="single"/>
          </w:rPr>
          <w:t xml:space="preserve"> Transparency, Integrity and Access</w:t>
        </w:r>
      </w:hyperlink>
      <w:r w:rsidR="0040089F" w:rsidRPr="00FC63AD">
        <w:rPr>
          <w:sz w:val="20"/>
        </w:rPr>
        <w:t xml:space="preserve"> (2021)</w:t>
      </w:r>
      <w:r w:rsidRPr="00FC63AD">
        <w:rPr>
          <w:sz w:val="20"/>
        </w:rPr>
        <w:t>.</w:t>
      </w:r>
    </w:p>
    <w:bookmarkEnd w:id="54"/>
    <w:p w14:paraId="7E1C0D3E" w14:textId="77777777" w:rsidR="0040089F" w:rsidRPr="001545ED" w:rsidRDefault="0040089F" w:rsidP="00215347">
      <w:pPr>
        <w:pStyle w:val="section-title"/>
      </w:pPr>
    </w:p>
    <w:sectPr w:rsidR="0040089F" w:rsidRPr="001545ED" w:rsidSect="00E83F89">
      <w:headerReference w:type="default" r:id="rId52"/>
      <w:footerReference w:type="default" r:id="rId53"/>
      <w:headerReference w:type="first" r:id="rId54"/>
      <w:footerReference w:type="first" r:id="rId55"/>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D7F3" w14:textId="77777777" w:rsidR="00DA64DF" w:rsidRDefault="00DA64DF">
      <w:pPr>
        <w:spacing w:line="240" w:lineRule="auto"/>
      </w:pPr>
      <w:r>
        <w:separator/>
      </w:r>
    </w:p>
  </w:endnote>
  <w:endnote w:type="continuationSeparator" w:id="0">
    <w:p w14:paraId="4587530E" w14:textId="77777777" w:rsidR="00DA64DF" w:rsidRDefault="00DA6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86581"/>
      <w:docPartObj>
        <w:docPartGallery w:val="Page Numbers (Bottom of Page)"/>
        <w:docPartUnique/>
      </w:docPartObj>
    </w:sdtPr>
    <w:sdtEndPr>
      <w:rPr>
        <w:noProof/>
      </w:rPr>
    </w:sdtEndPr>
    <w:sdtContent>
      <w:p w14:paraId="717CADA4" w14:textId="4FF79982" w:rsidR="009461E5" w:rsidRDefault="00E83F89" w:rsidP="00E83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835" w14:textId="77777777" w:rsidR="00E83F89" w:rsidRDefault="00E83F89" w:rsidP="00E83F89">
    <w:pPr>
      <w:pStyle w:val="NormalWeb"/>
      <w:rPr>
        <w:rFonts w:ascii="Arial" w:hAnsi="Arial" w:cs="Arial"/>
        <w:sz w:val="20"/>
        <w:szCs w:val="20"/>
        <w:lang w:val="en-US"/>
      </w:rPr>
    </w:pPr>
    <w:r>
      <w:rPr>
        <w:rFonts w:ascii="Arial" w:hAnsi="Arial" w:cs="Arial"/>
        <w:sz w:val="20"/>
        <w:szCs w:val="20"/>
        <w:lang w:val="en-US"/>
      </w:rPr>
      <w:t>_______________</w:t>
    </w:r>
  </w:p>
  <w:p w14:paraId="20D753BB" w14:textId="77777777" w:rsidR="0058732A" w:rsidRDefault="0058732A" w:rsidP="0058732A">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7ED73A8F" w14:textId="55AC8891" w:rsidR="00E83F89" w:rsidRPr="00E83F89" w:rsidRDefault="00E83F89" w:rsidP="00E83F89">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7B4A" w14:textId="77777777" w:rsidR="00DA64DF" w:rsidRDefault="00DA64DF">
      <w:pPr>
        <w:spacing w:line="240" w:lineRule="auto"/>
      </w:pPr>
      <w:r>
        <w:separator/>
      </w:r>
    </w:p>
  </w:footnote>
  <w:footnote w:type="continuationSeparator" w:id="0">
    <w:p w14:paraId="6BE96D16" w14:textId="77777777" w:rsidR="00DA64DF" w:rsidRDefault="00DA64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5615" w14:textId="77777777" w:rsidR="00E83F89" w:rsidRDefault="00E83F89" w:rsidP="00E83F89">
    <w:pPr>
      <w:pStyle w:val="Header"/>
      <w:rPr>
        <w:b/>
        <w:bCs/>
        <w:lang w:val="en-US"/>
      </w:rPr>
    </w:pPr>
    <w:r w:rsidRPr="000776D1">
      <w:rPr>
        <w:b/>
        <w:bCs/>
        <w:sz w:val="20"/>
        <w:szCs w:val="20"/>
        <w:lang w:val="en-US"/>
      </w:rPr>
      <w:t xml:space="preserve">Indicators for Democratic Parliaments </w:t>
    </w:r>
    <w:bookmarkStart w:id="55"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55"/>
  </w:p>
  <w:p w14:paraId="65ED36DF" w14:textId="77777777" w:rsidR="00E83F89" w:rsidRDefault="00E83F89" w:rsidP="00E83F89">
    <w:pPr>
      <w:pStyle w:val="Header"/>
      <w:rPr>
        <w:lang w:val="en-US"/>
      </w:rPr>
    </w:pPr>
    <w:r>
      <w:rPr>
        <w:sz w:val="20"/>
        <w:szCs w:val="20"/>
        <w:lang w:val="en-US"/>
      </w:rPr>
      <w:t>_________________________________________________________________________________</w:t>
    </w:r>
  </w:p>
  <w:p w14:paraId="22053ED0" w14:textId="7B0C4F12" w:rsidR="009461E5" w:rsidRPr="00E83F89" w:rsidRDefault="009461E5" w:rsidP="00E83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3292" w14:textId="77777777" w:rsidR="00E83F89" w:rsidRDefault="00E83F89" w:rsidP="00E83F89">
    <w:pPr>
      <w:pStyle w:val="Header"/>
    </w:pPr>
    <w:r>
      <w:rPr>
        <w:noProof/>
      </w:rPr>
      <w:drawing>
        <wp:inline distT="0" distB="0" distL="0" distR="0" wp14:anchorId="6F5AAF93" wp14:editId="050E8A59">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2C6D1210" w14:textId="77777777" w:rsidR="00E83F89" w:rsidRDefault="00E83F89" w:rsidP="00E83F89">
    <w:pPr>
      <w:pStyle w:val="Header"/>
    </w:pPr>
  </w:p>
  <w:p w14:paraId="36DE6AEC" w14:textId="77777777" w:rsidR="00E83F89" w:rsidRDefault="00E8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A61"/>
    <w:multiLevelType w:val="hybridMultilevel"/>
    <w:tmpl w:val="52F039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E84FF0"/>
    <w:multiLevelType w:val="hybridMultilevel"/>
    <w:tmpl w:val="DBB8A9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8364394">
    <w:abstractNumId w:val="16"/>
  </w:num>
  <w:num w:numId="2" w16cid:durableId="1674721635">
    <w:abstractNumId w:val="15"/>
  </w:num>
  <w:num w:numId="3" w16cid:durableId="1385451651">
    <w:abstractNumId w:val="6"/>
  </w:num>
  <w:num w:numId="4" w16cid:durableId="12346234">
    <w:abstractNumId w:val="3"/>
  </w:num>
  <w:num w:numId="5" w16cid:durableId="1535583312">
    <w:abstractNumId w:val="8"/>
  </w:num>
  <w:num w:numId="6" w16cid:durableId="694428890">
    <w:abstractNumId w:val="20"/>
  </w:num>
  <w:num w:numId="7" w16cid:durableId="998265283">
    <w:abstractNumId w:val="19"/>
  </w:num>
  <w:num w:numId="8" w16cid:durableId="1063990764">
    <w:abstractNumId w:val="1"/>
  </w:num>
  <w:num w:numId="9" w16cid:durableId="12654618">
    <w:abstractNumId w:val="18"/>
  </w:num>
  <w:num w:numId="10" w16cid:durableId="1775444939">
    <w:abstractNumId w:val="4"/>
  </w:num>
  <w:num w:numId="11" w16cid:durableId="1794861261">
    <w:abstractNumId w:val="5"/>
  </w:num>
  <w:num w:numId="12" w16cid:durableId="1120344351">
    <w:abstractNumId w:val="2"/>
  </w:num>
  <w:num w:numId="13" w16cid:durableId="631908631">
    <w:abstractNumId w:val="12"/>
  </w:num>
  <w:num w:numId="14" w16cid:durableId="2115052112">
    <w:abstractNumId w:val="11"/>
  </w:num>
  <w:num w:numId="15" w16cid:durableId="853761859">
    <w:abstractNumId w:val="10"/>
  </w:num>
  <w:num w:numId="16" w16cid:durableId="1911036539">
    <w:abstractNumId w:val="13"/>
  </w:num>
  <w:num w:numId="17" w16cid:durableId="1897353697">
    <w:abstractNumId w:val="14"/>
  </w:num>
  <w:num w:numId="18" w16cid:durableId="643511700">
    <w:abstractNumId w:val="9"/>
  </w:num>
  <w:num w:numId="19" w16cid:durableId="1051071615">
    <w:abstractNumId w:val="7"/>
  </w:num>
  <w:num w:numId="20" w16cid:durableId="357661704">
    <w:abstractNumId w:val="0"/>
  </w:num>
  <w:num w:numId="21" w16cid:durableId="1203596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3749"/>
    <w:rsid w:val="00003BBC"/>
    <w:rsid w:val="00011B7F"/>
    <w:rsid w:val="0001312D"/>
    <w:rsid w:val="0002059C"/>
    <w:rsid w:val="00022EAA"/>
    <w:rsid w:val="000470F4"/>
    <w:rsid w:val="00051660"/>
    <w:rsid w:val="00054A3B"/>
    <w:rsid w:val="00063808"/>
    <w:rsid w:val="000767F6"/>
    <w:rsid w:val="00082116"/>
    <w:rsid w:val="00084986"/>
    <w:rsid w:val="000862BC"/>
    <w:rsid w:val="0009297C"/>
    <w:rsid w:val="000A2271"/>
    <w:rsid w:val="000A5402"/>
    <w:rsid w:val="000B073B"/>
    <w:rsid w:val="000B287E"/>
    <w:rsid w:val="000C0521"/>
    <w:rsid w:val="000C4FB0"/>
    <w:rsid w:val="00103DBB"/>
    <w:rsid w:val="00106106"/>
    <w:rsid w:val="001120A2"/>
    <w:rsid w:val="00115F41"/>
    <w:rsid w:val="00123785"/>
    <w:rsid w:val="001246F7"/>
    <w:rsid w:val="0013304B"/>
    <w:rsid w:val="001545ED"/>
    <w:rsid w:val="00156570"/>
    <w:rsid w:val="00156D5D"/>
    <w:rsid w:val="00162011"/>
    <w:rsid w:val="001871FD"/>
    <w:rsid w:val="001A3D6B"/>
    <w:rsid w:val="001B2B60"/>
    <w:rsid w:val="001B6B9E"/>
    <w:rsid w:val="001C3326"/>
    <w:rsid w:val="001C34C6"/>
    <w:rsid w:val="001C7893"/>
    <w:rsid w:val="001E47B3"/>
    <w:rsid w:val="001F7E4F"/>
    <w:rsid w:val="0020723D"/>
    <w:rsid w:val="00215347"/>
    <w:rsid w:val="00216014"/>
    <w:rsid w:val="00217565"/>
    <w:rsid w:val="00224FF2"/>
    <w:rsid w:val="00241471"/>
    <w:rsid w:val="00267C3C"/>
    <w:rsid w:val="00273621"/>
    <w:rsid w:val="00277EA6"/>
    <w:rsid w:val="00283A98"/>
    <w:rsid w:val="0028506C"/>
    <w:rsid w:val="00296D50"/>
    <w:rsid w:val="002A0DE2"/>
    <w:rsid w:val="002B2C60"/>
    <w:rsid w:val="002B4EBD"/>
    <w:rsid w:val="002C3523"/>
    <w:rsid w:val="002C42D5"/>
    <w:rsid w:val="002C7F7C"/>
    <w:rsid w:val="002F2F9E"/>
    <w:rsid w:val="002F6AA7"/>
    <w:rsid w:val="003017BF"/>
    <w:rsid w:val="003028DD"/>
    <w:rsid w:val="003036C0"/>
    <w:rsid w:val="003056E7"/>
    <w:rsid w:val="00311F73"/>
    <w:rsid w:val="003345B3"/>
    <w:rsid w:val="00335B30"/>
    <w:rsid w:val="00337411"/>
    <w:rsid w:val="00345AB7"/>
    <w:rsid w:val="00355309"/>
    <w:rsid w:val="003667CB"/>
    <w:rsid w:val="00383A79"/>
    <w:rsid w:val="003852D2"/>
    <w:rsid w:val="00397AD6"/>
    <w:rsid w:val="003B554E"/>
    <w:rsid w:val="003B5715"/>
    <w:rsid w:val="003F4BDB"/>
    <w:rsid w:val="0040089F"/>
    <w:rsid w:val="00400E8B"/>
    <w:rsid w:val="00401EBF"/>
    <w:rsid w:val="00407FEA"/>
    <w:rsid w:val="00410AEC"/>
    <w:rsid w:val="00431BBC"/>
    <w:rsid w:val="004A024A"/>
    <w:rsid w:val="004A2077"/>
    <w:rsid w:val="004B36EA"/>
    <w:rsid w:val="004B5CCD"/>
    <w:rsid w:val="004B716F"/>
    <w:rsid w:val="004C3387"/>
    <w:rsid w:val="004C779A"/>
    <w:rsid w:val="004D33D3"/>
    <w:rsid w:val="004D56EC"/>
    <w:rsid w:val="004E23F8"/>
    <w:rsid w:val="00515965"/>
    <w:rsid w:val="00515B67"/>
    <w:rsid w:val="00517F2A"/>
    <w:rsid w:val="00524C7B"/>
    <w:rsid w:val="0054208E"/>
    <w:rsid w:val="005422ED"/>
    <w:rsid w:val="00547A88"/>
    <w:rsid w:val="00561202"/>
    <w:rsid w:val="00580D62"/>
    <w:rsid w:val="0058460C"/>
    <w:rsid w:val="00585AF9"/>
    <w:rsid w:val="00585F66"/>
    <w:rsid w:val="0058732A"/>
    <w:rsid w:val="005B1E33"/>
    <w:rsid w:val="005D327C"/>
    <w:rsid w:val="005D536C"/>
    <w:rsid w:val="005E10FA"/>
    <w:rsid w:val="005F0213"/>
    <w:rsid w:val="00607B13"/>
    <w:rsid w:val="00622259"/>
    <w:rsid w:val="00622ABE"/>
    <w:rsid w:val="00624C60"/>
    <w:rsid w:val="00633ACB"/>
    <w:rsid w:val="00642479"/>
    <w:rsid w:val="00643981"/>
    <w:rsid w:val="0067054C"/>
    <w:rsid w:val="00683B7B"/>
    <w:rsid w:val="006A22BD"/>
    <w:rsid w:val="006B09CC"/>
    <w:rsid w:val="006B2D25"/>
    <w:rsid w:val="006B5A5B"/>
    <w:rsid w:val="006B7970"/>
    <w:rsid w:val="006C2C4A"/>
    <w:rsid w:val="006C3E8E"/>
    <w:rsid w:val="006E73FE"/>
    <w:rsid w:val="006F32BB"/>
    <w:rsid w:val="006F45BC"/>
    <w:rsid w:val="0072217F"/>
    <w:rsid w:val="00727135"/>
    <w:rsid w:val="00733D56"/>
    <w:rsid w:val="00755D22"/>
    <w:rsid w:val="00763BC0"/>
    <w:rsid w:val="00780F89"/>
    <w:rsid w:val="00784286"/>
    <w:rsid w:val="00792405"/>
    <w:rsid w:val="007B3643"/>
    <w:rsid w:val="007D1590"/>
    <w:rsid w:val="007D64AB"/>
    <w:rsid w:val="007E0D7D"/>
    <w:rsid w:val="007F5E05"/>
    <w:rsid w:val="007F7014"/>
    <w:rsid w:val="00823727"/>
    <w:rsid w:val="0083307B"/>
    <w:rsid w:val="00850A55"/>
    <w:rsid w:val="00862696"/>
    <w:rsid w:val="0087015B"/>
    <w:rsid w:val="008745CB"/>
    <w:rsid w:val="00882C11"/>
    <w:rsid w:val="00893604"/>
    <w:rsid w:val="008D1698"/>
    <w:rsid w:val="008D70F5"/>
    <w:rsid w:val="008E1474"/>
    <w:rsid w:val="0090061B"/>
    <w:rsid w:val="00904B1F"/>
    <w:rsid w:val="00913B58"/>
    <w:rsid w:val="009461E5"/>
    <w:rsid w:val="00952F67"/>
    <w:rsid w:val="009540F5"/>
    <w:rsid w:val="00966992"/>
    <w:rsid w:val="00976C1E"/>
    <w:rsid w:val="0098072E"/>
    <w:rsid w:val="009917A6"/>
    <w:rsid w:val="009921BB"/>
    <w:rsid w:val="00995388"/>
    <w:rsid w:val="009973A8"/>
    <w:rsid w:val="009A1E15"/>
    <w:rsid w:val="009C05D1"/>
    <w:rsid w:val="009C1AF9"/>
    <w:rsid w:val="009C2350"/>
    <w:rsid w:val="009D33CA"/>
    <w:rsid w:val="009E40B6"/>
    <w:rsid w:val="009E51F0"/>
    <w:rsid w:val="00A069AE"/>
    <w:rsid w:val="00A10BC6"/>
    <w:rsid w:val="00A25A22"/>
    <w:rsid w:val="00A61380"/>
    <w:rsid w:val="00A65107"/>
    <w:rsid w:val="00A66D1B"/>
    <w:rsid w:val="00A67B01"/>
    <w:rsid w:val="00A75F84"/>
    <w:rsid w:val="00A80ADC"/>
    <w:rsid w:val="00A86D95"/>
    <w:rsid w:val="00AA3195"/>
    <w:rsid w:val="00AB3274"/>
    <w:rsid w:val="00AB7E58"/>
    <w:rsid w:val="00AC4AEC"/>
    <w:rsid w:val="00AD2D85"/>
    <w:rsid w:val="00AD3BDD"/>
    <w:rsid w:val="00AD50BB"/>
    <w:rsid w:val="00AD70E7"/>
    <w:rsid w:val="00AE0BAF"/>
    <w:rsid w:val="00AE2104"/>
    <w:rsid w:val="00AF0FB1"/>
    <w:rsid w:val="00AF53D3"/>
    <w:rsid w:val="00AF59D6"/>
    <w:rsid w:val="00B13AB6"/>
    <w:rsid w:val="00B23C7C"/>
    <w:rsid w:val="00B4018D"/>
    <w:rsid w:val="00B57F91"/>
    <w:rsid w:val="00B660E7"/>
    <w:rsid w:val="00B83070"/>
    <w:rsid w:val="00BA0AD5"/>
    <w:rsid w:val="00BA1211"/>
    <w:rsid w:val="00BB10AD"/>
    <w:rsid w:val="00BB4520"/>
    <w:rsid w:val="00BB77CF"/>
    <w:rsid w:val="00BE0EE1"/>
    <w:rsid w:val="00BF71CC"/>
    <w:rsid w:val="00C0360D"/>
    <w:rsid w:val="00C16B0F"/>
    <w:rsid w:val="00C2448D"/>
    <w:rsid w:val="00C26A6F"/>
    <w:rsid w:val="00C3014C"/>
    <w:rsid w:val="00C470E3"/>
    <w:rsid w:val="00C52EE3"/>
    <w:rsid w:val="00C66833"/>
    <w:rsid w:val="00C713D4"/>
    <w:rsid w:val="00C807B3"/>
    <w:rsid w:val="00C86A7C"/>
    <w:rsid w:val="00C96F2D"/>
    <w:rsid w:val="00CA24BA"/>
    <w:rsid w:val="00CA446B"/>
    <w:rsid w:val="00CB16C0"/>
    <w:rsid w:val="00CB1932"/>
    <w:rsid w:val="00CE25C6"/>
    <w:rsid w:val="00D02410"/>
    <w:rsid w:val="00D02D8B"/>
    <w:rsid w:val="00D06516"/>
    <w:rsid w:val="00D21D9F"/>
    <w:rsid w:val="00D345C7"/>
    <w:rsid w:val="00D405CF"/>
    <w:rsid w:val="00D51416"/>
    <w:rsid w:val="00D61269"/>
    <w:rsid w:val="00D66A5F"/>
    <w:rsid w:val="00D6766E"/>
    <w:rsid w:val="00D95B22"/>
    <w:rsid w:val="00DA5819"/>
    <w:rsid w:val="00DA64DF"/>
    <w:rsid w:val="00DC21E0"/>
    <w:rsid w:val="00DD3C9A"/>
    <w:rsid w:val="00DD770E"/>
    <w:rsid w:val="00DE63E9"/>
    <w:rsid w:val="00DF14DB"/>
    <w:rsid w:val="00E002DB"/>
    <w:rsid w:val="00E00CDC"/>
    <w:rsid w:val="00E400C4"/>
    <w:rsid w:val="00E45EA8"/>
    <w:rsid w:val="00E46D5A"/>
    <w:rsid w:val="00E50E26"/>
    <w:rsid w:val="00E56A1B"/>
    <w:rsid w:val="00E615C3"/>
    <w:rsid w:val="00E621A7"/>
    <w:rsid w:val="00E6627D"/>
    <w:rsid w:val="00E67013"/>
    <w:rsid w:val="00E752D5"/>
    <w:rsid w:val="00E769A7"/>
    <w:rsid w:val="00E83F89"/>
    <w:rsid w:val="00E852E6"/>
    <w:rsid w:val="00E87816"/>
    <w:rsid w:val="00EA3ADF"/>
    <w:rsid w:val="00EB7699"/>
    <w:rsid w:val="00EC494F"/>
    <w:rsid w:val="00ED12FF"/>
    <w:rsid w:val="00F04D45"/>
    <w:rsid w:val="00F105B7"/>
    <w:rsid w:val="00F10B5C"/>
    <w:rsid w:val="00F21389"/>
    <w:rsid w:val="00F2789E"/>
    <w:rsid w:val="00F30DB7"/>
    <w:rsid w:val="00F31F4E"/>
    <w:rsid w:val="00F337B5"/>
    <w:rsid w:val="00F352B3"/>
    <w:rsid w:val="00F57CF2"/>
    <w:rsid w:val="00F65C69"/>
    <w:rsid w:val="00F66D46"/>
    <w:rsid w:val="00F71165"/>
    <w:rsid w:val="00F82E2C"/>
    <w:rsid w:val="00F84BB1"/>
    <w:rsid w:val="00FA0585"/>
    <w:rsid w:val="00FA5D99"/>
    <w:rsid w:val="00FA6248"/>
    <w:rsid w:val="00FB72FF"/>
    <w:rsid w:val="00FC422B"/>
    <w:rsid w:val="00FC5EC1"/>
    <w:rsid w:val="00FC63AD"/>
    <w:rsid w:val="00FE0128"/>
    <w:rsid w:val="00FF3B4E"/>
    <w:rsid w:val="00FF4EDB"/>
    <w:rsid w:val="00FF6B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EFD4"/>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61E5"/>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autoRedefine/>
    <w:rsid w:val="00C713D4"/>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40089F"/>
    <w:pPr>
      <w:keepNext/>
      <w:keepLines/>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qFormat/>
    <w:rsid w:val="00FC5EC1"/>
    <w:pPr>
      <w:keepNext/>
      <w:keepLines/>
      <w:spacing w:before="200" w:after="120" w:line="240" w:lineRule="auto"/>
      <w:outlineLvl w:val="3"/>
    </w:pPr>
    <w:rPr>
      <w:b/>
      <w:sz w:val="20"/>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0A2271"/>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0A2271"/>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089F"/>
    <w:rPr>
      <w:sz w:val="40"/>
      <w:szCs w:val="40"/>
    </w:rPr>
  </w:style>
  <w:style w:type="character" w:customStyle="1" w:styleId="Heading2Char">
    <w:name w:val="Heading 2 Char"/>
    <w:basedOn w:val="DefaultParagraphFont"/>
    <w:link w:val="Heading2"/>
    <w:rsid w:val="00C713D4"/>
    <w:rPr>
      <w:b/>
      <w:color w:val="00AABE"/>
      <w:sz w:val="28"/>
      <w:szCs w:val="28"/>
    </w:rPr>
  </w:style>
  <w:style w:type="character" w:customStyle="1" w:styleId="Heading3Char">
    <w:name w:val="Heading 3 Char"/>
    <w:basedOn w:val="DefaultParagraphFont"/>
    <w:link w:val="Heading3"/>
    <w:rsid w:val="0040089F"/>
    <w:rPr>
      <w:b/>
      <w:color w:val="005F9A"/>
      <w:sz w:val="24"/>
      <w:szCs w:val="28"/>
    </w:rPr>
  </w:style>
  <w:style w:type="character" w:customStyle="1" w:styleId="Heading4Char">
    <w:name w:val="Heading 4 Char"/>
    <w:basedOn w:val="DefaultParagraphFont"/>
    <w:link w:val="Heading4"/>
    <w:rsid w:val="00FC5EC1"/>
    <w:rPr>
      <w:b/>
      <w:sz w:val="20"/>
      <w:szCs w:val="24"/>
    </w:rPr>
  </w:style>
  <w:style w:type="character" w:customStyle="1" w:styleId="Heading5Char">
    <w:name w:val="Heading 5 Char"/>
    <w:basedOn w:val="DefaultParagraphFont"/>
    <w:link w:val="Heading5"/>
    <w:rsid w:val="0040089F"/>
    <w:rPr>
      <w:color w:val="666666"/>
    </w:rPr>
  </w:style>
  <w:style w:type="character" w:customStyle="1" w:styleId="Heading6Char">
    <w:name w:val="Heading 6 Char"/>
    <w:basedOn w:val="DefaultParagraphFont"/>
    <w:link w:val="Heading6"/>
    <w:rsid w:val="0040089F"/>
    <w:rPr>
      <w:i/>
      <w:color w:val="666666"/>
    </w:rPr>
  </w:style>
  <w:style w:type="character" w:customStyle="1" w:styleId="TitleChar">
    <w:name w:val="Title Char"/>
    <w:basedOn w:val="DefaultParagraphFont"/>
    <w:link w:val="Title"/>
    <w:rsid w:val="0040089F"/>
    <w:rPr>
      <w:sz w:val="52"/>
      <w:szCs w:val="52"/>
    </w:rPr>
  </w:style>
  <w:style w:type="character" w:customStyle="1" w:styleId="SubtitleChar">
    <w:name w:val="Subtitle Char"/>
    <w:basedOn w:val="DefaultParagraphFont"/>
    <w:link w:val="Subtitle"/>
    <w:rsid w:val="0040089F"/>
    <w:rPr>
      <w:color w:val="666666"/>
      <w:sz w:val="30"/>
      <w:szCs w:val="30"/>
    </w:rPr>
  </w:style>
  <w:style w:type="paragraph" w:styleId="CommentText">
    <w:name w:val="annotation text"/>
    <w:basedOn w:val="Normal"/>
    <w:link w:val="CommentTextChar"/>
    <w:uiPriority w:val="99"/>
    <w:unhideWhenUsed/>
    <w:rsid w:val="0040089F"/>
    <w:pPr>
      <w:spacing w:line="240" w:lineRule="auto"/>
    </w:pPr>
    <w:rPr>
      <w:sz w:val="20"/>
      <w:szCs w:val="20"/>
    </w:rPr>
  </w:style>
  <w:style w:type="character" w:customStyle="1" w:styleId="CommentTextChar">
    <w:name w:val="Comment Text Char"/>
    <w:basedOn w:val="DefaultParagraphFont"/>
    <w:link w:val="CommentText"/>
    <w:uiPriority w:val="99"/>
    <w:rsid w:val="0040089F"/>
    <w:rPr>
      <w:sz w:val="20"/>
      <w:szCs w:val="20"/>
    </w:rPr>
  </w:style>
  <w:style w:type="character" w:styleId="CommentReference">
    <w:name w:val="annotation reference"/>
    <w:basedOn w:val="DefaultParagraphFont"/>
    <w:uiPriority w:val="99"/>
    <w:semiHidden/>
    <w:unhideWhenUsed/>
    <w:rsid w:val="0040089F"/>
    <w:rPr>
      <w:sz w:val="16"/>
      <w:szCs w:val="16"/>
    </w:rPr>
  </w:style>
  <w:style w:type="paragraph" w:styleId="BalloonText">
    <w:name w:val="Balloon Text"/>
    <w:basedOn w:val="Normal"/>
    <w:link w:val="BalloonTextChar"/>
    <w:uiPriority w:val="99"/>
    <w:semiHidden/>
    <w:unhideWhenUsed/>
    <w:rsid w:val="004008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8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089F"/>
    <w:rPr>
      <w:b/>
      <w:bCs/>
    </w:rPr>
  </w:style>
  <w:style w:type="character" w:customStyle="1" w:styleId="CommentSubjectChar">
    <w:name w:val="Comment Subject Char"/>
    <w:basedOn w:val="CommentTextChar"/>
    <w:link w:val="CommentSubject"/>
    <w:uiPriority w:val="99"/>
    <w:semiHidden/>
    <w:rsid w:val="0040089F"/>
    <w:rPr>
      <w:b/>
      <w:bCs/>
      <w:sz w:val="20"/>
      <w:szCs w:val="20"/>
    </w:rPr>
  </w:style>
  <w:style w:type="character" w:styleId="Hyperlink">
    <w:name w:val="Hyperlink"/>
    <w:basedOn w:val="DefaultParagraphFont"/>
    <w:uiPriority w:val="99"/>
    <w:unhideWhenUsed/>
    <w:rsid w:val="0040089F"/>
    <w:rPr>
      <w:color w:val="0000FF" w:themeColor="hyperlink"/>
      <w:u w:val="single"/>
    </w:rPr>
  </w:style>
  <w:style w:type="character" w:styleId="FollowedHyperlink">
    <w:name w:val="FollowedHyperlink"/>
    <w:basedOn w:val="DefaultParagraphFont"/>
    <w:uiPriority w:val="99"/>
    <w:semiHidden/>
    <w:unhideWhenUsed/>
    <w:rsid w:val="0040089F"/>
    <w:rPr>
      <w:color w:val="800080" w:themeColor="followedHyperlink"/>
      <w:u w:val="single"/>
    </w:rPr>
  </w:style>
  <w:style w:type="paragraph" w:styleId="Revision">
    <w:name w:val="Revision"/>
    <w:hidden/>
    <w:uiPriority w:val="99"/>
    <w:semiHidden/>
    <w:rsid w:val="005E10FA"/>
    <w:pPr>
      <w:spacing w:line="240" w:lineRule="auto"/>
    </w:pPr>
  </w:style>
  <w:style w:type="character" w:styleId="UnresolvedMention">
    <w:name w:val="Unresolved Mention"/>
    <w:basedOn w:val="DefaultParagraphFont"/>
    <w:uiPriority w:val="99"/>
    <w:semiHidden/>
    <w:unhideWhenUsed/>
    <w:rsid w:val="00792405"/>
    <w:rPr>
      <w:color w:val="605E5C"/>
      <w:shd w:val="clear" w:color="auto" w:fill="E1DFDD"/>
    </w:rPr>
  </w:style>
  <w:style w:type="paragraph" w:styleId="NormalWeb">
    <w:name w:val="Normal (Web)"/>
    <w:basedOn w:val="Normal"/>
    <w:uiPriority w:val="99"/>
    <w:unhideWhenUsed/>
    <w:rsid w:val="00E83F89"/>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5513">
      <w:bodyDiv w:val="1"/>
      <w:marLeft w:val="0"/>
      <w:marRight w:val="0"/>
      <w:marTop w:val="0"/>
      <w:marBottom w:val="0"/>
      <w:divBdr>
        <w:top w:val="none" w:sz="0" w:space="0" w:color="auto"/>
        <w:left w:val="none" w:sz="0" w:space="0" w:color="auto"/>
        <w:bottom w:val="none" w:sz="0" w:space="0" w:color="auto"/>
        <w:right w:val="none" w:sz="0" w:space="0" w:color="auto"/>
      </w:divBdr>
    </w:div>
    <w:div w:id="68768829">
      <w:bodyDiv w:val="1"/>
      <w:marLeft w:val="0"/>
      <w:marRight w:val="0"/>
      <w:marTop w:val="0"/>
      <w:marBottom w:val="0"/>
      <w:divBdr>
        <w:top w:val="none" w:sz="0" w:space="0" w:color="auto"/>
        <w:left w:val="none" w:sz="0" w:space="0" w:color="auto"/>
        <w:bottom w:val="none" w:sz="0" w:space="0" w:color="auto"/>
        <w:right w:val="none" w:sz="0" w:space="0" w:color="auto"/>
      </w:divBdr>
    </w:div>
    <w:div w:id="138695837">
      <w:bodyDiv w:val="1"/>
      <w:marLeft w:val="0"/>
      <w:marRight w:val="0"/>
      <w:marTop w:val="0"/>
      <w:marBottom w:val="0"/>
      <w:divBdr>
        <w:top w:val="none" w:sz="0" w:space="0" w:color="auto"/>
        <w:left w:val="none" w:sz="0" w:space="0" w:color="auto"/>
        <w:bottom w:val="none" w:sz="0" w:space="0" w:color="auto"/>
        <w:right w:val="none" w:sz="0" w:space="0" w:color="auto"/>
      </w:divBdr>
    </w:div>
    <w:div w:id="247229338">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446508051">
      <w:bodyDiv w:val="1"/>
      <w:marLeft w:val="0"/>
      <w:marRight w:val="0"/>
      <w:marTop w:val="0"/>
      <w:marBottom w:val="0"/>
      <w:divBdr>
        <w:top w:val="none" w:sz="0" w:space="0" w:color="auto"/>
        <w:left w:val="none" w:sz="0" w:space="0" w:color="auto"/>
        <w:bottom w:val="none" w:sz="0" w:space="0" w:color="auto"/>
        <w:right w:val="none" w:sz="0" w:space="0" w:color="auto"/>
      </w:divBdr>
    </w:div>
    <w:div w:id="531765931">
      <w:bodyDiv w:val="1"/>
      <w:marLeft w:val="0"/>
      <w:marRight w:val="0"/>
      <w:marTop w:val="0"/>
      <w:marBottom w:val="0"/>
      <w:divBdr>
        <w:top w:val="none" w:sz="0" w:space="0" w:color="auto"/>
        <w:left w:val="none" w:sz="0" w:space="0" w:color="auto"/>
        <w:bottom w:val="none" w:sz="0" w:space="0" w:color="auto"/>
        <w:right w:val="none" w:sz="0" w:space="0" w:color="auto"/>
      </w:divBdr>
    </w:div>
    <w:div w:id="777985940">
      <w:bodyDiv w:val="1"/>
      <w:marLeft w:val="0"/>
      <w:marRight w:val="0"/>
      <w:marTop w:val="0"/>
      <w:marBottom w:val="0"/>
      <w:divBdr>
        <w:top w:val="none" w:sz="0" w:space="0" w:color="auto"/>
        <w:left w:val="none" w:sz="0" w:space="0" w:color="auto"/>
        <w:bottom w:val="none" w:sz="0" w:space="0" w:color="auto"/>
        <w:right w:val="none" w:sz="0" w:space="0" w:color="auto"/>
      </w:divBdr>
    </w:div>
    <w:div w:id="781924099">
      <w:bodyDiv w:val="1"/>
      <w:marLeft w:val="0"/>
      <w:marRight w:val="0"/>
      <w:marTop w:val="0"/>
      <w:marBottom w:val="0"/>
      <w:divBdr>
        <w:top w:val="none" w:sz="0" w:space="0" w:color="auto"/>
        <w:left w:val="none" w:sz="0" w:space="0" w:color="auto"/>
        <w:bottom w:val="none" w:sz="0" w:space="0" w:color="auto"/>
        <w:right w:val="none" w:sz="0" w:space="0" w:color="auto"/>
      </w:divBdr>
    </w:div>
    <w:div w:id="909538848">
      <w:bodyDiv w:val="1"/>
      <w:marLeft w:val="0"/>
      <w:marRight w:val="0"/>
      <w:marTop w:val="0"/>
      <w:marBottom w:val="0"/>
      <w:divBdr>
        <w:top w:val="none" w:sz="0" w:space="0" w:color="auto"/>
        <w:left w:val="none" w:sz="0" w:space="0" w:color="auto"/>
        <w:bottom w:val="none" w:sz="0" w:space="0" w:color="auto"/>
        <w:right w:val="none" w:sz="0" w:space="0" w:color="auto"/>
      </w:divBdr>
    </w:div>
    <w:div w:id="998847398">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82406508">
      <w:bodyDiv w:val="1"/>
      <w:marLeft w:val="0"/>
      <w:marRight w:val="0"/>
      <w:marTop w:val="0"/>
      <w:marBottom w:val="0"/>
      <w:divBdr>
        <w:top w:val="none" w:sz="0" w:space="0" w:color="auto"/>
        <w:left w:val="none" w:sz="0" w:space="0" w:color="auto"/>
        <w:bottom w:val="none" w:sz="0" w:space="0" w:color="auto"/>
        <w:right w:val="none" w:sz="0" w:space="0" w:color="auto"/>
      </w:divBdr>
    </w:div>
    <w:div w:id="1169059029">
      <w:bodyDiv w:val="1"/>
      <w:marLeft w:val="0"/>
      <w:marRight w:val="0"/>
      <w:marTop w:val="0"/>
      <w:marBottom w:val="0"/>
      <w:divBdr>
        <w:top w:val="none" w:sz="0" w:space="0" w:color="auto"/>
        <w:left w:val="none" w:sz="0" w:space="0" w:color="auto"/>
        <w:bottom w:val="none" w:sz="0" w:space="0" w:color="auto"/>
        <w:right w:val="none" w:sz="0" w:space="0" w:color="auto"/>
      </w:divBdr>
    </w:div>
    <w:div w:id="1274362127">
      <w:bodyDiv w:val="1"/>
      <w:marLeft w:val="0"/>
      <w:marRight w:val="0"/>
      <w:marTop w:val="0"/>
      <w:marBottom w:val="0"/>
      <w:divBdr>
        <w:top w:val="none" w:sz="0" w:space="0" w:color="auto"/>
        <w:left w:val="none" w:sz="0" w:space="0" w:color="auto"/>
        <w:bottom w:val="none" w:sz="0" w:space="0" w:color="auto"/>
        <w:right w:val="none" w:sz="0" w:space="0" w:color="auto"/>
      </w:divBdr>
    </w:div>
    <w:div w:id="1312714726">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86490859">
      <w:bodyDiv w:val="1"/>
      <w:marLeft w:val="0"/>
      <w:marRight w:val="0"/>
      <w:marTop w:val="0"/>
      <w:marBottom w:val="0"/>
      <w:divBdr>
        <w:top w:val="none" w:sz="0" w:space="0" w:color="auto"/>
        <w:left w:val="none" w:sz="0" w:space="0" w:color="auto"/>
        <w:bottom w:val="none" w:sz="0" w:space="0" w:color="auto"/>
        <w:right w:val="none" w:sz="0" w:space="0" w:color="auto"/>
      </w:divBdr>
    </w:div>
    <w:div w:id="139192557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47970353">
      <w:bodyDiv w:val="1"/>
      <w:marLeft w:val="0"/>
      <w:marRight w:val="0"/>
      <w:marTop w:val="0"/>
      <w:marBottom w:val="0"/>
      <w:divBdr>
        <w:top w:val="none" w:sz="0" w:space="0" w:color="auto"/>
        <w:left w:val="none" w:sz="0" w:space="0" w:color="auto"/>
        <w:bottom w:val="none" w:sz="0" w:space="0" w:color="auto"/>
        <w:right w:val="none" w:sz="0" w:space="0" w:color="auto"/>
      </w:divBdr>
    </w:div>
    <w:div w:id="1479036861">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9981443">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8932872">
      <w:bodyDiv w:val="1"/>
      <w:marLeft w:val="0"/>
      <w:marRight w:val="0"/>
      <w:marTop w:val="0"/>
      <w:marBottom w:val="0"/>
      <w:divBdr>
        <w:top w:val="none" w:sz="0" w:space="0" w:color="auto"/>
        <w:left w:val="none" w:sz="0" w:space="0" w:color="auto"/>
        <w:bottom w:val="none" w:sz="0" w:space="0" w:color="auto"/>
        <w:right w:val="none" w:sz="0" w:space="0" w:color="auto"/>
      </w:divBdr>
    </w:div>
    <w:div w:id="1570113022">
      <w:bodyDiv w:val="1"/>
      <w:marLeft w:val="0"/>
      <w:marRight w:val="0"/>
      <w:marTop w:val="0"/>
      <w:marBottom w:val="0"/>
      <w:divBdr>
        <w:top w:val="none" w:sz="0" w:space="0" w:color="auto"/>
        <w:left w:val="none" w:sz="0" w:space="0" w:color="auto"/>
        <w:bottom w:val="none" w:sz="0" w:space="0" w:color="auto"/>
        <w:right w:val="none" w:sz="0" w:space="0" w:color="auto"/>
      </w:divBdr>
    </w:div>
    <w:div w:id="1581402974">
      <w:bodyDiv w:val="1"/>
      <w:marLeft w:val="0"/>
      <w:marRight w:val="0"/>
      <w:marTop w:val="0"/>
      <w:marBottom w:val="0"/>
      <w:divBdr>
        <w:top w:val="none" w:sz="0" w:space="0" w:color="auto"/>
        <w:left w:val="none" w:sz="0" w:space="0" w:color="auto"/>
        <w:bottom w:val="none" w:sz="0" w:space="0" w:color="auto"/>
        <w:right w:val="none" w:sz="0" w:space="0" w:color="auto"/>
      </w:divBdr>
    </w:div>
    <w:div w:id="1673680843">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699505112">
      <w:bodyDiv w:val="1"/>
      <w:marLeft w:val="0"/>
      <w:marRight w:val="0"/>
      <w:marTop w:val="0"/>
      <w:marBottom w:val="0"/>
      <w:divBdr>
        <w:top w:val="none" w:sz="0" w:space="0" w:color="auto"/>
        <w:left w:val="none" w:sz="0" w:space="0" w:color="auto"/>
        <w:bottom w:val="none" w:sz="0" w:space="0" w:color="auto"/>
        <w:right w:val="none" w:sz="0" w:space="0" w:color="auto"/>
      </w:divBdr>
    </w:div>
    <w:div w:id="1726560279">
      <w:bodyDiv w:val="1"/>
      <w:marLeft w:val="0"/>
      <w:marRight w:val="0"/>
      <w:marTop w:val="0"/>
      <w:marBottom w:val="0"/>
      <w:divBdr>
        <w:top w:val="none" w:sz="0" w:space="0" w:color="auto"/>
        <w:left w:val="none" w:sz="0" w:space="0" w:color="auto"/>
        <w:bottom w:val="none" w:sz="0" w:space="0" w:color="auto"/>
        <w:right w:val="none" w:sz="0" w:space="0" w:color="auto"/>
      </w:divBdr>
    </w:div>
    <w:div w:id="1730490695">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46998171">
      <w:bodyDiv w:val="1"/>
      <w:marLeft w:val="0"/>
      <w:marRight w:val="0"/>
      <w:marTop w:val="0"/>
      <w:marBottom w:val="0"/>
      <w:divBdr>
        <w:top w:val="none" w:sz="0" w:space="0" w:color="auto"/>
        <w:left w:val="none" w:sz="0" w:space="0" w:color="auto"/>
        <w:bottom w:val="none" w:sz="0" w:space="0" w:color="auto"/>
        <w:right w:val="none" w:sz="0" w:space="0" w:color="auto"/>
      </w:divBdr>
    </w:div>
    <w:div w:id="1752392106">
      <w:bodyDiv w:val="1"/>
      <w:marLeft w:val="0"/>
      <w:marRight w:val="0"/>
      <w:marTop w:val="0"/>
      <w:marBottom w:val="0"/>
      <w:divBdr>
        <w:top w:val="none" w:sz="0" w:space="0" w:color="auto"/>
        <w:left w:val="none" w:sz="0" w:space="0" w:color="auto"/>
        <w:bottom w:val="none" w:sz="0" w:space="0" w:color="auto"/>
        <w:right w:val="none" w:sz="0" w:space="0" w:color="auto"/>
      </w:divBdr>
    </w:div>
    <w:div w:id="1775243883">
      <w:bodyDiv w:val="1"/>
      <w:marLeft w:val="0"/>
      <w:marRight w:val="0"/>
      <w:marTop w:val="0"/>
      <w:marBottom w:val="0"/>
      <w:divBdr>
        <w:top w:val="none" w:sz="0" w:space="0" w:color="auto"/>
        <w:left w:val="none" w:sz="0" w:space="0" w:color="auto"/>
        <w:bottom w:val="none" w:sz="0" w:space="0" w:color="auto"/>
        <w:right w:val="none" w:sz="0" w:space="0" w:color="auto"/>
      </w:divBdr>
    </w:div>
    <w:div w:id="1785685004">
      <w:bodyDiv w:val="1"/>
      <w:marLeft w:val="0"/>
      <w:marRight w:val="0"/>
      <w:marTop w:val="0"/>
      <w:marBottom w:val="0"/>
      <w:divBdr>
        <w:top w:val="none" w:sz="0" w:space="0" w:color="auto"/>
        <w:left w:val="none" w:sz="0" w:space="0" w:color="auto"/>
        <w:bottom w:val="none" w:sz="0" w:space="0" w:color="auto"/>
        <w:right w:val="none" w:sz="0" w:space="0" w:color="auto"/>
      </w:divBdr>
    </w:div>
    <w:div w:id="1794788004">
      <w:bodyDiv w:val="1"/>
      <w:marLeft w:val="0"/>
      <w:marRight w:val="0"/>
      <w:marTop w:val="0"/>
      <w:marBottom w:val="0"/>
      <w:divBdr>
        <w:top w:val="none" w:sz="0" w:space="0" w:color="auto"/>
        <w:left w:val="none" w:sz="0" w:space="0" w:color="auto"/>
        <w:bottom w:val="none" w:sz="0" w:space="0" w:color="auto"/>
        <w:right w:val="none" w:sz="0" w:space="0" w:color="auto"/>
      </w:divBdr>
    </w:div>
    <w:div w:id="1828202919">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908802473">
      <w:bodyDiv w:val="1"/>
      <w:marLeft w:val="0"/>
      <w:marRight w:val="0"/>
      <w:marTop w:val="0"/>
      <w:marBottom w:val="0"/>
      <w:divBdr>
        <w:top w:val="none" w:sz="0" w:space="0" w:color="auto"/>
        <w:left w:val="none" w:sz="0" w:space="0" w:color="auto"/>
        <w:bottom w:val="none" w:sz="0" w:space="0" w:color="auto"/>
        <w:right w:val="none" w:sz="0" w:space="0" w:color="auto"/>
      </w:divBdr>
    </w:div>
    <w:div w:id="1926185389">
      <w:bodyDiv w:val="1"/>
      <w:marLeft w:val="0"/>
      <w:marRight w:val="0"/>
      <w:marTop w:val="0"/>
      <w:marBottom w:val="0"/>
      <w:divBdr>
        <w:top w:val="none" w:sz="0" w:space="0" w:color="auto"/>
        <w:left w:val="none" w:sz="0" w:space="0" w:color="auto"/>
        <w:bottom w:val="none" w:sz="0" w:space="0" w:color="auto"/>
        <w:right w:val="none" w:sz="0" w:space="0" w:color="auto"/>
      </w:divBdr>
    </w:div>
    <w:div w:id="1986816219">
      <w:bodyDiv w:val="1"/>
      <w:marLeft w:val="0"/>
      <w:marRight w:val="0"/>
      <w:marTop w:val="0"/>
      <w:marBottom w:val="0"/>
      <w:divBdr>
        <w:top w:val="none" w:sz="0" w:space="0" w:color="auto"/>
        <w:left w:val="none" w:sz="0" w:space="0" w:color="auto"/>
        <w:bottom w:val="none" w:sz="0" w:space="0" w:color="auto"/>
        <w:right w:val="none" w:sz="0" w:space="0" w:color="auto"/>
      </w:divBdr>
    </w:div>
    <w:div w:id="1997958167">
      <w:bodyDiv w:val="1"/>
      <w:marLeft w:val="0"/>
      <w:marRight w:val="0"/>
      <w:marTop w:val="0"/>
      <w:marBottom w:val="0"/>
      <w:divBdr>
        <w:top w:val="none" w:sz="0" w:space="0" w:color="auto"/>
        <w:left w:val="none" w:sz="0" w:space="0" w:color="auto"/>
        <w:bottom w:val="none" w:sz="0" w:space="0" w:color="auto"/>
        <w:right w:val="none" w:sz="0" w:space="0" w:color="auto"/>
      </w:divBdr>
    </w:div>
    <w:div w:id="1998610174">
      <w:bodyDiv w:val="1"/>
      <w:marLeft w:val="0"/>
      <w:marRight w:val="0"/>
      <w:marTop w:val="0"/>
      <w:marBottom w:val="0"/>
      <w:divBdr>
        <w:top w:val="none" w:sz="0" w:space="0" w:color="auto"/>
        <w:left w:val="none" w:sz="0" w:space="0" w:color="auto"/>
        <w:bottom w:val="none" w:sz="0" w:space="0" w:color="auto"/>
        <w:right w:val="none" w:sz="0" w:space="0" w:color="auto"/>
      </w:divBdr>
    </w:div>
    <w:div w:id="2029015081">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fd.org/wp-content/uploads/2021/04/Rethinking-strategies-for-an-effective-parliamentary-role-in-combatting-corruption-1.pdf" TargetMode="External"/><Relationship Id="rId18" Type="http://schemas.openxmlformats.org/officeDocument/2006/relationships/hyperlink" Target="https://www.unodc.org/documents/treaties/UNCAC/Publications/LegislativeGuide/UNCAC_Legislative_Guide_E.pdf" TargetMode="External"/><Relationship Id="rId26" Type="http://schemas.openxmlformats.org/officeDocument/2006/relationships/hyperlink" Target="https://www.cmi.no/publications/file/3396-income-and-assets-declarations.pdf" TargetMode="External"/><Relationship Id="rId39" Type="http://schemas.openxmlformats.org/officeDocument/2006/relationships/hyperlink" Target="https://www.unodc.org/documents/treaties/UNCAC/Publications/LegislativeGuide/UNCAC_Legislative_Guide_E.pdf" TargetMode="External"/><Relationship Id="rId21" Type="http://schemas.openxmlformats.org/officeDocument/2006/relationships/hyperlink" Target="https://www.cpahq.org/media/l0jjk2nh/recommended-benchmarks-for-democratic-legislatures-updated-2018-final-online-version-single.pdf" TargetMode="External"/><Relationship Id="rId34" Type="http://schemas.openxmlformats.org/officeDocument/2006/relationships/hyperlink" Target="https://www.oecd.org/gov/ethics/conflict-of-interest/" TargetMode="External"/><Relationship Id="rId42" Type="http://schemas.openxmlformats.org/officeDocument/2006/relationships/hyperlink" Target="https://www.osce.org/odihr/98924" TargetMode="External"/><Relationship Id="rId47" Type="http://schemas.openxmlformats.org/officeDocument/2006/relationships/hyperlink" Target="https://ec.europa.eu/transparencyregister/public/homePage.do" TargetMode="External"/><Relationship Id="rId50" Type="http://schemas.openxmlformats.org/officeDocument/2006/relationships/hyperlink" Target="https://www.oecd.org/corruption-integrity/reports/lobbying-in-the-21st-century-c6d8eff8-en.html" TargetMode="Externa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wfd.org/wp-content/uploads/2021/04/Rethinking-strategies-for-an-effective-parliamentary-role-in-combatting-corruption-1.pdf" TargetMode="External"/><Relationship Id="rId17" Type="http://schemas.openxmlformats.org/officeDocument/2006/relationships/hyperlink" Target="https://undocs.org/A/S-32/2/ADD.1" TargetMode="External"/><Relationship Id="rId25" Type="http://schemas.openxmlformats.org/officeDocument/2006/relationships/hyperlink" Target="https://www.wfd.org/wp-content/uploads/2021/04/Rethinking-strategies-for-an-effective-parliamentary-role-in-combatting-corruption-1.pdf" TargetMode="External"/><Relationship Id="rId33" Type="http://schemas.openxmlformats.org/officeDocument/2006/relationships/hyperlink" Target="https://www.oecd.org/gov/ethics/48994419.pdf" TargetMode="External"/><Relationship Id="rId38" Type="http://schemas.openxmlformats.org/officeDocument/2006/relationships/hyperlink" Target="https://www.unodc.org/documents/treaties/UNCAC/Publications/Convention/08-50026_E.pdf" TargetMode="External"/><Relationship Id="rId46" Type="http://schemas.openxmlformats.org/officeDocument/2006/relationships/hyperlink" Target="https://www.oecd.org/gov/ethics/48994419.pdf" TargetMode="External"/><Relationship Id="rId2" Type="http://schemas.openxmlformats.org/officeDocument/2006/relationships/customXml" Target="../customXml/item2.xml"/><Relationship Id="rId16" Type="http://schemas.openxmlformats.org/officeDocument/2006/relationships/hyperlink" Target="https://www.unodc.org/documents/treaties/UNCAC/Publications/Convention/08-50026_E.pdf" TargetMode="External"/><Relationship Id="rId20" Type="http://schemas.openxmlformats.org/officeDocument/2006/relationships/hyperlink" Target="https://gsdrc.org/document-library/conflict-of-interest-legislators-ministers-and-public-officials/" TargetMode="External"/><Relationship Id="rId29" Type="http://schemas.openxmlformats.org/officeDocument/2006/relationships/hyperlink" Target="https://www.ndi.org/node/22890" TargetMode="External"/><Relationship Id="rId41" Type="http://schemas.openxmlformats.org/officeDocument/2006/relationships/hyperlink" Target="https://www.osce.org/odihr/98924"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fd.org/wp-content/uploads/2021/04/Rethinking-strategies-for-an-effective-parliamentary-role-in-combatting-corruption-1.pdf" TargetMode="External"/><Relationship Id="rId24" Type="http://schemas.openxmlformats.org/officeDocument/2006/relationships/hyperlink" Target="https://www.wfd.org/wp-content/uploads/2021/04/Rethinking-strategies-for-an-effective-parliamentary-role-in-combatting-corruption-1.pdf" TargetMode="External"/><Relationship Id="rId32" Type="http://schemas.openxmlformats.org/officeDocument/2006/relationships/hyperlink" Target="https://www.oecd.org/gov/ethics/48994419.pdf" TargetMode="External"/><Relationship Id="rId37" Type="http://schemas.openxmlformats.org/officeDocument/2006/relationships/hyperlink" Target="https://www.transparency.org/en/publications" TargetMode="External"/><Relationship Id="rId40" Type="http://schemas.openxmlformats.org/officeDocument/2006/relationships/hyperlink" Target="https://www.cpahq.org/media/3wqhbbad/codes-of-conduct-for-parliamentarians-updated-2016-7.pdf" TargetMode="External"/><Relationship Id="rId45" Type="http://schemas.openxmlformats.org/officeDocument/2006/relationships/hyperlink" Target="https://www.oecd.org/gov/ethics/48994419.pdf" TargetMode="External"/><Relationship Id="rId53"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ransparency.org/en/publications" TargetMode="External"/><Relationship Id="rId23" Type="http://schemas.openxmlformats.org/officeDocument/2006/relationships/hyperlink" Target="https://www.wfd.org/wp-content/uploads/2021/04/Rethinking-strategies-for-an-effective-parliamentary-role-in-combatting-corruption-1.pdf" TargetMode="External"/><Relationship Id="rId28" Type="http://schemas.openxmlformats.org/officeDocument/2006/relationships/hyperlink" Target="https://www.cmi.no/publications/file/3396-income-and-assets-declarations.pdf" TargetMode="External"/><Relationship Id="rId36" Type="http://schemas.openxmlformats.org/officeDocument/2006/relationships/hyperlink" Target="https://www.osce.org/odihr/98924" TargetMode="External"/><Relationship Id="rId49" Type="http://schemas.openxmlformats.org/officeDocument/2006/relationships/hyperlink" Target="https://legalinstruments.oecd.org/public/doc/256/256.en.pdf" TargetMode="External"/><Relationship Id="rId57" Type="http://schemas.openxmlformats.org/officeDocument/2006/relationships/theme" Target="theme/theme1.xml"/><Relationship Id="rId10" Type="http://schemas.openxmlformats.org/officeDocument/2006/relationships/hyperlink" Target="https://www.cpahq.org/media/l0jjk2nh/recommended-benchmarks-for-democratic-legislatures-updated-2018-final-online-version-single.pdf" TargetMode="External"/><Relationship Id="rId19" Type="http://schemas.openxmlformats.org/officeDocument/2006/relationships/hyperlink" Target="https://gsdrc.org/document-library/conflict-of-interest-legislators-ministers-and-public-officials/" TargetMode="External"/><Relationship Id="rId31" Type="http://schemas.openxmlformats.org/officeDocument/2006/relationships/hyperlink" Target="https://www.ndi.org/node/23780" TargetMode="External"/><Relationship Id="rId44" Type="http://schemas.openxmlformats.org/officeDocument/2006/relationships/hyperlink" Target="https://openingparliament.org/declaration/"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i.org/node/23780" TargetMode="External"/><Relationship Id="rId22" Type="http://schemas.openxmlformats.org/officeDocument/2006/relationships/hyperlink" Target="https://www.europarl.europa.eu/RegData/etudes/STUD/2020/651697/IPOL_STU(2020)651697_EN.pdf" TargetMode="External"/><Relationship Id="rId27" Type="http://schemas.openxmlformats.org/officeDocument/2006/relationships/hyperlink" Target="https://www.cmi.no/publications/file/3396-income-and-assets-declarations.pdf" TargetMode="External"/><Relationship Id="rId30" Type="http://schemas.openxmlformats.org/officeDocument/2006/relationships/hyperlink" Target="https://www.ndi.org/node/22890" TargetMode="External"/><Relationship Id="rId35" Type="http://schemas.openxmlformats.org/officeDocument/2006/relationships/hyperlink" Target="https://www.osce.org/odihr/98924" TargetMode="External"/><Relationship Id="rId43" Type="http://schemas.openxmlformats.org/officeDocument/2006/relationships/hyperlink" Target="https://www.venice.coe.int/webforms/documents/?pdf=CDL-INF(2001)008-e" TargetMode="External"/><Relationship Id="rId48" Type="http://schemas.openxmlformats.org/officeDocument/2006/relationships/hyperlink" Target="https://www.venice.coe.int/webforms/documents/default.aspx?pdffile=CDL-DEM(2011)002-e"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oecd.org/corruption-integrity/reports/lobbying-in-the-21st-century-c6d8eff8-en.html"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709FA-0F7A-4E57-A18C-1C7CB77984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4486</Words>
  <Characters>33154</Characters>
  <Application>Microsoft Office Word</Application>
  <DocSecurity>0</DocSecurity>
  <Lines>613</Lines>
  <Paragraphs>230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13</cp:revision>
  <dcterms:created xsi:type="dcterms:W3CDTF">2023-09-15T11:56:00Z</dcterms:created>
  <dcterms:modified xsi:type="dcterms:W3CDTF">2023-10-14T14:18:00Z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