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66F80" w14:textId="4A51107C" w:rsidR="0040089F" w:rsidRPr="000D03F5" w:rsidRDefault="0040089F" w:rsidP="00697F73">
      <w:pPr>
        <w:pStyle w:val="Indicator"/>
        <w:rPr>
          <w:lang w:val="es-AR"/>
        </w:rPr>
      </w:pPr>
      <w:bookmarkStart w:id="0" w:name="_boq8z293n43e"/>
      <w:bookmarkStart w:id="1" w:name="_3znysh7" w:colFirst="0" w:colLast="0"/>
      <w:bookmarkEnd w:id="0"/>
      <w:bookmarkEnd w:id="1"/>
      <w:r w:rsidRPr="000D03F5">
        <w:rPr>
          <w:lang w:val="es-AR"/>
        </w:rPr>
        <w:t>Ind</w:t>
      </w:r>
      <w:r w:rsidR="00DE2838">
        <w:rPr>
          <w:lang w:val="es-AR"/>
        </w:rPr>
        <w:t>icad</w:t>
      </w:r>
      <w:r w:rsidR="000D03F5" w:rsidRPr="000D03F5">
        <w:rPr>
          <w:lang w:val="es-AR"/>
        </w:rPr>
        <w:t>or 2.1: Ética parlamentaria</w:t>
      </w:r>
    </w:p>
    <w:p w14:paraId="06603CB3" w14:textId="11B0660E" w:rsidR="0040089F" w:rsidRPr="00697F73" w:rsidRDefault="00DE2838" w:rsidP="00697F73">
      <w:pPr>
        <w:pStyle w:val="section-title"/>
        <w:jc w:val="both"/>
      </w:pPr>
      <w:r>
        <w:t>Acerca de este indicador</w:t>
      </w:r>
    </w:p>
    <w:p w14:paraId="29F53332" w14:textId="75F9F113" w:rsidR="00DE2838" w:rsidRDefault="00DE2838" w:rsidP="00697F73">
      <w:pPr>
        <w:spacing w:line="240" w:lineRule="auto"/>
        <w:jc w:val="both"/>
        <w:rPr>
          <w:sz w:val="20"/>
          <w:lang w:val="es-AR"/>
        </w:rPr>
      </w:pPr>
      <w:r>
        <w:rPr>
          <w:sz w:val="20"/>
          <w:lang w:val="es-AR"/>
        </w:rPr>
        <w:t>Este indicador concierne a la ética parlamentaria, es decir, a los estándares de conducta que se espera que siga el parlamento en su totalidad, y los parlamentarios individualmente, tanto dentro como fuera de la cámara parlamentaria.</w:t>
      </w:r>
    </w:p>
    <w:p w14:paraId="6FDAA52F" w14:textId="77777777" w:rsidR="00DE2838" w:rsidRDefault="00DE2838" w:rsidP="00697F73">
      <w:pPr>
        <w:spacing w:line="240" w:lineRule="auto"/>
        <w:jc w:val="both"/>
        <w:rPr>
          <w:sz w:val="20"/>
          <w:lang w:val="es-AR"/>
        </w:rPr>
      </w:pPr>
    </w:p>
    <w:p w14:paraId="52509068" w14:textId="45A1438D" w:rsidR="005D536C" w:rsidRDefault="00B129D7" w:rsidP="00697F73">
      <w:pPr>
        <w:spacing w:line="240" w:lineRule="auto"/>
        <w:jc w:val="both"/>
        <w:rPr>
          <w:sz w:val="20"/>
          <w:lang w:val="es-AR"/>
        </w:rPr>
      </w:pPr>
      <w:r w:rsidRPr="00B129D7">
        <w:rPr>
          <w:sz w:val="20"/>
          <w:lang w:val="es-AR"/>
        </w:rPr>
        <w:t xml:space="preserve">Aborda </w:t>
      </w:r>
      <w:r>
        <w:rPr>
          <w:sz w:val="20"/>
          <w:lang w:val="es-AR"/>
        </w:rPr>
        <w:t>estándares profesionales y ético</w:t>
      </w:r>
      <w:r w:rsidRPr="00B129D7">
        <w:rPr>
          <w:sz w:val="20"/>
          <w:lang w:val="es-AR"/>
        </w:rPr>
        <w:t>s que abarcan aspectos co</w:t>
      </w:r>
      <w:r w:rsidR="007F29C4">
        <w:rPr>
          <w:sz w:val="20"/>
          <w:lang w:val="es-AR"/>
        </w:rPr>
        <w:t>mo la anticorrupción</w:t>
      </w:r>
      <w:r w:rsidRPr="00B129D7">
        <w:rPr>
          <w:sz w:val="20"/>
          <w:lang w:val="es-AR"/>
        </w:rPr>
        <w:t>, los conflictos de intereses, los cód</w:t>
      </w:r>
      <w:r>
        <w:rPr>
          <w:sz w:val="20"/>
          <w:lang w:val="es-AR"/>
        </w:rPr>
        <w:t xml:space="preserve">igos de conducta, el lobby </w:t>
      </w:r>
      <w:r w:rsidRPr="00B129D7">
        <w:rPr>
          <w:sz w:val="20"/>
          <w:lang w:val="es-AR"/>
        </w:rPr>
        <w:t>y la divulgación de los ingresos y gastos parlamentarios.</w:t>
      </w:r>
    </w:p>
    <w:p w14:paraId="10A24CEF" w14:textId="77777777" w:rsidR="00DE2838" w:rsidRPr="000D03F5" w:rsidRDefault="00DE2838" w:rsidP="00697F73">
      <w:pPr>
        <w:spacing w:line="240" w:lineRule="auto"/>
        <w:jc w:val="both"/>
        <w:rPr>
          <w:sz w:val="20"/>
          <w:lang w:val="es-AR"/>
        </w:rPr>
      </w:pPr>
    </w:p>
    <w:p w14:paraId="4E938B85" w14:textId="5B84E970" w:rsidR="0040089F" w:rsidRPr="00B129D7" w:rsidRDefault="00B129D7" w:rsidP="00697F73">
      <w:pPr>
        <w:spacing w:line="240" w:lineRule="auto"/>
        <w:jc w:val="both"/>
        <w:rPr>
          <w:sz w:val="20"/>
          <w:lang w:val="es-AR"/>
        </w:rPr>
      </w:pPr>
      <w:r>
        <w:rPr>
          <w:sz w:val="20"/>
          <w:lang w:val="es-AR"/>
        </w:rPr>
        <w:t>Este indicador comprende las siguientes dimensiones:</w:t>
      </w:r>
    </w:p>
    <w:p w14:paraId="0D5C5386" w14:textId="77777777" w:rsidR="0040089F" w:rsidRPr="000D03F5" w:rsidRDefault="0040089F" w:rsidP="00697F73">
      <w:pPr>
        <w:spacing w:line="240" w:lineRule="auto"/>
        <w:jc w:val="both"/>
        <w:rPr>
          <w:sz w:val="20"/>
          <w:szCs w:val="20"/>
          <w:lang w:val="es-AR"/>
        </w:rPr>
      </w:pPr>
    </w:p>
    <w:p w14:paraId="29FCE5DE" w14:textId="5FDE4AFD" w:rsidR="0040089F" w:rsidRPr="000D03F5" w:rsidRDefault="000D03F5" w:rsidP="00697F73">
      <w:pPr>
        <w:numPr>
          <w:ilvl w:val="0"/>
          <w:numId w:val="15"/>
        </w:numPr>
        <w:spacing w:line="240" w:lineRule="auto"/>
        <w:ind w:left="562" w:hanging="562"/>
        <w:jc w:val="both"/>
        <w:rPr>
          <w:sz w:val="20"/>
          <w:szCs w:val="20"/>
          <w:lang w:val="es-AR"/>
        </w:rPr>
      </w:pPr>
      <w:r w:rsidRPr="000D03F5">
        <w:rPr>
          <w:sz w:val="20"/>
          <w:lang w:val="es-AR"/>
        </w:rPr>
        <w:t>Dimensió</w:t>
      </w:r>
      <w:r w:rsidR="005E10FA" w:rsidRPr="000D03F5">
        <w:rPr>
          <w:sz w:val="20"/>
          <w:lang w:val="es-AR"/>
        </w:rPr>
        <w:t xml:space="preserve">n </w:t>
      </w:r>
      <w:r w:rsidRPr="000D03F5">
        <w:rPr>
          <w:sz w:val="20"/>
          <w:lang w:val="es-AR"/>
        </w:rPr>
        <w:t>2.1.1: Anticorrupción</w:t>
      </w:r>
      <w:r w:rsidR="0040089F" w:rsidRPr="000D03F5">
        <w:rPr>
          <w:sz w:val="20"/>
          <w:lang w:val="es-AR"/>
        </w:rPr>
        <w:t xml:space="preserve"> </w:t>
      </w:r>
    </w:p>
    <w:p w14:paraId="660B333D" w14:textId="77777777" w:rsidR="0040089F" w:rsidRPr="000D03F5" w:rsidRDefault="0040089F" w:rsidP="00697F73">
      <w:pPr>
        <w:spacing w:line="240" w:lineRule="auto"/>
        <w:ind w:left="562"/>
        <w:jc w:val="both"/>
        <w:rPr>
          <w:sz w:val="20"/>
          <w:szCs w:val="20"/>
          <w:lang w:val="es-AR"/>
        </w:rPr>
      </w:pPr>
    </w:p>
    <w:p w14:paraId="56B990D6" w14:textId="512A5BA8" w:rsidR="0040089F" w:rsidRPr="000D03F5" w:rsidRDefault="000D03F5" w:rsidP="00697F73">
      <w:pPr>
        <w:numPr>
          <w:ilvl w:val="0"/>
          <w:numId w:val="15"/>
        </w:numPr>
        <w:spacing w:line="240" w:lineRule="auto"/>
        <w:ind w:left="562" w:hanging="562"/>
        <w:jc w:val="both"/>
        <w:rPr>
          <w:sz w:val="20"/>
          <w:szCs w:val="20"/>
          <w:lang w:val="es-AR"/>
        </w:rPr>
      </w:pPr>
      <w:r w:rsidRPr="000D03F5">
        <w:rPr>
          <w:sz w:val="20"/>
          <w:lang w:val="es-AR"/>
        </w:rPr>
        <w:t>Dimensió</w:t>
      </w:r>
      <w:r w:rsidR="005E10FA" w:rsidRPr="000D03F5">
        <w:rPr>
          <w:sz w:val="20"/>
          <w:lang w:val="es-AR"/>
        </w:rPr>
        <w:t xml:space="preserve">n </w:t>
      </w:r>
      <w:r w:rsidRPr="000D03F5">
        <w:rPr>
          <w:sz w:val="20"/>
          <w:lang w:val="es-AR"/>
        </w:rPr>
        <w:t>2.1.2: Conflictos de intereses</w:t>
      </w:r>
      <w:r w:rsidR="0040089F" w:rsidRPr="000D03F5">
        <w:rPr>
          <w:sz w:val="20"/>
          <w:lang w:val="es-AR"/>
        </w:rPr>
        <w:t xml:space="preserve"> </w:t>
      </w:r>
    </w:p>
    <w:p w14:paraId="27F64E3D" w14:textId="77777777" w:rsidR="0040089F" w:rsidRPr="000D03F5" w:rsidRDefault="0040089F" w:rsidP="00697F73">
      <w:pPr>
        <w:spacing w:line="240" w:lineRule="auto"/>
        <w:ind w:left="562"/>
        <w:jc w:val="both"/>
        <w:rPr>
          <w:sz w:val="20"/>
          <w:szCs w:val="20"/>
          <w:lang w:val="es-AR"/>
        </w:rPr>
      </w:pPr>
    </w:p>
    <w:p w14:paraId="2F24549A" w14:textId="7DC469D9" w:rsidR="0040089F" w:rsidRPr="000D03F5" w:rsidRDefault="000D03F5" w:rsidP="00697F73">
      <w:pPr>
        <w:numPr>
          <w:ilvl w:val="0"/>
          <w:numId w:val="15"/>
        </w:numPr>
        <w:spacing w:line="240" w:lineRule="auto"/>
        <w:ind w:left="562" w:hanging="562"/>
        <w:jc w:val="both"/>
        <w:rPr>
          <w:sz w:val="20"/>
          <w:szCs w:val="20"/>
          <w:lang w:val="es-AR"/>
        </w:rPr>
      </w:pPr>
      <w:r>
        <w:rPr>
          <w:sz w:val="20"/>
          <w:lang w:val="es-AR"/>
        </w:rPr>
        <w:t>Dimensió</w:t>
      </w:r>
      <w:r w:rsidR="005E10FA" w:rsidRPr="000D03F5">
        <w:rPr>
          <w:sz w:val="20"/>
          <w:lang w:val="es-AR"/>
        </w:rPr>
        <w:t xml:space="preserve">n </w:t>
      </w:r>
      <w:r w:rsidRPr="000D03F5">
        <w:rPr>
          <w:sz w:val="20"/>
          <w:lang w:val="es-AR"/>
        </w:rPr>
        <w:t>2.1.3: Código de conducta</w:t>
      </w:r>
    </w:p>
    <w:p w14:paraId="1FCE54A4" w14:textId="77777777" w:rsidR="0040089F" w:rsidRPr="000D03F5" w:rsidRDefault="0040089F" w:rsidP="00697F73">
      <w:pPr>
        <w:spacing w:line="240" w:lineRule="auto"/>
        <w:ind w:left="562"/>
        <w:jc w:val="both"/>
        <w:rPr>
          <w:sz w:val="20"/>
          <w:szCs w:val="20"/>
          <w:lang w:val="es-AR"/>
        </w:rPr>
      </w:pPr>
    </w:p>
    <w:p w14:paraId="4991D000" w14:textId="0F762AAF" w:rsidR="0040089F" w:rsidRPr="000D03F5" w:rsidRDefault="000D03F5" w:rsidP="00697F73">
      <w:pPr>
        <w:numPr>
          <w:ilvl w:val="0"/>
          <w:numId w:val="15"/>
        </w:numPr>
        <w:spacing w:line="240" w:lineRule="auto"/>
        <w:ind w:left="562" w:hanging="562"/>
        <w:jc w:val="both"/>
        <w:rPr>
          <w:sz w:val="20"/>
          <w:szCs w:val="20"/>
          <w:lang w:val="es-AR"/>
        </w:rPr>
      </w:pPr>
      <w:r>
        <w:rPr>
          <w:sz w:val="20"/>
          <w:lang w:val="es-AR"/>
        </w:rPr>
        <w:t>Dimensió</w:t>
      </w:r>
      <w:r w:rsidR="005E10FA" w:rsidRPr="000D03F5">
        <w:rPr>
          <w:sz w:val="20"/>
          <w:lang w:val="es-AR"/>
        </w:rPr>
        <w:t xml:space="preserve">n </w:t>
      </w:r>
      <w:r w:rsidR="0040089F" w:rsidRPr="000D03F5">
        <w:rPr>
          <w:sz w:val="20"/>
          <w:lang w:val="es-AR"/>
        </w:rPr>
        <w:t xml:space="preserve">2.1.4: </w:t>
      </w:r>
      <w:r w:rsidR="007F29C4">
        <w:rPr>
          <w:sz w:val="20"/>
          <w:lang w:val="es-AR"/>
        </w:rPr>
        <w:t>Ingreso</w:t>
      </w:r>
      <w:r w:rsidR="00C86AAC">
        <w:rPr>
          <w:sz w:val="20"/>
          <w:lang w:val="es-AR"/>
        </w:rPr>
        <w:t>s</w:t>
      </w:r>
      <w:r w:rsidR="007F29C4">
        <w:rPr>
          <w:sz w:val="20"/>
          <w:lang w:val="es-AR"/>
        </w:rPr>
        <w:t xml:space="preserve"> y uso</w:t>
      </w:r>
      <w:r w:rsidR="00C86AAC">
        <w:rPr>
          <w:sz w:val="20"/>
          <w:lang w:val="es-AR"/>
        </w:rPr>
        <w:t>s</w:t>
      </w:r>
      <w:r>
        <w:rPr>
          <w:sz w:val="20"/>
          <w:lang w:val="es-AR"/>
        </w:rPr>
        <w:t xml:space="preserve"> de los recursos parlamentarios</w:t>
      </w:r>
    </w:p>
    <w:p w14:paraId="79E56138" w14:textId="77777777" w:rsidR="0040089F" w:rsidRPr="000D03F5" w:rsidRDefault="0040089F" w:rsidP="00697F73">
      <w:pPr>
        <w:spacing w:line="240" w:lineRule="auto"/>
        <w:ind w:left="562"/>
        <w:jc w:val="both"/>
        <w:rPr>
          <w:sz w:val="20"/>
          <w:szCs w:val="20"/>
          <w:lang w:val="es-AR"/>
        </w:rPr>
      </w:pPr>
    </w:p>
    <w:p w14:paraId="6FCF9DA6" w14:textId="7F18E308" w:rsidR="0040089F" w:rsidRPr="000D03F5" w:rsidRDefault="000D03F5" w:rsidP="00697F73">
      <w:pPr>
        <w:numPr>
          <w:ilvl w:val="0"/>
          <w:numId w:val="15"/>
        </w:numPr>
        <w:spacing w:line="240" w:lineRule="auto"/>
        <w:ind w:left="562" w:hanging="562"/>
        <w:jc w:val="both"/>
        <w:rPr>
          <w:sz w:val="20"/>
          <w:szCs w:val="20"/>
          <w:lang w:val="es-AR"/>
        </w:rPr>
      </w:pPr>
      <w:r>
        <w:rPr>
          <w:sz w:val="20"/>
          <w:lang w:val="es-AR"/>
        </w:rPr>
        <w:t>Dimensió</w:t>
      </w:r>
      <w:r w:rsidR="005E10FA" w:rsidRPr="000D03F5">
        <w:rPr>
          <w:sz w:val="20"/>
          <w:lang w:val="es-AR"/>
        </w:rPr>
        <w:t xml:space="preserve">n </w:t>
      </w:r>
      <w:r>
        <w:rPr>
          <w:sz w:val="20"/>
          <w:lang w:val="es-AR"/>
        </w:rPr>
        <w:t>2.1.5: Lobby</w:t>
      </w:r>
    </w:p>
    <w:p w14:paraId="0ADFD056" w14:textId="77777777" w:rsidR="0040089F" w:rsidRPr="000D03F5" w:rsidRDefault="0040089F" w:rsidP="00697F73">
      <w:pPr>
        <w:spacing w:line="240" w:lineRule="auto"/>
        <w:jc w:val="both"/>
        <w:rPr>
          <w:sz w:val="20"/>
          <w:szCs w:val="20"/>
          <w:lang w:val="es-AR"/>
        </w:rPr>
      </w:pPr>
      <w:bookmarkStart w:id="2" w:name="_2et92p0"/>
      <w:bookmarkEnd w:id="2"/>
    </w:p>
    <w:p w14:paraId="47481D6D" w14:textId="77777777" w:rsidR="0040089F" w:rsidRPr="000D03F5" w:rsidRDefault="0040089F" w:rsidP="00697F73">
      <w:pPr>
        <w:spacing w:line="240" w:lineRule="auto"/>
        <w:jc w:val="both"/>
        <w:rPr>
          <w:sz w:val="20"/>
          <w:szCs w:val="20"/>
          <w:lang w:val="es-AR"/>
        </w:rPr>
      </w:pPr>
    </w:p>
    <w:p w14:paraId="6F366008" w14:textId="77777777" w:rsidR="0040089F" w:rsidRPr="000D03F5" w:rsidRDefault="0040089F" w:rsidP="00697F73">
      <w:pPr>
        <w:spacing w:line="240" w:lineRule="auto"/>
        <w:jc w:val="both"/>
        <w:rPr>
          <w:sz w:val="20"/>
          <w:szCs w:val="20"/>
          <w:lang w:val="es-AR"/>
        </w:rPr>
      </w:pPr>
    </w:p>
    <w:p w14:paraId="140F0F37" w14:textId="77777777" w:rsidR="0040089F" w:rsidRPr="000D03F5" w:rsidRDefault="0040089F" w:rsidP="00697F73">
      <w:pPr>
        <w:spacing w:line="240" w:lineRule="auto"/>
        <w:jc w:val="both"/>
        <w:rPr>
          <w:sz w:val="20"/>
          <w:szCs w:val="20"/>
          <w:lang w:val="es-AR"/>
        </w:rPr>
      </w:pPr>
    </w:p>
    <w:p w14:paraId="20C771A5" w14:textId="77777777" w:rsidR="0040089F" w:rsidRPr="000D03F5" w:rsidRDefault="0040089F" w:rsidP="00697F73">
      <w:pPr>
        <w:spacing w:line="240" w:lineRule="auto"/>
        <w:jc w:val="both"/>
        <w:rPr>
          <w:sz w:val="20"/>
          <w:szCs w:val="20"/>
          <w:lang w:val="es-AR"/>
        </w:rPr>
      </w:pPr>
    </w:p>
    <w:p w14:paraId="1E5F976B" w14:textId="77777777" w:rsidR="0040089F" w:rsidRPr="000D03F5" w:rsidRDefault="0040089F" w:rsidP="00697F73">
      <w:pPr>
        <w:spacing w:line="240" w:lineRule="auto"/>
        <w:jc w:val="both"/>
        <w:rPr>
          <w:sz w:val="20"/>
          <w:szCs w:val="20"/>
          <w:lang w:val="es-AR"/>
        </w:rPr>
      </w:pPr>
    </w:p>
    <w:p w14:paraId="54409A7E" w14:textId="77777777" w:rsidR="0040089F" w:rsidRPr="000D03F5" w:rsidRDefault="0040089F" w:rsidP="00697F73">
      <w:pPr>
        <w:spacing w:line="240" w:lineRule="auto"/>
        <w:jc w:val="both"/>
        <w:rPr>
          <w:sz w:val="20"/>
          <w:szCs w:val="20"/>
          <w:lang w:val="es-AR"/>
        </w:rPr>
      </w:pPr>
    </w:p>
    <w:p w14:paraId="4D73BD92" w14:textId="77777777" w:rsidR="0040089F" w:rsidRPr="000D03F5" w:rsidRDefault="0040089F" w:rsidP="00697F73">
      <w:pPr>
        <w:spacing w:line="240" w:lineRule="auto"/>
        <w:jc w:val="both"/>
        <w:rPr>
          <w:sz w:val="20"/>
          <w:szCs w:val="20"/>
          <w:lang w:val="es-AR"/>
        </w:rPr>
      </w:pPr>
    </w:p>
    <w:p w14:paraId="6C3C7629" w14:textId="4BDE3193" w:rsidR="0040089F" w:rsidRPr="000D03F5" w:rsidRDefault="000D03F5" w:rsidP="00697F73">
      <w:pPr>
        <w:pStyle w:val="Dimension"/>
        <w:rPr>
          <w:lang w:val="es-AR"/>
        </w:rPr>
      </w:pPr>
      <w:bookmarkStart w:id="3" w:name="_tyjcwt"/>
      <w:bookmarkEnd w:id="3"/>
      <w:r>
        <w:rPr>
          <w:lang w:val="es-AR"/>
        </w:rPr>
        <w:lastRenderedPageBreak/>
        <w:t>Dimensión 2.1.1: Anticorrupción</w:t>
      </w:r>
      <w:r w:rsidR="0040089F" w:rsidRPr="000D03F5">
        <w:rPr>
          <w:lang w:val="es-AR"/>
        </w:rPr>
        <w:t xml:space="preserve"> </w:t>
      </w:r>
    </w:p>
    <w:tbl>
      <w:tblPr>
        <w:tblStyle w:val="TableGrid"/>
        <w:tblW w:w="0" w:type="auto"/>
        <w:shd w:val="clear" w:color="auto" w:fill="EEEEEE"/>
        <w:tblLook w:val="04A0" w:firstRow="1" w:lastRow="0" w:firstColumn="1" w:lastColumn="0" w:noHBand="0" w:noVBand="1"/>
      </w:tblPr>
      <w:tblGrid>
        <w:gridCol w:w="9346"/>
      </w:tblGrid>
      <w:tr w:rsidR="0040089F" w:rsidRPr="000C2CFA" w14:paraId="76A1CD9F" w14:textId="77777777" w:rsidTr="009461E5">
        <w:tc>
          <w:tcPr>
            <w:tcW w:w="9350" w:type="dxa"/>
            <w:shd w:val="clear" w:color="auto" w:fill="EEEEEE"/>
          </w:tcPr>
          <w:p w14:paraId="668DE0DA" w14:textId="4E2415CE" w:rsidR="0040089F" w:rsidRPr="000D03F5" w:rsidRDefault="00B129D7" w:rsidP="00697F73">
            <w:pPr>
              <w:jc w:val="both"/>
              <w:rPr>
                <w:rFonts w:eastAsia="Arial" w:cs="Arial"/>
                <w:sz w:val="20"/>
                <w:szCs w:val="20"/>
                <w:lang w:val="es-AR"/>
              </w:rPr>
            </w:pPr>
            <w:bookmarkStart w:id="4" w:name="_3dy6vkm"/>
            <w:bookmarkEnd w:id="4"/>
            <w:r>
              <w:rPr>
                <w:sz w:val="20"/>
                <w:lang w:val="es-AR"/>
              </w:rPr>
              <w:t>Esta dimensión es parte de</w:t>
            </w:r>
            <w:r w:rsidR="0040089F" w:rsidRPr="000D03F5">
              <w:rPr>
                <w:sz w:val="20"/>
                <w:lang w:val="es-AR"/>
              </w:rPr>
              <w:t>:</w:t>
            </w:r>
          </w:p>
          <w:p w14:paraId="6BF80301" w14:textId="5ED4B014" w:rsidR="0040089F" w:rsidRPr="000D03F5" w:rsidRDefault="000D03F5" w:rsidP="00697F73">
            <w:pPr>
              <w:pStyle w:val="ListParagraph"/>
              <w:numPr>
                <w:ilvl w:val="0"/>
                <w:numId w:val="8"/>
              </w:numPr>
              <w:jc w:val="both"/>
              <w:rPr>
                <w:sz w:val="20"/>
                <w:szCs w:val="20"/>
                <w:lang w:val="es-AR"/>
              </w:rPr>
            </w:pPr>
            <w:r>
              <w:rPr>
                <w:sz w:val="20"/>
                <w:lang w:val="es-AR"/>
              </w:rPr>
              <w:t>Indicador 2.1: Ética parlamentaria</w:t>
            </w:r>
          </w:p>
          <w:p w14:paraId="7C4B7A5A" w14:textId="4E368C4A" w:rsidR="0040089F" w:rsidRPr="000D03F5" w:rsidRDefault="000D03F5" w:rsidP="00697F73">
            <w:pPr>
              <w:pStyle w:val="ListParagraph"/>
              <w:numPr>
                <w:ilvl w:val="0"/>
                <w:numId w:val="8"/>
              </w:numPr>
              <w:jc w:val="both"/>
              <w:rPr>
                <w:szCs w:val="20"/>
                <w:lang w:val="es-AR"/>
              </w:rPr>
            </w:pPr>
            <w:r>
              <w:rPr>
                <w:sz w:val="20"/>
                <w:lang w:val="es-AR"/>
              </w:rPr>
              <w:t>Meta 2: Parlamento que rinde cuentas</w:t>
            </w:r>
          </w:p>
        </w:tc>
      </w:tr>
    </w:tbl>
    <w:p w14:paraId="385A4193" w14:textId="6E9DD1BA" w:rsidR="0040089F" w:rsidRPr="000D03F5" w:rsidRDefault="00B129D7" w:rsidP="00697F73">
      <w:pPr>
        <w:pStyle w:val="section-title"/>
        <w:jc w:val="both"/>
      </w:pPr>
      <w:bookmarkStart w:id="5" w:name="_1t3h5sf"/>
      <w:bookmarkEnd w:id="5"/>
      <w:r>
        <w:t>Sobre esta dimensión</w:t>
      </w:r>
    </w:p>
    <w:p w14:paraId="3BDFDC05" w14:textId="638FE147" w:rsidR="00E505E3" w:rsidRDefault="00B129D7" w:rsidP="00697F73">
      <w:pPr>
        <w:spacing w:line="240" w:lineRule="auto"/>
        <w:jc w:val="both"/>
        <w:rPr>
          <w:sz w:val="20"/>
          <w:lang w:val="es-AR"/>
        </w:rPr>
      </w:pPr>
      <w:r>
        <w:rPr>
          <w:sz w:val="20"/>
          <w:lang w:val="es-AR"/>
        </w:rPr>
        <w:t xml:space="preserve">Esta dimensión </w:t>
      </w:r>
      <w:r w:rsidR="00E505E3">
        <w:rPr>
          <w:sz w:val="20"/>
          <w:lang w:val="es-AR"/>
        </w:rPr>
        <w:t xml:space="preserve">se refiere al deber del parlamento de combatir la corrupción en instituciones públicas, incluyendo al parlamento, y a través de la sociedad en su totalidad. A los efectos de esta dimensión, la corrupción es entendida como cualquier acción que tenga por objeto abusar del poder público en beneficio privado, o que conduzca a tal abuso. </w:t>
      </w:r>
    </w:p>
    <w:p w14:paraId="1D081CCA" w14:textId="77777777" w:rsidR="00E505E3" w:rsidRDefault="00E505E3" w:rsidP="00697F73">
      <w:pPr>
        <w:spacing w:line="240" w:lineRule="auto"/>
        <w:jc w:val="both"/>
        <w:rPr>
          <w:sz w:val="20"/>
          <w:lang w:val="es-AR"/>
        </w:rPr>
      </w:pPr>
    </w:p>
    <w:p w14:paraId="1BB65087" w14:textId="5D6E3A4F" w:rsidR="0009297C" w:rsidRDefault="00E505E3" w:rsidP="00697F73">
      <w:pPr>
        <w:spacing w:line="240" w:lineRule="auto"/>
        <w:jc w:val="both"/>
        <w:rPr>
          <w:sz w:val="20"/>
          <w:lang w:val="es-AR"/>
        </w:rPr>
      </w:pPr>
      <w:r>
        <w:rPr>
          <w:sz w:val="20"/>
          <w:lang w:val="es-AR"/>
        </w:rPr>
        <w:t>La corrupción es un fenómeno global, que afecta negativamente la credibilidad de las instituciones democráticas, y su habilidad para proveer de servicios y recursos a los ciudadanos, corroyendo los derechos humanos, amenazando la democracia y obstaculizando el desarrollo económico.</w:t>
      </w:r>
    </w:p>
    <w:p w14:paraId="21C24AF8" w14:textId="77777777" w:rsidR="00E505E3" w:rsidRPr="000D03F5" w:rsidRDefault="00E505E3" w:rsidP="00697F73">
      <w:pPr>
        <w:spacing w:line="240" w:lineRule="auto"/>
        <w:jc w:val="both"/>
        <w:rPr>
          <w:sz w:val="20"/>
          <w:lang w:val="es-AR"/>
        </w:rPr>
      </w:pPr>
    </w:p>
    <w:p w14:paraId="4D36B535" w14:textId="5E18682D" w:rsidR="0040089F" w:rsidRDefault="00E505E3" w:rsidP="00697F73">
      <w:pPr>
        <w:spacing w:line="240" w:lineRule="auto"/>
        <w:jc w:val="both"/>
        <w:rPr>
          <w:sz w:val="20"/>
          <w:lang w:val="es-AR"/>
        </w:rPr>
      </w:pPr>
      <w:r>
        <w:rPr>
          <w:sz w:val="20"/>
          <w:lang w:val="es-AR"/>
        </w:rPr>
        <w:t xml:space="preserve">El parlamento tiene un rol esencial que desempeñar </w:t>
      </w:r>
      <w:r w:rsidR="007F29C4">
        <w:rPr>
          <w:sz w:val="20"/>
          <w:lang w:val="es-AR"/>
        </w:rPr>
        <w:t xml:space="preserve">en abordar la corrupción </w:t>
      </w:r>
      <w:r w:rsidR="00947EB7">
        <w:rPr>
          <w:sz w:val="20"/>
          <w:lang w:val="es-AR"/>
        </w:rPr>
        <w:t xml:space="preserve">y en crear entornos que minimicen las oportunidades y el espacio para los actos corruptos. Los parlamentarios son responsables de asegurar que el marco normativo esté en línea con la Convención de las Naciones Unidas contra la Corrupción. El marco anticorrupción también aplica a todos los cargos electos, incluyendo a los parlamentarios. </w:t>
      </w:r>
    </w:p>
    <w:p w14:paraId="68BFE2E8" w14:textId="77777777" w:rsidR="00E505E3" w:rsidRPr="000D03F5" w:rsidRDefault="00E505E3" w:rsidP="00697F73">
      <w:pPr>
        <w:spacing w:line="240" w:lineRule="auto"/>
        <w:jc w:val="both"/>
        <w:rPr>
          <w:sz w:val="20"/>
          <w:szCs w:val="20"/>
          <w:lang w:val="es-AR"/>
        </w:rPr>
      </w:pPr>
    </w:p>
    <w:p w14:paraId="1632C7F2" w14:textId="349E11B5" w:rsidR="0040089F" w:rsidRDefault="00947EB7" w:rsidP="00697F73">
      <w:pPr>
        <w:spacing w:line="240" w:lineRule="auto"/>
        <w:jc w:val="both"/>
        <w:rPr>
          <w:sz w:val="20"/>
          <w:lang w:val="es-AR"/>
        </w:rPr>
      </w:pPr>
      <w:r>
        <w:rPr>
          <w:sz w:val="20"/>
          <w:lang w:val="es-AR"/>
        </w:rPr>
        <w:t xml:space="preserve">A través de su función de control, el parlamento sistemática y eficazmente escruta el trabajo del ejecutivo, el gasto de los recursos públicos, el desempeño de las carteras ministeriales y la implementación general de los compromisos nacionales contra la corrupción. </w:t>
      </w:r>
    </w:p>
    <w:p w14:paraId="16DA3417" w14:textId="77777777" w:rsidR="00947EB7" w:rsidRPr="000D03F5" w:rsidRDefault="00947EB7" w:rsidP="00697F73">
      <w:pPr>
        <w:spacing w:line="240" w:lineRule="auto"/>
        <w:jc w:val="both"/>
        <w:rPr>
          <w:sz w:val="20"/>
          <w:szCs w:val="20"/>
          <w:lang w:val="es-AR"/>
        </w:rPr>
      </w:pPr>
    </w:p>
    <w:p w14:paraId="337263C4" w14:textId="41A425A4" w:rsidR="0009297C" w:rsidRPr="000D03F5" w:rsidRDefault="00947EB7" w:rsidP="00697F73">
      <w:pPr>
        <w:spacing w:line="240" w:lineRule="auto"/>
        <w:jc w:val="both"/>
        <w:rPr>
          <w:sz w:val="20"/>
          <w:lang w:val="es-AR"/>
        </w:rPr>
      </w:pPr>
      <w:r>
        <w:rPr>
          <w:sz w:val="20"/>
          <w:lang w:val="es-AR"/>
        </w:rPr>
        <w:t>Hacer frente a la corrupción es un esfuerzo colectivo que requiere que el parlamento coopere con organism</w:t>
      </w:r>
      <w:r w:rsidR="007F29C4">
        <w:rPr>
          <w:sz w:val="20"/>
          <w:lang w:val="es-AR"/>
        </w:rPr>
        <w:t xml:space="preserve">os nacionales anticorrupción </w:t>
      </w:r>
      <w:r>
        <w:rPr>
          <w:sz w:val="20"/>
          <w:lang w:val="es-AR"/>
        </w:rPr>
        <w:t xml:space="preserve">tales como la entidad fiscalizadora superior independiente, el defensor del pueblo, los inspectores generales y las comisiones de ética, así como con otros organismos relevantes que reportan al parlamento. La </w:t>
      </w:r>
      <w:proofErr w:type="gramStart"/>
      <w:r>
        <w:rPr>
          <w:sz w:val="20"/>
          <w:lang w:val="es-AR"/>
        </w:rPr>
        <w:t>participación activa</w:t>
      </w:r>
      <w:proofErr w:type="gramEnd"/>
      <w:r>
        <w:rPr>
          <w:sz w:val="20"/>
          <w:lang w:val="es-AR"/>
        </w:rPr>
        <w:t xml:space="preserve"> de las organizaciones de la sociedad civil (</w:t>
      </w:r>
      <w:proofErr w:type="spellStart"/>
      <w:r>
        <w:rPr>
          <w:sz w:val="20"/>
          <w:lang w:val="es-AR"/>
        </w:rPr>
        <w:t>OSCs</w:t>
      </w:r>
      <w:proofErr w:type="spellEnd"/>
      <w:r>
        <w:rPr>
          <w:sz w:val="20"/>
          <w:lang w:val="es-AR"/>
        </w:rPr>
        <w:t xml:space="preserve">) también es necesaria para prevenir y combatir la corrupción. </w:t>
      </w:r>
    </w:p>
    <w:p w14:paraId="751BD094" w14:textId="5B1D690A" w:rsidR="0040089F" w:rsidRPr="000D03F5" w:rsidRDefault="003C0823" w:rsidP="00697F73">
      <w:pPr>
        <w:pStyle w:val="section-title"/>
        <w:jc w:val="both"/>
      </w:pPr>
      <w:r>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346"/>
      </w:tblGrid>
      <w:tr w:rsidR="0040089F" w:rsidRPr="000C2CFA" w14:paraId="6ADBBAE7" w14:textId="77777777" w:rsidTr="001222AE">
        <w:trPr>
          <w:trHeight w:val="1124"/>
        </w:trPr>
        <w:tc>
          <w:tcPr>
            <w:tcW w:w="5000" w:type="pct"/>
            <w:shd w:val="clear" w:color="auto" w:fill="EEEEEE"/>
          </w:tcPr>
          <w:p w14:paraId="383AF164" w14:textId="498176CB" w:rsidR="00156570" w:rsidRDefault="003C0823" w:rsidP="00697F73">
            <w:pPr>
              <w:spacing w:before="120" w:after="120"/>
              <w:jc w:val="both"/>
              <w:rPr>
                <w:i/>
                <w:sz w:val="20"/>
                <w:lang w:val="es-AR"/>
              </w:rPr>
            </w:pPr>
            <w:r>
              <w:rPr>
                <w:i/>
                <w:sz w:val="20"/>
                <w:lang w:val="es-AR"/>
              </w:rPr>
              <w:t>Basado en un análisis comparativo mundial, un objetivo al que aspiran los parlamentos en el ámbito de la “anticorrupción” es el siguiente:</w:t>
            </w:r>
          </w:p>
          <w:p w14:paraId="5B065C28" w14:textId="05F4D575" w:rsidR="003C0823" w:rsidRDefault="003C0823" w:rsidP="00697F73">
            <w:pPr>
              <w:spacing w:after="120"/>
              <w:jc w:val="both"/>
              <w:rPr>
                <w:sz w:val="20"/>
                <w:lang w:val="es-AR"/>
              </w:rPr>
            </w:pPr>
            <w:r>
              <w:rPr>
                <w:sz w:val="20"/>
                <w:lang w:val="es-AR"/>
              </w:rPr>
              <w:t>Existe un amplio marco normativo anticorrupción que cumple plenamente con todas las medidas legislativas, obligatorias y recomendadas por la Convención de las Naciones Unidas contra la Corrupción.</w:t>
            </w:r>
          </w:p>
          <w:p w14:paraId="24DC7C5C" w14:textId="295760C1" w:rsidR="003C0823" w:rsidRDefault="003C0823" w:rsidP="00697F73">
            <w:pPr>
              <w:spacing w:after="120"/>
              <w:jc w:val="both"/>
              <w:rPr>
                <w:sz w:val="20"/>
                <w:lang w:val="es-AR"/>
              </w:rPr>
            </w:pPr>
            <w:r>
              <w:rPr>
                <w:sz w:val="20"/>
                <w:lang w:val="es-AR"/>
              </w:rPr>
              <w:t xml:space="preserve">Las comisiones parlamentarias supervisan regularmente y en profundidad la implementación de los compromisos, leyes y políticas nacionales anticorrupción. </w:t>
            </w:r>
          </w:p>
          <w:p w14:paraId="0A6F8519" w14:textId="48FC1CC4" w:rsidR="00790899" w:rsidRDefault="00790899" w:rsidP="00697F73">
            <w:pPr>
              <w:spacing w:after="120"/>
              <w:jc w:val="both"/>
              <w:rPr>
                <w:sz w:val="20"/>
                <w:lang w:val="es-AR"/>
              </w:rPr>
            </w:pPr>
            <w:r>
              <w:rPr>
                <w:sz w:val="20"/>
                <w:lang w:val="es-AR"/>
              </w:rPr>
              <w:t xml:space="preserve">El parlamento asegura que los organismos nacionales </w:t>
            </w:r>
            <w:proofErr w:type="spellStart"/>
            <w:r>
              <w:rPr>
                <w:sz w:val="20"/>
                <w:lang w:val="es-AR"/>
              </w:rPr>
              <w:t>anti-corrupción</w:t>
            </w:r>
            <w:proofErr w:type="spellEnd"/>
            <w:r>
              <w:rPr>
                <w:sz w:val="20"/>
                <w:lang w:val="es-AR"/>
              </w:rPr>
              <w:t xml:space="preserve"> sean adecuadamente financiados y puedan funcionar de forma independiente, e interactúa regularmente con ellos. </w:t>
            </w:r>
          </w:p>
          <w:p w14:paraId="0AE8669F" w14:textId="1C1227D4" w:rsidR="00790899" w:rsidRDefault="00790899" w:rsidP="00697F73">
            <w:pPr>
              <w:keepNext/>
              <w:spacing w:after="120" w:line="240" w:lineRule="auto"/>
              <w:jc w:val="both"/>
              <w:rPr>
                <w:sz w:val="20"/>
                <w:lang w:val="es-AR"/>
              </w:rPr>
            </w:pPr>
            <w:r>
              <w:rPr>
                <w:sz w:val="20"/>
                <w:lang w:val="es-AR"/>
              </w:rPr>
              <w:t xml:space="preserve">El marco normativo anticorrupción contiene disposiciones relativas a todos los </w:t>
            </w:r>
            <w:r w:rsidR="009C65F4">
              <w:rPr>
                <w:sz w:val="20"/>
                <w:lang w:val="es-AR"/>
              </w:rPr>
              <w:t>funcionarios</w:t>
            </w:r>
            <w:r>
              <w:rPr>
                <w:sz w:val="20"/>
                <w:lang w:val="es-AR"/>
              </w:rPr>
              <w:t xml:space="preserve"> electos, incluyendo l</w:t>
            </w:r>
            <w:r w:rsidR="004458BB">
              <w:rPr>
                <w:sz w:val="20"/>
                <w:lang w:val="es-AR"/>
              </w:rPr>
              <w:t xml:space="preserve">os parlamentarios. El reglamento interno del parlamento incluye </w:t>
            </w:r>
            <w:r>
              <w:rPr>
                <w:sz w:val="20"/>
                <w:lang w:val="es-AR"/>
              </w:rPr>
              <w:t xml:space="preserve">medidas para prevenir, detectar y abordar las prácticas corruptas dentro del parlamento y, en caso de ser necesario, </w:t>
            </w:r>
            <w:r w:rsidR="004458BB">
              <w:rPr>
                <w:sz w:val="20"/>
                <w:lang w:val="es-AR"/>
              </w:rPr>
              <w:t>asegurar la rendición de cuentas de los parlamentarios y e</w:t>
            </w:r>
            <w:r>
              <w:rPr>
                <w:sz w:val="20"/>
                <w:lang w:val="es-AR"/>
              </w:rPr>
              <w:t xml:space="preserve">l personal. </w:t>
            </w:r>
          </w:p>
          <w:p w14:paraId="025BB181" w14:textId="299AD87F" w:rsidR="009461E5" w:rsidRPr="006D4755" w:rsidRDefault="00790899" w:rsidP="00697F73">
            <w:pPr>
              <w:spacing w:line="240" w:lineRule="auto"/>
              <w:jc w:val="both"/>
              <w:rPr>
                <w:sz w:val="20"/>
                <w:lang w:val="es-AR"/>
              </w:rPr>
            </w:pPr>
            <w:bookmarkStart w:id="6" w:name="_gjdgxs"/>
            <w:bookmarkEnd w:id="6"/>
            <w:r>
              <w:rPr>
                <w:sz w:val="20"/>
                <w:lang w:val="es-AR"/>
              </w:rPr>
              <w:t xml:space="preserve">El parlamento se involucra constructivamente </w:t>
            </w:r>
            <w:r w:rsidR="001222AE">
              <w:rPr>
                <w:sz w:val="20"/>
                <w:lang w:val="es-AR"/>
              </w:rPr>
              <w:t xml:space="preserve">en los esfuerzos del público y de las </w:t>
            </w:r>
            <w:proofErr w:type="spellStart"/>
            <w:r w:rsidR="001222AE">
              <w:rPr>
                <w:sz w:val="20"/>
                <w:lang w:val="es-AR"/>
              </w:rPr>
              <w:t>OSCs</w:t>
            </w:r>
            <w:proofErr w:type="spellEnd"/>
            <w:r w:rsidR="001222AE">
              <w:rPr>
                <w:sz w:val="20"/>
                <w:lang w:val="es-AR"/>
              </w:rPr>
              <w:t xml:space="preserve"> para concientizar</w:t>
            </w:r>
            <w:r w:rsidR="004458BB">
              <w:rPr>
                <w:sz w:val="20"/>
                <w:lang w:val="es-AR"/>
              </w:rPr>
              <w:t xml:space="preserve"> sobre, </w:t>
            </w:r>
            <w:r w:rsidR="001222AE">
              <w:rPr>
                <w:sz w:val="20"/>
                <w:lang w:val="es-AR"/>
              </w:rPr>
              <w:t xml:space="preserve">prevenir y abordar la corrupción en todos los niveles. </w:t>
            </w:r>
            <w:r w:rsidR="00FC5EC1" w:rsidRPr="000D03F5">
              <w:rPr>
                <w:color w:val="242021"/>
                <w:sz w:val="20"/>
                <w:lang w:val="es-AR"/>
              </w:rPr>
              <w:t xml:space="preserve"> </w:t>
            </w:r>
          </w:p>
        </w:tc>
      </w:tr>
    </w:tbl>
    <w:p w14:paraId="0A9E2E8D" w14:textId="445535AD" w:rsidR="0040089F" w:rsidRPr="000D03F5" w:rsidRDefault="001222AE" w:rsidP="00697F73">
      <w:pPr>
        <w:pStyle w:val="section-title"/>
        <w:jc w:val="both"/>
      </w:pPr>
      <w:r>
        <w:lastRenderedPageBreak/>
        <w:t>Evaluación</w:t>
      </w:r>
    </w:p>
    <w:p w14:paraId="13F8F568" w14:textId="789B40B8" w:rsidR="001222AE" w:rsidRDefault="001222AE" w:rsidP="00697F73">
      <w:pPr>
        <w:spacing w:line="240" w:lineRule="auto"/>
        <w:jc w:val="both"/>
        <w:rPr>
          <w:sz w:val="20"/>
          <w:lang w:val="es-AR"/>
        </w:rPr>
      </w:pPr>
      <w:r>
        <w:rPr>
          <w:sz w:val="20"/>
          <w:lang w:val="es-AR"/>
        </w:rPr>
        <w:t xml:space="preserve">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 </w:t>
      </w:r>
    </w:p>
    <w:p w14:paraId="2F3D44C2" w14:textId="77777777" w:rsidR="001222AE" w:rsidRDefault="001222AE" w:rsidP="00697F73">
      <w:pPr>
        <w:spacing w:line="240" w:lineRule="auto"/>
        <w:jc w:val="both"/>
        <w:rPr>
          <w:sz w:val="20"/>
          <w:lang w:val="es-AR"/>
        </w:rPr>
      </w:pPr>
    </w:p>
    <w:p w14:paraId="770EDC42" w14:textId="432DCA9D" w:rsidR="001222AE" w:rsidRDefault="001222AE" w:rsidP="00697F73">
      <w:pPr>
        <w:spacing w:line="240" w:lineRule="auto"/>
        <w:jc w:val="both"/>
        <w:rPr>
          <w:sz w:val="20"/>
          <w:lang w:val="es-AR"/>
        </w:rPr>
      </w:pPr>
      <w:r>
        <w:rPr>
          <w:sz w:val="20"/>
          <w:lang w:val="es-AR"/>
        </w:rPr>
        <w:t>La evidencia para la evaluación de esta dimensión podría incluir lo siguiente:</w:t>
      </w:r>
    </w:p>
    <w:p w14:paraId="55B3A3E1" w14:textId="77777777" w:rsidR="009461E5" w:rsidRPr="000D03F5" w:rsidRDefault="009461E5" w:rsidP="00697F73">
      <w:pPr>
        <w:spacing w:line="240" w:lineRule="auto"/>
        <w:jc w:val="both"/>
        <w:rPr>
          <w:sz w:val="20"/>
          <w:szCs w:val="20"/>
          <w:lang w:val="es-AR"/>
        </w:rPr>
      </w:pPr>
    </w:p>
    <w:p w14:paraId="4EC2AF18" w14:textId="57ECF87D" w:rsidR="001222AE" w:rsidRPr="001222AE" w:rsidRDefault="001222AE" w:rsidP="00697F73">
      <w:pPr>
        <w:numPr>
          <w:ilvl w:val="0"/>
          <w:numId w:val="12"/>
        </w:numPr>
        <w:spacing w:line="240" w:lineRule="auto"/>
        <w:ind w:left="562" w:hanging="562"/>
        <w:jc w:val="both"/>
        <w:rPr>
          <w:sz w:val="20"/>
          <w:szCs w:val="20"/>
          <w:lang w:val="es-AR"/>
        </w:rPr>
      </w:pPr>
      <w:r>
        <w:rPr>
          <w:sz w:val="20"/>
          <w:szCs w:val="20"/>
          <w:lang w:val="es-AR"/>
        </w:rPr>
        <w:t xml:space="preserve">Leyes y políticas que tengan como objetivo prevenir y abordar la corrupción. </w:t>
      </w:r>
    </w:p>
    <w:p w14:paraId="67A2C67A" w14:textId="1530E7C2" w:rsidR="0040089F" w:rsidRPr="001222AE" w:rsidRDefault="001222AE" w:rsidP="00697F73">
      <w:pPr>
        <w:numPr>
          <w:ilvl w:val="0"/>
          <w:numId w:val="12"/>
        </w:numPr>
        <w:spacing w:line="240" w:lineRule="auto"/>
        <w:ind w:left="562" w:hanging="562"/>
        <w:jc w:val="both"/>
        <w:rPr>
          <w:sz w:val="20"/>
          <w:szCs w:val="20"/>
          <w:lang w:val="es-AR"/>
        </w:rPr>
      </w:pPr>
      <w:r>
        <w:rPr>
          <w:sz w:val="20"/>
          <w:lang w:val="es-AR"/>
        </w:rPr>
        <w:t xml:space="preserve">Informes parlamentarios y de comisiones sobre el escrutinio de la implementación de las leyes anticorrupción, y sobre casos de corrupción. </w:t>
      </w:r>
    </w:p>
    <w:p w14:paraId="1037C722" w14:textId="4C1FFB24" w:rsidR="001222AE" w:rsidRPr="000D03F5" w:rsidRDefault="001222AE" w:rsidP="00697F73">
      <w:pPr>
        <w:numPr>
          <w:ilvl w:val="0"/>
          <w:numId w:val="12"/>
        </w:numPr>
        <w:spacing w:line="240" w:lineRule="auto"/>
        <w:ind w:left="562" w:hanging="562"/>
        <w:jc w:val="both"/>
        <w:rPr>
          <w:sz w:val="20"/>
          <w:szCs w:val="20"/>
          <w:lang w:val="es-AR"/>
        </w:rPr>
      </w:pPr>
      <w:r>
        <w:rPr>
          <w:sz w:val="20"/>
          <w:lang w:val="es-AR"/>
        </w:rPr>
        <w:t xml:space="preserve">Informes de organismos nacionales </w:t>
      </w:r>
      <w:proofErr w:type="spellStart"/>
      <w:r>
        <w:rPr>
          <w:sz w:val="20"/>
          <w:lang w:val="es-AR"/>
        </w:rPr>
        <w:t>anti-corrupción</w:t>
      </w:r>
      <w:proofErr w:type="spellEnd"/>
      <w:r>
        <w:rPr>
          <w:sz w:val="20"/>
          <w:lang w:val="es-AR"/>
        </w:rPr>
        <w:t xml:space="preserve"> y otros organismos independientes. </w:t>
      </w:r>
    </w:p>
    <w:p w14:paraId="5D71B823" w14:textId="4A1E58B0" w:rsidR="0040089F" w:rsidRDefault="001222AE" w:rsidP="00697F73">
      <w:pPr>
        <w:numPr>
          <w:ilvl w:val="0"/>
          <w:numId w:val="12"/>
        </w:numPr>
        <w:spacing w:line="240" w:lineRule="auto"/>
        <w:ind w:left="562" w:hanging="562"/>
        <w:jc w:val="both"/>
        <w:rPr>
          <w:sz w:val="20"/>
          <w:szCs w:val="20"/>
          <w:lang w:val="es-AR"/>
        </w:rPr>
      </w:pPr>
      <w:r>
        <w:rPr>
          <w:sz w:val="20"/>
          <w:szCs w:val="20"/>
          <w:lang w:val="es-AR"/>
        </w:rPr>
        <w:t xml:space="preserve">Disposiciones del reglamento </w:t>
      </w:r>
      <w:r w:rsidR="004458BB">
        <w:rPr>
          <w:sz w:val="20"/>
          <w:szCs w:val="20"/>
          <w:lang w:val="es-AR"/>
        </w:rPr>
        <w:t xml:space="preserve">interno </w:t>
      </w:r>
      <w:r>
        <w:rPr>
          <w:sz w:val="20"/>
          <w:szCs w:val="20"/>
          <w:lang w:val="es-AR"/>
        </w:rPr>
        <w:t xml:space="preserve">del parlamento que aborden posibles prácticas corruptas en el parlamento. </w:t>
      </w:r>
    </w:p>
    <w:p w14:paraId="1ADA4B71" w14:textId="77777777" w:rsidR="001222AE" w:rsidRDefault="001222AE" w:rsidP="00697F73">
      <w:pPr>
        <w:numPr>
          <w:ilvl w:val="0"/>
          <w:numId w:val="12"/>
        </w:numPr>
        <w:spacing w:line="240" w:lineRule="auto"/>
        <w:ind w:left="562" w:hanging="562"/>
        <w:jc w:val="both"/>
        <w:rPr>
          <w:sz w:val="20"/>
          <w:szCs w:val="20"/>
          <w:lang w:val="es-AR"/>
        </w:rPr>
      </w:pPr>
      <w:r>
        <w:rPr>
          <w:sz w:val="20"/>
          <w:szCs w:val="20"/>
          <w:lang w:val="es-AR"/>
        </w:rPr>
        <w:t xml:space="preserve">Informes internacionales y regionales, tales como el </w:t>
      </w:r>
      <w:r>
        <w:rPr>
          <w:i/>
          <w:sz w:val="20"/>
          <w:szCs w:val="20"/>
          <w:lang w:val="es-AR"/>
        </w:rPr>
        <w:t xml:space="preserve">Índice de Percepción de la Corrupción </w:t>
      </w:r>
      <w:r>
        <w:rPr>
          <w:sz w:val="20"/>
          <w:szCs w:val="20"/>
          <w:lang w:val="es-AR"/>
        </w:rPr>
        <w:t xml:space="preserve">de Transparencia Internacional. </w:t>
      </w:r>
    </w:p>
    <w:p w14:paraId="132CD63F" w14:textId="38A104D9" w:rsidR="001222AE" w:rsidRDefault="001222AE" w:rsidP="00697F73">
      <w:pPr>
        <w:numPr>
          <w:ilvl w:val="0"/>
          <w:numId w:val="12"/>
        </w:numPr>
        <w:spacing w:line="240" w:lineRule="auto"/>
        <w:ind w:left="562" w:hanging="562"/>
        <w:jc w:val="both"/>
        <w:rPr>
          <w:sz w:val="20"/>
          <w:szCs w:val="20"/>
          <w:lang w:val="es-AR"/>
        </w:rPr>
      </w:pPr>
      <w:r>
        <w:rPr>
          <w:sz w:val="20"/>
          <w:szCs w:val="20"/>
          <w:lang w:val="es-AR"/>
        </w:rPr>
        <w:t xml:space="preserve">Informes de </w:t>
      </w:r>
      <w:proofErr w:type="spellStart"/>
      <w:r>
        <w:rPr>
          <w:sz w:val="20"/>
          <w:szCs w:val="20"/>
          <w:lang w:val="es-AR"/>
        </w:rPr>
        <w:t>OSCs</w:t>
      </w:r>
      <w:proofErr w:type="spellEnd"/>
      <w:r>
        <w:rPr>
          <w:sz w:val="20"/>
          <w:szCs w:val="20"/>
          <w:lang w:val="es-AR"/>
        </w:rPr>
        <w:t xml:space="preserve"> locales y de los medios de comunicación. </w:t>
      </w:r>
    </w:p>
    <w:p w14:paraId="3C52BA3F" w14:textId="77777777" w:rsidR="0040089F" w:rsidRPr="000D03F5" w:rsidRDefault="0040089F" w:rsidP="00697F73">
      <w:pPr>
        <w:spacing w:line="240" w:lineRule="auto"/>
        <w:jc w:val="both"/>
        <w:rPr>
          <w:sz w:val="20"/>
          <w:szCs w:val="20"/>
          <w:lang w:val="es-AR"/>
        </w:rPr>
      </w:pPr>
    </w:p>
    <w:p w14:paraId="1443DA8B" w14:textId="5645E755" w:rsidR="001222AE" w:rsidRDefault="001222AE" w:rsidP="00697F73">
      <w:pPr>
        <w:spacing w:line="240" w:lineRule="auto"/>
        <w:jc w:val="both"/>
        <w:rPr>
          <w:sz w:val="20"/>
          <w:lang w:val="es-AR"/>
        </w:rPr>
      </w:pPr>
      <w:r>
        <w:rPr>
          <w:sz w:val="20"/>
          <w:lang w:val="es-AR"/>
        </w:rPr>
        <w:t xml:space="preserve">Cuando corresponda, proporcione comentarios adicionales o ejemplos que respalden la evaluación. </w:t>
      </w:r>
    </w:p>
    <w:p w14:paraId="1638FAFA" w14:textId="77777777" w:rsidR="00C86AAC" w:rsidRDefault="00C86AAC" w:rsidP="00697F73">
      <w:pPr>
        <w:pStyle w:val="Heading4"/>
        <w:jc w:val="both"/>
        <w:rPr>
          <w:lang w:val="es-AR"/>
        </w:rPr>
      </w:pPr>
      <w:bookmarkStart w:id="7" w:name="_cx1x897smhib"/>
      <w:bookmarkEnd w:id="7"/>
    </w:p>
    <w:p w14:paraId="753EF75D" w14:textId="5A1DCEEA" w:rsidR="0040089F" w:rsidRPr="000D03F5" w:rsidRDefault="001222AE" w:rsidP="00697F73">
      <w:pPr>
        <w:pStyle w:val="Heading4"/>
        <w:jc w:val="both"/>
        <w:rPr>
          <w:lang w:val="es-AR"/>
        </w:rPr>
      </w:pPr>
      <w:r>
        <w:rPr>
          <w:lang w:val="es-AR"/>
        </w:rPr>
        <w:t xml:space="preserve">Criterio de evaluación </w:t>
      </w:r>
      <w:r w:rsidR="009C65F4">
        <w:rPr>
          <w:lang w:val="es-AR"/>
        </w:rPr>
        <w:t>1: Marco normativo</w:t>
      </w:r>
    </w:p>
    <w:p w14:paraId="45749259" w14:textId="270492BF" w:rsidR="0040089F" w:rsidRPr="00C86AAC" w:rsidRDefault="009C65F4" w:rsidP="00697F73">
      <w:pPr>
        <w:spacing w:after="120" w:line="240" w:lineRule="auto"/>
        <w:jc w:val="both"/>
        <w:rPr>
          <w:sz w:val="20"/>
          <w:lang w:val="es-AR"/>
        </w:rPr>
      </w:pPr>
      <w:r>
        <w:rPr>
          <w:sz w:val="20"/>
          <w:lang w:val="es-AR"/>
        </w:rPr>
        <w:t>Existe un amplio marco normativo anticorrupción que cumple plenamente con todas las medidas legislativas, obligatorias y recomendadas por la Convención de las Naciones Unidas contra la Corrupción.</w:t>
      </w:r>
    </w:p>
    <w:tbl>
      <w:tblPr>
        <w:tblW w:w="5000" w:type="pct"/>
        <w:tblLook w:val="0400" w:firstRow="0" w:lastRow="0" w:firstColumn="0" w:lastColumn="0" w:noHBand="0" w:noVBand="1"/>
      </w:tblPr>
      <w:tblGrid>
        <w:gridCol w:w="1557"/>
        <w:gridCol w:w="1557"/>
        <w:gridCol w:w="1557"/>
        <w:gridCol w:w="1557"/>
        <w:gridCol w:w="1557"/>
        <w:gridCol w:w="1561"/>
      </w:tblGrid>
      <w:tr w:rsidR="009461E5" w:rsidRPr="000D03F5" w14:paraId="1218CF64"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41F47E3" w14:textId="42CE06D1" w:rsidR="009461E5" w:rsidRPr="000D03F5" w:rsidRDefault="009C65F4" w:rsidP="00697F73">
            <w:pPr>
              <w:jc w:val="both"/>
              <w:rPr>
                <w:rFonts w:eastAsia="Calibri"/>
                <w:sz w:val="20"/>
                <w:szCs w:val="20"/>
                <w:lang w:val="es-AR"/>
              </w:rPr>
            </w:pPr>
            <w:r>
              <w:rPr>
                <w:sz w:val="20"/>
                <w:lang w:val="es-AR"/>
              </w:rPr>
              <w:t>Inexistente</w:t>
            </w:r>
          </w:p>
          <w:sdt>
            <w:sdtPr>
              <w:rPr>
                <w:rFonts w:eastAsia="Arimo"/>
                <w:sz w:val="20"/>
                <w:szCs w:val="20"/>
                <w:lang w:val="es-AR"/>
              </w:rPr>
              <w:id w:val="-1203167487"/>
              <w14:checkbox>
                <w14:checked w14:val="0"/>
                <w14:checkedState w14:val="2612" w14:font="MS Gothic"/>
                <w14:uncheckedState w14:val="2610" w14:font="MS Gothic"/>
              </w14:checkbox>
            </w:sdtPr>
            <w:sdtEndPr/>
            <w:sdtContent>
              <w:p w14:paraId="5F1583FD" w14:textId="77777777" w:rsidR="009461E5" w:rsidRPr="000D03F5" w:rsidRDefault="009461E5"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756769" w14:textId="3C38C0E8" w:rsidR="009461E5" w:rsidRPr="000D03F5" w:rsidRDefault="009C65F4" w:rsidP="00697F73">
            <w:pPr>
              <w:jc w:val="both"/>
              <w:rPr>
                <w:rFonts w:eastAsia="Calibri"/>
                <w:sz w:val="20"/>
                <w:szCs w:val="20"/>
                <w:lang w:val="es-AR"/>
              </w:rPr>
            </w:pPr>
            <w:r>
              <w:rPr>
                <w:sz w:val="20"/>
                <w:lang w:val="es-AR"/>
              </w:rPr>
              <w:t>Rudimentario</w:t>
            </w:r>
          </w:p>
          <w:sdt>
            <w:sdtPr>
              <w:rPr>
                <w:rFonts w:eastAsia="Arimo"/>
                <w:sz w:val="20"/>
                <w:szCs w:val="20"/>
                <w:lang w:val="es-AR"/>
              </w:rPr>
              <w:id w:val="-1500497117"/>
              <w14:checkbox>
                <w14:checked w14:val="0"/>
                <w14:checkedState w14:val="2612" w14:font="MS Gothic"/>
                <w14:uncheckedState w14:val="2610" w14:font="MS Gothic"/>
              </w14:checkbox>
            </w:sdtPr>
            <w:sdtEndPr/>
            <w:sdtContent>
              <w:p w14:paraId="4E0D1391"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6B47525" w14:textId="4D624EDC" w:rsidR="009461E5" w:rsidRPr="000D03F5" w:rsidRDefault="009C65F4" w:rsidP="00697F73">
            <w:pPr>
              <w:jc w:val="both"/>
              <w:rPr>
                <w:rFonts w:eastAsia="Calibri"/>
                <w:sz w:val="20"/>
                <w:szCs w:val="20"/>
                <w:lang w:val="es-AR"/>
              </w:rPr>
            </w:pPr>
            <w:r>
              <w:rPr>
                <w:sz w:val="20"/>
                <w:lang w:val="es-AR"/>
              </w:rPr>
              <w:t>Básico</w:t>
            </w:r>
          </w:p>
          <w:sdt>
            <w:sdtPr>
              <w:rPr>
                <w:rFonts w:eastAsia="Arimo"/>
                <w:sz w:val="20"/>
                <w:szCs w:val="20"/>
                <w:lang w:val="es-AR"/>
              </w:rPr>
              <w:id w:val="-292673473"/>
              <w14:checkbox>
                <w14:checked w14:val="0"/>
                <w14:checkedState w14:val="2612" w14:font="MS Gothic"/>
                <w14:uncheckedState w14:val="2610" w14:font="MS Gothic"/>
              </w14:checkbox>
            </w:sdtPr>
            <w:sdtEndPr/>
            <w:sdtContent>
              <w:p w14:paraId="33FEF39E"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D4D2CF" w14:textId="1A38DAE3" w:rsidR="009461E5" w:rsidRPr="000D03F5" w:rsidRDefault="009C65F4" w:rsidP="00697F73">
            <w:pPr>
              <w:jc w:val="both"/>
              <w:rPr>
                <w:rFonts w:eastAsia="Calibri"/>
                <w:sz w:val="20"/>
                <w:szCs w:val="20"/>
                <w:lang w:val="es-AR"/>
              </w:rPr>
            </w:pPr>
            <w:r>
              <w:rPr>
                <w:sz w:val="20"/>
                <w:lang w:val="es-AR"/>
              </w:rPr>
              <w:t>Bueno</w:t>
            </w:r>
          </w:p>
          <w:sdt>
            <w:sdtPr>
              <w:rPr>
                <w:rFonts w:eastAsia="Arimo"/>
                <w:sz w:val="20"/>
                <w:szCs w:val="20"/>
                <w:lang w:val="es-AR"/>
              </w:rPr>
              <w:id w:val="1013571342"/>
              <w14:checkbox>
                <w14:checked w14:val="0"/>
                <w14:checkedState w14:val="2612" w14:font="MS Gothic"/>
                <w14:uncheckedState w14:val="2610" w14:font="MS Gothic"/>
              </w14:checkbox>
            </w:sdtPr>
            <w:sdtEndPr/>
            <w:sdtContent>
              <w:p w14:paraId="3DA823F2" w14:textId="77777777" w:rsidR="009461E5" w:rsidRPr="000D03F5" w:rsidRDefault="009461E5"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77BF19" w14:textId="3ED291EB" w:rsidR="009461E5" w:rsidRPr="000D03F5" w:rsidRDefault="009C65F4" w:rsidP="00697F73">
            <w:pPr>
              <w:jc w:val="both"/>
              <w:rPr>
                <w:rFonts w:eastAsia="Calibri"/>
                <w:sz w:val="20"/>
                <w:szCs w:val="20"/>
                <w:lang w:val="es-AR"/>
              </w:rPr>
            </w:pPr>
            <w:r>
              <w:rPr>
                <w:sz w:val="20"/>
                <w:lang w:val="es-AR"/>
              </w:rPr>
              <w:t>Muy</w:t>
            </w:r>
            <w:r w:rsidR="009461E5" w:rsidRPr="000D03F5">
              <w:rPr>
                <w:sz w:val="20"/>
                <w:lang w:val="es-AR"/>
              </w:rPr>
              <w:t xml:space="preserve"> </w:t>
            </w:r>
            <w:r>
              <w:rPr>
                <w:sz w:val="20"/>
                <w:lang w:val="es-AR"/>
              </w:rPr>
              <w:t>bueno</w:t>
            </w:r>
          </w:p>
          <w:sdt>
            <w:sdtPr>
              <w:rPr>
                <w:rFonts w:eastAsia="Arimo"/>
                <w:sz w:val="20"/>
                <w:szCs w:val="20"/>
                <w:lang w:val="es-AR"/>
              </w:rPr>
              <w:id w:val="-1802989689"/>
              <w14:checkbox>
                <w14:checked w14:val="0"/>
                <w14:checkedState w14:val="2612" w14:font="MS Gothic"/>
                <w14:uncheckedState w14:val="2610" w14:font="MS Gothic"/>
              </w14:checkbox>
            </w:sdtPr>
            <w:sdtEndPr/>
            <w:sdtContent>
              <w:p w14:paraId="6AEB0728"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57E8B15" w14:textId="08B77A4F" w:rsidR="009461E5" w:rsidRPr="000D03F5" w:rsidRDefault="009C65F4" w:rsidP="00697F73">
            <w:pPr>
              <w:jc w:val="both"/>
              <w:rPr>
                <w:rFonts w:eastAsia="Calibri"/>
                <w:sz w:val="20"/>
                <w:szCs w:val="20"/>
                <w:lang w:val="es-AR"/>
              </w:rPr>
            </w:pPr>
            <w:r>
              <w:rPr>
                <w:sz w:val="20"/>
                <w:lang w:val="es-AR"/>
              </w:rPr>
              <w:t>Excelente</w:t>
            </w:r>
          </w:p>
          <w:sdt>
            <w:sdtPr>
              <w:rPr>
                <w:rFonts w:eastAsia="Arimo"/>
                <w:sz w:val="20"/>
                <w:szCs w:val="20"/>
                <w:lang w:val="es-AR"/>
              </w:rPr>
              <w:id w:val="2054343001"/>
              <w14:checkbox>
                <w14:checked w14:val="0"/>
                <w14:checkedState w14:val="2612" w14:font="MS Gothic"/>
                <w14:uncheckedState w14:val="2610" w14:font="MS Gothic"/>
              </w14:checkbox>
            </w:sdtPr>
            <w:sdtEndPr/>
            <w:sdtContent>
              <w:p w14:paraId="72AA80B7"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9461E5" w:rsidRPr="00697F73" w14:paraId="239F014B"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D8D9D0" w14:textId="111C10E4" w:rsidR="009461E5" w:rsidRPr="000D03F5" w:rsidRDefault="009C65F4" w:rsidP="00697F73">
            <w:pPr>
              <w:jc w:val="both"/>
              <w:rPr>
                <w:rFonts w:eastAsia="Calibri"/>
                <w:color w:val="005F9A"/>
                <w:sz w:val="20"/>
                <w:szCs w:val="20"/>
                <w:lang w:val="es-AR"/>
              </w:rPr>
            </w:pPr>
            <w:r>
              <w:rPr>
                <w:color w:val="005F9A"/>
                <w:sz w:val="20"/>
                <w:lang w:val="es-AR"/>
              </w:rPr>
              <w:t>Evidencia para este criterio de evaluación:</w:t>
            </w:r>
          </w:p>
          <w:p w14:paraId="0628DA08" w14:textId="77777777" w:rsidR="009461E5" w:rsidRPr="000D03F5" w:rsidRDefault="009461E5" w:rsidP="00697F73">
            <w:pPr>
              <w:jc w:val="both"/>
              <w:rPr>
                <w:rFonts w:eastAsia="Calibri"/>
                <w:color w:val="0000FF"/>
                <w:sz w:val="20"/>
                <w:szCs w:val="20"/>
                <w:lang w:val="es-AR"/>
              </w:rPr>
            </w:pPr>
          </w:p>
          <w:p w14:paraId="684113BC" w14:textId="77777777" w:rsidR="009461E5" w:rsidRPr="000D03F5" w:rsidRDefault="009461E5" w:rsidP="00697F73">
            <w:pPr>
              <w:jc w:val="both"/>
              <w:rPr>
                <w:rFonts w:eastAsia="Calibri"/>
                <w:color w:val="0000FF"/>
                <w:sz w:val="20"/>
                <w:szCs w:val="20"/>
                <w:lang w:val="es-AR"/>
              </w:rPr>
            </w:pPr>
          </w:p>
        </w:tc>
      </w:tr>
    </w:tbl>
    <w:p w14:paraId="551AC534" w14:textId="77777777" w:rsidR="00C86AAC" w:rsidRDefault="00C86AAC" w:rsidP="00697F73">
      <w:pPr>
        <w:pStyle w:val="Heading4"/>
        <w:jc w:val="both"/>
        <w:rPr>
          <w:lang w:val="es-AR"/>
        </w:rPr>
      </w:pPr>
      <w:bookmarkStart w:id="8" w:name="_nrwbd7m6y8go"/>
      <w:bookmarkEnd w:id="8"/>
    </w:p>
    <w:p w14:paraId="2601669A" w14:textId="6F70628E" w:rsidR="0040089F" w:rsidRPr="000D03F5" w:rsidRDefault="009C65F4" w:rsidP="00697F73">
      <w:pPr>
        <w:pStyle w:val="Heading4"/>
        <w:jc w:val="both"/>
        <w:rPr>
          <w:color w:val="000000"/>
          <w:lang w:val="es-AR"/>
        </w:rPr>
      </w:pPr>
      <w:r>
        <w:rPr>
          <w:lang w:val="es-AR"/>
        </w:rPr>
        <w:t xml:space="preserve">Criterio de evaluación </w:t>
      </w:r>
      <w:r w:rsidR="0040089F" w:rsidRPr="000D03F5">
        <w:rPr>
          <w:lang w:val="es-AR"/>
        </w:rPr>
        <w:t>2: </w:t>
      </w:r>
      <w:r>
        <w:rPr>
          <w:lang w:val="es-AR"/>
        </w:rPr>
        <w:t>Supervisión por comisiones</w:t>
      </w:r>
    </w:p>
    <w:p w14:paraId="4716C7E8" w14:textId="77777777" w:rsidR="009C65F4" w:rsidRDefault="009C65F4" w:rsidP="00697F73">
      <w:pPr>
        <w:spacing w:after="120" w:line="240" w:lineRule="auto"/>
        <w:jc w:val="both"/>
        <w:rPr>
          <w:sz w:val="20"/>
          <w:lang w:val="es-AR"/>
        </w:rPr>
      </w:pPr>
      <w:r>
        <w:rPr>
          <w:sz w:val="20"/>
          <w:lang w:val="es-AR"/>
        </w:rPr>
        <w:t xml:space="preserve">Las comisiones parlamentarias supervisan regularmente y en profundidad la implementación de los compromisos, leyes y políticas nacionales anticorrupción. </w:t>
      </w:r>
    </w:p>
    <w:tbl>
      <w:tblPr>
        <w:tblW w:w="4995" w:type="pct"/>
        <w:tblInd w:w="5" w:type="dxa"/>
        <w:tblLook w:val="0400" w:firstRow="0" w:lastRow="0" w:firstColumn="0" w:lastColumn="0" w:noHBand="0" w:noVBand="1"/>
      </w:tblPr>
      <w:tblGrid>
        <w:gridCol w:w="1555"/>
        <w:gridCol w:w="1555"/>
        <w:gridCol w:w="1556"/>
        <w:gridCol w:w="1556"/>
        <w:gridCol w:w="1556"/>
        <w:gridCol w:w="1559"/>
      </w:tblGrid>
      <w:tr w:rsidR="009461E5" w:rsidRPr="000D03F5" w14:paraId="0FF0CB0F" w14:textId="77777777" w:rsidTr="00C86AA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B5F4B89" w14:textId="47CBDD63" w:rsidR="009461E5" w:rsidRPr="000D03F5" w:rsidRDefault="009C65F4" w:rsidP="00697F73">
            <w:pPr>
              <w:jc w:val="both"/>
              <w:rPr>
                <w:rFonts w:eastAsia="Calibri"/>
                <w:sz w:val="20"/>
                <w:szCs w:val="20"/>
                <w:lang w:val="es-AR"/>
              </w:rPr>
            </w:pPr>
            <w:r>
              <w:rPr>
                <w:sz w:val="20"/>
                <w:lang w:val="es-AR"/>
              </w:rPr>
              <w:t>Inexistente</w:t>
            </w:r>
          </w:p>
          <w:sdt>
            <w:sdtPr>
              <w:rPr>
                <w:rFonts w:eastAsia="Arimo"/>
                <w:sz w:val="20"/>
                <w:szCs w:val="20"/>
                <w:lang w:val="es-AR"/>
              </w:rPr>
              <w:id w:val="337589097"/>
              <w14:checkbox>
                <w14:checked w14:val="0"/>
                <w14:checkedState w14:val="2612" w14:font="MS Gothic"/>
                <w14:uncheckedState w14:val="2610" w14:font="MS Gothic"/>
              </w14:checkbox>
            </w:sdtPr>
            <w:sdtEndPr/>
            <w:sdtContent>
              <w:p w14:paraId="31E1803E" w14:textId="77777777" w:rsidR="009461E5" w:rsidRPr="000D03F5" w:rsidRDefault="009461E5"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3018A37" w14:textId="16FBFA1A" w:rsidR="009461E5" w:rsidRPr="000D03F5" w:rsidRDefault="009C65F4" w:rsidP="00697F73">
            <w:pPr>
              <w:jc w:val="both"/>
              <w:rPr>
                <w:rFonts w:eastAsia="Calibri"/>
                <w:sz w:val="20"/>
                <w:szCs w:val="20"/>
                <w:lang w:val="es-AR"/>
              </w:rPr>
            </w:pPr>
            <w:r>
              <w:rPr>
                <w:sz w:val="20"/>
                <w:lang w:val="es-AR"/>
              </w:rPr>
              <w:t>Rudimentario</w:t>
            </w:r>
          </w:p>
          <w:sdt>
            <w:sdtPr>
              <w:rPr>
                <w:rFonts w:eastAsia="Arimo"/>
                <w:sz w:val="20"/>
                <w:szCs w:val="20"/>
                <w:lang w:val="es-AR"/>
              </w:rPr>
              <w:id w:val="-1915239517"/>
              <w14:checkbox>
                <w14:checked w14:val="0"/>
                <w14:checkedState w14:val="2612" w14:font="MS Gothic"/>
                <w14:uncheckedState w14:val="2610" w14:font="MS Gothic"/>
              </w14:checkbox>
            </w:sdtPr>
            <w:sdtEndPr/>
            <w:sdtContent>
              <w:p w14:paraId="5D202297"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DBE70E" w14:textId="13733B87" w:rsidR="009461E5" w:rsidRPr="000D03F5" w:rsidRDefault="009C65F4" w:rsidP="00697F73">
            <w:pPr>
              <w:jc w:val="both"/>
              <w:rPr>
                <w:rFonts w:eastAsia="Calibri"/>
                <w:sz w:val="20"/>
                <w:szCs w:val="20"/>
                <w:lang w:val="es-AR"/>
              </w:rPr>
            </w:pPr>
            <w:r>
              <w:rPr>
                <w:sz w:val="20"/>
                <w:lang w:val="es-AR"/>
              </w:rPr>
              <w:t>Básico</w:t>
            </w:r>
          </w:p>
          <w:sdt>
            <w:sdtPr>
              <w:rPr>
                <w:rFonts w:eastAsia="Arimo"/>
                <w:sz w:val="20"/>
                <w:szCs w:val="20"/>
                <w:lang w:val="es-AR"/>
              </w:rPr>
              <w:id w:val="-1599780879"/>
              <w14:checkbox>
                <w14:checked w14:val="0"/>
                <w14:checkedState w14:val="2612" w14:font="MS Gothic"/>
                <w14:uncheckedState w14:val="2610" w14:font="MS Gothic"/>
              </w14:checkbox>
            </w:sdtPr>
            <w:sdtEndPr/>
            <w:sdtContent>
              <w:p w14:paraId="733BC2A6"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A74DD8" w14:textId="3A131D78" w:rsidR="009461E5" w:rsidRPr="000D03F5" w:rsidRDefault="009C65F4" w:rsidP="00697F73">
            <w:pPr>
              <w:jc w:val="both"/>
              <w:rPr>
                <w:rFonts w:eastAsia="Calibri"/>
                <w:sz w:val="20"/>
                <w:szCs w:val="20"/>
                <w:lang w:val="es-AR"/>
              </w:rPr>
            </w:pPr>
            <w:r>
              <w:rPr>
                <w:sz w:val="20"/>
                <w:lang w:val="es-AR"/>
              </w:rPr>
              <w:t>Bueno</w:t>
            </w:r>
          </w:p>
          <w:sdt>
            <w:sdtPr>
              <w:rPr>
                <w:rFonts w:eastAsia="Arimo"/>
                <w:sz w:val="20"/>
                <w:szCs w:val="20"/>
                <w:lang w:val="es-AR"/>
              </w:rPr>
              <w:id w:val="1315365373"/>
              <w14:checkbox>
                <w14:checked w14:val="0"/>
                <w14:checkedState w14:val="2612" w14:font="MS Gothic"/>
                <w14:uncheckedState w14:val="2610" w14:font="MS Gothic"/>
              </w14:checkbox>
            </w:sdtPr>
            <w:sdtEndPr/>
            <w:sdtContent>
              <w:p w14:paraId="6B6234E7" w14:textId="77777777" w:rsidR="009461E5" w:rsidRPr="000D03F5" w:rsidRDefault="009461E5"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946F2A" w14:textId="1922DFDA" w:rsidR="009461E5" w:rsidRPr="000D03F5" w:rsidRDefault="009C65F4" w:rsidP="00697F73">
            <w:pPr>
              <w:jc w:val="both"/>
              <w:rPr>
                <w:rFonts w:eastAsia="Calibri"/>
                <w:sz w:val="20"/>
                <w:szCs w:val="20"/>
                <w:lang w:val="es-AR"/>
              </w:rPr>
            </w:pPr>
            <w:r>
              <w:rPr>
                <w:sz w:val="20"/>
                <w:lang w:val="es-AR"/>
              </w:rPr>
              <w:t>Muy bueno</w:t>
            </w:r>
          </w:p>
          <w:sdt>
            <w:sdtPr>
              <w:rPr>
                <w:rFonts w:eastAsia="Arimo"/>
                <w:sz w:val="20"/>
                <w:szCs w:val="20"/>
                <w:lang w:val="es-AR"/>
              </w:rPr>
              <w:id w:val="254491225"/>
              <w14:checkbox>
                <w14:checked w14:val="0"/>
                <w14:checkedState w14:val="2612" w14:font="MS Gothic"/>
                <w14:uncheckedState w14:val="2610" w14:font="MS Gothic"/>
              </w14:checkbox>
            </w:sdtPr>
            <w:sdtEndPr/>
            <w:sdtContent>
              <w:p w14:paraId="267971CE"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C0FB39F" w14:textId="04782199" w:rsidR="009461E5" w:rsidRPr="000D03F5" w:rsidRDefault="009C65F4" w:rsidP="00697F73">
            <w:pPr>
              <w:jc w:val="both"/>
              <w:rPr>
                <w:rFonts w:eastAsia="Calibri"/>
                <w:sz w:val="20"/>
                <w:szCs w:val="20"/>
                <w:lang w:val="es-AR"/>
              </w:rPr>
            </w:pPr>
            <w:r>
              <w:rPr>
                <w:sz w:val="20"/>
                <w:lang w:val="es-AR"/>
              </w:rPr>
              <w:t>Excelente</w:t>
            </w:r>
          </w:p>
          <w:sdt>
            <w:sdtPr>
              <w:rPr>
                <w:rFonts w:eastAsia="Arimo"/>
                <w:sz w:val="20"/>
                <w:szCs w:val="20"/>
                <w:lang w:val="es-AR"/>
              </w:rPr>
              <w:id w:val="-978152833"/>
              <w14:checkbox>
                <w14:checked w14:val="0"/>
                <w14:checkedState w14:val="2612" w14:font="MS Gothic"/>
                <w14:uncheckedState w14:val="2610" w14:font="MS Gothic"/>
              </w14:checkbox>
            </w:sdtPr>
            <w:sdtEndPr/>
            <w:sdtContent>
              <w:p w14:paraId="216A8EB0"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9461E5" w:rsidRPr="00697F73" w14:paraId="6A5200EA" w14:textId="77777777" w:rsidTr="00C86AA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AABF1D" w14:textId="2C37B03A" w:rsidR="009461E5" w:rsidRPr="000D03F5" w:rsidRDefault="009C65F4" w:rsidP="00697F73">
            <w:pPr>
              <w:jc w:val="both"/>
              <w:rPr>
                <w:rFonts w:eastAsia="Calibri"/>
                <w:color w:val="005F9A"/>
                <w:sz w:val="20"/>
                <w:szCs w:val="20"/>
                <w:lang w:val="es-AR"/>
              </w:rPr>
            </w:pPr>
            <w:r>
              <w:rPr>
                <w:color w:val="005F9A"/>
                <w:sz w:val="20"/>
                <w:lang w:val="es-AR"/>
              </w:rPr>
              <w:t>Evidencia para este criterio de evaluación:</w:t>
            </w:r>
          </w:p>
          <w:p w14:paraId="68728C02" w14:textId="77777777" w:rsidR="009461E5" w:rsidRPr="000D03F5" w:rsidRDefault="009461E5" w:rsidP="00697F73">
            <w:pPr>
              <w:jc w:val="both"/>
              <w:rPr>
                <w:rFonts w:eastAsia="Calibri"/>
                <w:color w:val="0000FF"/>
                <w:sz w:val="20"/>
                <w:szCs w:val="20"/>
                <w:lang w:val="es-AR"/>
              </w:rPr>
            </w:pPr>
          </w:p>
          <w:p w14:paraId="0D7205B7" w14:textId="77777777" w:rsidR="009461E5" w:rsidRPr="000D03F5" w:rsidRDefault="009461E5" w:rsidP="00697F73">
            <w:pPr>
              <w:jc w:val="both"/>
              <w:rPr>
                <w:rFonts w:eastAsia="Calibri"/>
                <w:color w:val="0000FF"/>
                <w:sz w:val="20"/>
                <w:szCs w:val="20"/>
                <w:lang w:val="es-AR"/>
              </w:rPr>
            </w:pPr>
          </w:p>
        </w:tc>
      </w:tr>
    </w:tbl>
    <w:p w14:paraId="7F0C31E8" w14:textId="77777777" w:rsidR="00C86AAC" w:rsidRDefault="00C86AAC" w:rsidP="00697F73">
      <w:pPr>
        <w:pStyle w:val="Heading4"/>
        <w:jc w:val="both"/>
        <w:rPr>
          <w:lang w:val="es-AR"/>
        </w:rPr>
      </w:pPr>
      <w:bookmarkStart w:id="9" w:name="_3twlitoilwsj"/>
      <w:bookmarkEnd w:id="9"/>
    </w:p>
    <w:p w14:paraId="66F9FD21" w14:textId="54C482D4" w:rsidR="0040089F" w:rsidRPr="000D03F5" w:rsidRDefault="009C65F4" w:rsidP="00697F73">
      <w:pPr>
        <w:pStyle w:val="Heading4"/>
        <w:jc w:val="both"/>
        <w:rPr>
          <w:lang w:val="es-AR"/>
        </w:rPr>
      </w:pPr>
      <w:r>
        <w:rPr>
          <w:lang w:val="es-AR"/>
        </w:rPr>
        <w:t>Criterio de evaluación 3</w:t>
      </w:r>
      <w:r w:rsidR="0040089F" w:rsidRPr="000D03F5">
        <w:rPr>
          <w:lang w:val="es-AR"/>
        </w:rPr>
        <w:t>: </w:t>
      </w:r>
      <w:r>
        <w:rPr>
          <w:lang w:val="es-AR"/>
        </w:rPr>
        <w:t>Organismos nacionales anticorrupción</w:t>
      </w:r>
    </w:p>
    <w:p w14:paraId="42741393" w14:textId="4ABA55D1" w:rsidR="0040089F" w:rsidRPr="00D94C76" w:rsidRDefault="009C65F4" w:rsidP="00697F73">
      <w:pPr>
        <w:spacing w:after="120" w:line="240" w:lineRule="auto"/>
        <w:jc w:val="both"/>
        <w:rPr>
          <w:sz w:val="20"/>
          <w:lang w:val="es-AR"/>
        </w:rPr>
      </w:pPr>
      <w:r>
        <w:rPr>
          <w:sz w:val="20"/>
          <w:lang w:val="es-AR"/>
        </w:rPr>
        <w:t xml:space="preserve">El parlamento asegura que los organismos nacionales </w:t>
      </w:r>
      <w:proofErr w:type="spellStart"/>
      <w:r>
        <w:rPr>
          <w:sz w:val="20"/>
          <w:lang w:val="es-AR"/>
        </w:rPr>
        <w:t>anti-corrupción</w:t>
      </w:r>
      <w:proofErr w:type="spellEnd"/>
      <w:r>
        <w:rPr>
          <w:sz w:val="20"/>
          <w:lang w:val="es-AR"/>
        </w:rPr>
        <w:t xml:space="preserve"> sean adecuadamente financiados y puedan funcionar de forma independiente, e inte</w:t>
      </w:r>
      <w:r w:rsidR="00D94C76">
        <w:rPr>
          <w:sz w:val="20"/>
          <w:lang w:val="es-AR"/>
        </w:rPr>
        <w:t xml:space="preserve">ractúa regularmente con ellos. </w:t>
      </w:r>
    </w:p>
    <w:tbl>
      <w:tblPr>
        <w:tblW w:w="5000" w:type="pct"/>
        <w:tblLook w:val="0400" w:firstRow="0" w:lastRow="0" w:firstColumn="0" w:lastColumn="0" w:noHBand="0" w:noVBand="1"/>
      </w:tblPr>
      <w:tblGrid>
        <w:gridCol w:w="1557"/>
        <w:gridCol w:w="1557"/>
        <w:gridCol w:w="1557"/>
        <w:gridCol w:w="1557"/>
        <w:gridCol w:w="1557"/>
        <w:gridCol w:w="1561"/>
      </w:tblGrid>
      <w:tr w:rsidR="009461E5" w:rsidRPr="000D03F5" w14:paraId="077C756A"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A1FCB4F" w14:textId="2FE77359" w:rsidR="009461E5" w:rsidRPr="000D03F5" w:rsidRDefault="009C65F4" w:rsidP="00697F73">
            <w:pPr>
              <w:jc w:val="both"/>
              <w:rPr>
                <w:rFonts w:eastAsia="Calibri"/>
                <w:sz w:val="20"/>
                <w:szCs w:val="20"/>
                <w:lang w:val="es-AR"/>
              </w:rPr>
            </w:pPr>
            <w:r>
              <w:rPr>
                <w:sz w:val="20"/>
                <w:lang w:val="es-AR"/>
              </w:rPr>
              <w:t>Inexistente</w:t>
            </w:r>
          </w:p>
          <w:sdt>
            <w:sdtPr>
              <w:rPr>
                <w:rFonts w:eastAsia="Arimo"/>
                <w:sz w:val="20"/>
                <w:szCs w:val="20"/>
                <w:lang w:val="es-AR"/>
              </w:rPr>
              <w:id w:val="-1476903679"/>
              <w14:checkbox>
                <w14:checked w14:val="0"/>
                <w14:checkedState w14:val="2612" w14:font="MS Gothic"/>
                <w14:uncheckedState w14:val="2610" w14:font="MS Gothic"/>
              </w14:checkbox>
            </w:sdtPr>
            <w:sdtEndPr/>
            <w:sdtContent>
              <w:p w14:paraId="30C79EE5" w14:textId="77777777" w:rsidR="009461E5" w:rsidRPr="000D03F5" w:rsidRDefault="009461E5"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278125" w14:textId="3B0678AD" w:rsidR="009461E5" w:rsidRPr="000D03F5" w:rsidRDefault="009C65F4" w:rsidP="00697F73">
            <w:pPr>
              <w:jc w:val="both"/>
              <w:rPr>
                <w:rFonts w:eastAsia="Calibri"/>
                <w:sz w:val="20"/>
                <w:szCs w:val="20"/>
                <w:lang w:val="es-AR"/>
              </w:rPr>
            </w:pPr>
            <w:r>
              <w:rPr>
                <w:sz w:val="20"/>
                <w:lang w:val="es-AR"/>
              </w:rPr>
              <w:t>Rudimentario</w:t>
            </w:r>
          </w:p>
          <w:sdt>
            <w:sdtPr>
              <w:rPr>
                <w:rFonts w:eastAsia="Arimo"/>
                <w:sz w:val="20"/>
                <w:szCs w:val="20"/>
                <w:lang w:val="es-AR"/>
              </w:rPr>
              <w:id w:val="-1882788896"/>
              <w14:checkbox>
                <w14:checked w14:val="0"/>
                <w14:checkedState w14:val="2612" w14:font="MS Gothic"/>
                <w14:uncheckedState w14:val="2610" w14:font="MS Gothic"/>
              </w14:checkbox>
            </w:sdtPr>
            <w:sdtEndPr/>
            <w:sdtContent>
              <w:p w14:paraId="07924D00"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2A0A37D" w14:textId="5343E7C8" w:rsidR="009461E5" w:rsidRPr="000D03F5" w:rsidRDefault="009C65F4" w:rsidP="00697F73">
            <w:pPr>
              <w:jc w:val="both"/>
              <w:rPr>
                <w:rFonts w:eastAsia="Calibri"/>
                <w:sz w:val="20"/>
                <w:szCs w:val="20"/>
                <w:lang w:val="es-AR"/>
              </w:rPr>
            </w:pPr>
            <w:r>
              <w:rPr>
                <w:sz w:val="20"/>
                <w:lang w:val="es-AR"/>
              </w:rPr>
              <w:t>Básico</w:t>
            </w:r>
          </w:p>
          <w:sdt>
            <w:sdtPr>
              <w:rPr>
                <w:rFonts w:eastAsia="Arimo"/>
                <w:sz w:val="20"/>
                <w:szCs w:val="20"/>
                <w:lang w:val="es-AR"/>
              </w:rPr>
              <w:id w:val="1640679738"/>
              <w14:checkbox>
                <w14:checked w14:val="0"/>
                <w14:checkedState w14:val="2612" w14:font="MS Gothic"/>
                <w14:uncheckedState w14:val="2610" w14:font="MS Gothic"/>
              </w14:checkbox>
            </w:sdtPr>
            <w:sdtEndPr/>
            <w:sdtContent>
              <w:p w14:paraId="37ACA583"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5667C8" w14:textId="65D41623" w:rsidR="009461E5" w:rsidRPr="000D03F5" w:rsidRDefault="009C65F4" w:rsidP="00697F73">
            <w:pPr>
              <w:jc w:val="both"/>
              <w:rPr>
                <w:rFonts w:eastAsia="Calibri"/>
                <w:sz w:val="20"/>
                <w:szCs w:val="20"/>
                <w:lang w:val="es-AR"/>
              </w:rPr>
            </w:pPr>
            <w:r>
              <w:rPr>
                <w:sz w:val="20"/>
                <w:lang w:val="es-AR"/>
              </w:rPr>
              <w:t>Bueno</w:t>
            </w:r>
          </w:p>
          <w:sdt>
            <w:sdtPr>
              <w:rPr>
                <w:rFonts w:eastAsia="Arimo"/>
                <w:sz w:val="20"/>
                <w:szCs w:val="20"/>
                <w:lang w:val="es-AR"/>
              </w:rPr>
              <w:id w:val="767510473"/>
              <w14:checkbox>
                <w14:checked w14:val="0"/>
                <w14:checkedState w14:val="2612" w14:font="MS Gothic"/>
                <w14:uncheckedState w14:val="2610" w14:font="MS Gothic"/>
              </w14:checkbox>
            </w:sdtPr>
            <w:sdtEndPr/>
            <w:sdtContent>
              <w:p w14:paraId="0ED851A8" w14:textId="77777777" w:rsidR="009461E5" w:rsidRPr="000D03F5" w:rsidRDefault="009461E5"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C14006" w14:textId="2014E4D6" w:rsidR="009461E5" w:rsidRPr="000D03F5" w:rsidRDefault="009C65F4" w:rsidP="00697F73">
            <w:pPr>
              <w:jc w:val="both"/>
              <w:rPr>
                <w:rFonts w:eastAsia="Calibri"/>
                <w:sz w:val="20"/>
                <w:szCs w:val="20"/>
                <w:lang w:val="es-AR"/>
              </w:rPr>
            </w:pPr>
            <w:r>
              <w:rPr>
                <w:sz w:val="20"/>
                <w:lang w:val="es-AR"/>
              </w:rPr>
              <w:t>Muy bueno</w:t>
            </w:r>
          </w:p>
          <w:sdt>
            <w:sdtPr>
              <w:rPr>
                <w:rFonts w:eastAsia="Arimo"/>
                <w:sz w:val="20"/>
                <w:szCs w:val="20"/>
                <w:lang w:val="es-AR"/>
              </w:rPr>
              <w:id w:val="1217386978"/>
              <w14:checkbox>
                <w14:checked w14:val="0"/>
                <w14:checkedState w14:val="2612" w14:font="MS Gothic"/>
                <w14:uncheckedState w14:val="2610" w14:font="MS Gothic"/>
              </w14:checkbox>
            </w:sdtPr>
            <w:sdtEndPr/>
            <w:sdtContent>
              <w:p w14:paraId="5FC1DD2D"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B4EEDA0" w14:textId="330415C1" w:rsidR="009461E5" w:rsidRPr="000D03F5" w:rsidRDefault="009C65F4" w:rsidP="00697F73">
            <w:pPr>
              <w:jc w:val="both"/>
              <w:rPr>
                <w:rFonts w:eastAsia="Calibri"/>
                <w:sz w:val="20"/>
                <w:szCs w:val="20"/>
                <w:lang w:val="es-AR"/>
              </w:rPr>
            </w:pPr>
            <w:r>
              <w:rPr>
                <w:sz w:val="20"/>
                <w:lang w:val="es-AR"/>
              </w:rPr>
              <w:t>Excelente</w:t>
            </w:r>
          </w:p>
          <w:sdt>
            <w:sdtPr>
              <w:rPr>
                <w:rFonts w:eastAsia="Arimo"/>
                <w:sz w:val="20"/>
                <w:szCs w:val="20"/>
                <w:lang w:val="es-AR"/>
              </w:rPr>
              <w:id w:val="808048098"/>
              <w14:checkbox>
                <w14:checked w14:val="0"/>
                <w14:checkedState w14:val="2612" w14:font="MS Gothic"/>
                <w14:uncheckedState w14:val="2610" w14:font="MS Gothic"/>
              </w14:checkbox>
            </w:sdtPr>
            <w:sdtEndPr/>
            <w:sdtContent>
              <w:p w14:paraId="0DFEEAA5"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9461E5" w:rsidRPr="00697F73" w14:paraId="0AE29F94"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B12332" w14:textId="112E114B" w:rsidR="009461E5" w:rsidRPr="000D03F5" w:rsidRDefault="009461E5" w:rsidP="00697F73">
            <w:pPr>
              <w:jc w:val="both"/>
              <w:rPr>
                <w:rFonts w:eastAsia="Calibri"/>
                <w:color w:val="005F9A"/>
                <w:sz w:val="20"/>
                <w:szCs w:val="20"/>
                <w:lang w:val="es-AR"/>
              </w:rPr>
            </w:pPr>
            <w:r w:rsidRPr="000D03F5">
              <w:rPr>
                <w:color w:val="005F9A"/>
                <w:sz w:val="20"/>
                <w:lang w:val="es-AR"/>
              </w:rPr>
              <w:t>Eviden</w:t>
            </w:r>
            <w:r w:rsidR="009C65F4">
              <w:rPr>
                <w:color w:val="005F9A"/>
                <w:sz w:val="20"/>
                <w:lang w:val="es-AR"/>
              </w:rPr>
              <w:t>cia para este criterio de evaluación</w:t>
            </w:r>
            <w:r w:rsidRPr="000D03F5">
              <w:rPr>
                <w:color w:val="005F9A"/>
                <w:sz w:val="20"/>
                <w:lang w:val="es-AR"/>
              </w:rPr>
              <w:t>:</w:t>
            </w:r>
          </w:p>
          <w:p w14:paraId="42A01E24" w14:textId="77777777" w:rsidR="009461E5" w:rsidRPr="000D03F5" w:rsidRDefault="009461E5" w:rsidP="00697F73">
            <w:pPr>
              <w:jc w:val="both"/>
              <w:rPr>
                <w:rFonts w:eastAsia="Calibri"/>
                <w:color w:val="0000FF"/>
                <w:sz w:val="20"/>
                <w:szCs w:val="20"/>
                <w:lang w:val="es-AR"/>
              </w:rPr>
            </w:pPr>
          </w:p>
          <w:p w14:paraId="13B110EA" w14:textId="77777777" w:rsidR="009461E5" w:rsidRPr="000D03F5" w:rsidRDefault="009461E5" w:rsidP="00697F73">
            <w:pPr>
              <w:jc w:val="both"/>
              <w:rPr>
                <w:rFonts w:eastAsia="Calibri"/>
                <w:color w:val="0000FF"/>
                <w:sz w:val="20"/>
                <w:szCs w:val="20"/>
                <w:lang w:val="es-AR"/>
              </w:rPr>
            </w:pPr>
          </w:p>
        </w:tc>
      </w:tr>
    </w:tbl>
    <w:p w14:paraId="15D9A2CE" w14:textId="77777777" w:rsidR="00C86AAC" w:rsidRDefault="00C86AAC" w:rsidP="00697F73">
      <w:pPr>
        <w:pStyle w:val="Heading4"/>
        <w:jc w:val="both"/>
        <w:rPr>
          <w:lang w:val="es-AR"/>
        </w:rPr>
      </w:pPr>
      <w:bookmarkStart w:id="10" w:name="_365tlc7td1kd"/>
      <w:bookmarkEnd w:id="10"/>
    </w:p>
    <w:p w14:paraId="33109794" w14:textId="355BD7A6" w:rsidR="0040089F" w:rsidRPr="000D03F5" w:rsidRDefault="009C65F4" w:rsidP="00697F73">
      <w:pPr>
        <w:pStyle w:val="Heading4"/>
        <w:jc w:val="both"/>
        <w:rPr>
          <w:lang w:val="es-AR"/>
        </w:rPr>
      </w:pPr>
      <w:r>
        <w:rPr>
          <w:lang w:val="es-AR"/>
        </w:rPr>
        <w:t>Criterio de evaluación</w:t>
      </w:r>
      <w:r w:rsidR="0040089F" w:rsidRPr="000D03F5">
        <w:rPr>
          <w:lang w:val="es-AR"/>
        </w:rPr>
        <w:t xml:space="preserve"> 4: </w:t>
      </w:r>
      <w:proofErr w:type="gramStart"/>
      <w:r>
        <w:rPr>
          <w:lang w:val="es-AR"/>
        </w:rPr>
        <w:t>Funcionarios</w:t>
      </w:r>
      <w:proofErr w:type="gramEnd"/>
      <w:r w:rsidR="00FC5EC1" w:rsidRPr="000D03F5">
        <w:rPr>
          <w:lang w:val="es-AR"/>
        </w:rPr>
        <w:t xml:space="preserve"> </w:t>
      </w:r>
      <w:r>
        <w:rPr>
          <w:lang w:val="es-AR"/>
        </w:rPr>
        <w:t>electos</w:t>
      </w:r>
    </w:p>
    <w:p w14:paraId="2AED6008" w14:textId="76F0ABA9" w:rsidR="0040089F" w:rsidRPr="00D94C76" w:rsidRDefault="00D94C76" w:rsidP="00697F73">
      <w:pPr>
        <w:keepNext/>
        <w:spacing w:after="160" w:line="240" w:lineRule="auto"/>
        <w:jc w:val="both"/>
        <w:rPr>
          <w:sz w:val="20"/>
          <w:lang w:val="es-AR"/>
        </w:rPr>
      </w:pPr>
      <w:r>
        <w:rPr>
          <w:sz w:val="20"/>
          <w:lang w:val="es-AR"/>
        </w:rPr>
        <w:t xml:space="preserve">El marco normativo anticorrupción contiene disposiciones relativas a todos los funcionarios electos, incluyendo los parlamentarios. El reglamento interno del parlamento incluye medidas para prevenir, detectar y abordar las prácticas corruptas dentro del parlamento y, en caso de ser necesario, asegurar la rendición de cuentas de los parlamentarios y el personal. </w:t>
      </w:r>
    </w:p>
    <w:tbl>
      <w:tblPr>
        <w:tblW w:w="5000" w:type="pct"/>
        <w:tblLook w:val="0400" w:firstRow="0" w:lastRow="0" w:firstColumn="0" w:lastColumn="0" w:noHBand="0" w:noVBand="1"/>
      </w:tblPr>
      <w:tblGrid>
        <w:gridCol w:w="1557"/>
        <w:gridCol w:w="1557"/>
        <w:gridCol w:w="1557"/>
        <w:gridCol w:w="1557"/>
        <w:gridCol w:w="1557"/>
        <w:gridCol w:w="1561"/>
      </w:tblGrid>
      <w:tr w:rsidR="009461E5" w:rsidRPr="000D03F5" w14:paraId="20B82630"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F89EE8A" w14:textId="3F178AFC" w:rsidR="009461E5" w:rsidRPr="000D03F5" w:rsidRDefault="009C65F4" w:rsidP="00697F73">
            <w:pPr>
              <w:jc w:val="both"/>
              <w:rPr>
                <w:rFonts w:eastAsia="Calibri"/>
                <w:sz w:val="20"/>
                <w:szCs w:val="20"/>
                <w:lang w:val="es-AR"/>
              </w:rPr>
            </w:pPr>
            <w:r>
              <w:rPr>
                <w:sz w:val="20"/>
                <w:lang w:val="es-AR"/>
              </w:rPr>
              <w:t>Inexistente</w:t>
            </w:r>
          </w:p>
          <w:sdt>
            <w:sdtPr>
              <w:rPr>
                <w:rFonts w:eastAsia="Arimo"/>
                <w:sz w:val="20"/>
                <w:szCs w:val="20"/>
                <w:lang w:val="es-AR"/>
              </w:rPr>
              <w:id w:val="-832140810"/>
              <w14:checkbox>
                <w14:checked w14:val="0"/>
                <w14:checkedState w14:val="2612" w14:font="MS Gothic"/>
                <w14:uncheckedState w14:val="2610" w14:font="MS Gothic"/>
              </w14:checkbox>
            </w:sdtPr>
            <w:sdtEndPr/>
            <w:sdtContent>
              <w:p w14:paraId="199129F5" w14:textId="77777777" w:rsidR="009461E5" w:rsidRPr="000D03F5" w:rsidRDefault="009461E5"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035F5D" w14:textId="1D80773B" w:rsidR="009461E5" w:rsidRPr="000D03F5" w:rsidRDefault="009C65F4" w:rsidP="00697F73">
            <w:pPr>
              <w:jc w:val="both"/>
              <w:rPr>
                <w:rFonts w:eastAsia="Calibri"/>
                <w:sz w:val="20"/>
                <w:szCs w:val="20"/>
                <w:lang w:val="es-AR"/>
              </w:rPr>
            </w:pPr>
            <w:r>
              <w:rPr>
                <w:sz w:val="20"/>
                <w:lang w:val="es-AR"/>
              </w:rPr>
              <w:t>Rudimentario</w:t>
            </w:r>
          </w:p>
          <w:sdt>
            <w:sdtPr>
              <w:rPr>
                <w:rFonts w:eastAsia="Arimo"/>
                <w:sz w:val="20"/>
                <w:szCs w:val="20"/>
                <w:lang w:val="es-AR"/>
              </w:rPr>
              <w:id w:val="-19019242"/>
              <w14:checkbox>
                <w14:checked w14:val="0"/>
                <w14:checkedState w14:val="2612" w14:font="MS Gothic"/>
                <w14:uncheckedState w14:val="2610" w14:font="MS Gothic"/>
              </w14:checkbox>
            </w:sdtPr>
            <w:sdtEndPr/>
            <w:sdtContent>
              <w:p w14:paraId="296E57F1"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30746C" w14:textId="310D10E3" w:rsidR="009461E5" w:rsidRPr="000D03F5" w:rsidRDefault="009C65F4" w:rsidP="00697F73">
            <w:pPr>
              <w:jc w:val="both"/>
              <w:rPr>
                <w:rFonts w:eastAsia="Calibri"/>
                <w:sz w:val="20"/>
                <w:szCs w:val="20"/>
                <w:lang w:val="es-AR"/>
              </w:rPr>
            </w:pPr>
            <w:r>
              <w:rPr>
                <w:sz w:val="20"/>
                <w:lang w:val="es-AR"/>
              </w:rPr>
              <w:t>Básico</w:t>
            </w:r>
          </w:p>
          <w:sdt>
            <w:sdtPr>
              <w:rPr>
                <w:rFonts w:eastAsia="Arimo"/>
                <w:sz w:val="20"/>
                <w:szCs w:val="20"/>
                <w:lang w:val="es-AR"/>
              </w:rPr>
              <w:id w:val="350228828"/>
              <w14:checkbox>
                <w14:checked w14:val="0"/>
                <w14:checkedState w14:val="2612" w14:font="MS Gothic"/>
                <w14:uncheckedState w14:val="2610" w14:font="MS Gothic"/>
              </w14:checkbox>
            </w:sdtPr>
            <w:sdtEndPr/>
            <w:sdtContent>
              <w:p w14:paraId="22EF0BBB"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7A1DD20" w14:textId="6FDEED9A" w:rsidR="009461E5" w:rsidRPr="000D03F5" w:rsidRDefault="009C65F4" w:rsidP="00697F73">
            <w:pPr>
              <w:jc w:val="both"/>
              <w:rPr>
                <w:rFonts w:eastAsia="Calibri"/>
                <w:sz w:val="20"/>
                <w:szCs w:val="20"/>
                <w:lang w:val="es-AR"/>
              </w:rPr>
            </w:pPr>
            <w:r>
              <w:rPr>
                <w:sz w:val="20"/>
                <w:lang w:val="es-AR"/>
              </w:rPr>
              <w:t>Bueno</w:t>
            </w:r>
          </w:p>
          <w:sdt>
            <w:sdtPr>
              <w:rPr>
                <w:rFonts w:eastAsia="Arimo"/>
                <w:sz w:val="20"/>
                <w:szCs w:val="20"/>
                <w:lang w:val="es-AR"/>
              </w:rPr>
              <w:id w:val="1217778530"/>
              <w14:checkbox>
                <w14:checked w14:val="0"/>
                <w14:checkedState w14:val="2612" w14:font="MS Gothic"/>
                <w14:uncheckedState w14:val="2610" w14:font="MS Gothic"/>
              </w14:checkbox>
            </w:sdtPr>
            <w:sdtEndPr/>
            <w:sdtContent>
              <w:p w14:paraId="27ACE673" w14:textId="77777777" w:rsidR="009461E5" w:rsidRPr="000D03F5" w:rsidRDefault="009461E5"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F118ABE" w14:textId="75F35B83" w:rsidR="009461E5" w:rsidRPr="000D03F5" w:rsidRDefault="009C65F4" w:rsidP="00697F73">
            <w:pPr>
              <w:jc w:val="both"/>
              <w:rPr>
                <w:rFonts w:eastAsia="Calibri"/>
                <w:sz w:val="20"/>
                <w:szCs w:val="20"/>
                <w:lang w:val="es-AR"/>
              </w:rPr>
            </w:pPr>
            <w:r>
              <w:rPr>
                <w:sz w:val="20"/>
                <w:lang w:val="es-AR"/>
              </w:rPr>
              <w:t>Muy</w:t>
            </w:r>
            <w:r w:rsidR="009461E5" w:rsidRPr="000D03F5">
              <w:rPr>
                <w:sz w:val="20"/>
                <w:lang w:val="es-AR"/>
              </w:rPr>
              <w:t xml:space="preserve"> </w:t>
            </w:r>
            <w:r>
              <w:rPr>
                <w:sz w:val="20"/>
                <w:lang w:val="es-AR"/>
              </w:rPr>
              <w:t>bueno</w:t>
            </w:r>
          </w:p>
          <w:sdt>
            <w:sdtPr>
              <w:rPr>
                <w:rFonts w:eastAsia="Arimo"/>
                <w:sz w:val="20"/>
                <w:szCs w:val="20"/>
                <w:lang w:val="es-AR"/>
              </w:rPr>
              <w:id w:val="-1027102326"/>
              <w14:checkbox>
                <w14:checked w14:val="0"/>
                <w14:checkedState w14:val="2612" w14:font="MS Gothic"/>
                <w14:uncheckedState w14:val="2610" w14:font="MS Gothic"/>
              </w14:checkbox>
            </w:sdtPr>
            <w:sdtEndPr/>
            <w:sdtContent>
              <w:p w14:paraId="4F046102"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60A563A" w14:textId="64EDC784" w:rsidR="009461E5" w:rsidRPr="000D03F5" w:rsidRDefault="009C65F4" w:rsidP="00697F73">
            <w:pPr>
              <w:jc w:val="both"/>
              <w:rPr>
                <w:rFonts w:eastAsia="Calibri"/>
                <w:sz w:val="20"/>
                <w:szCs w:val="20"/>
                <w:lang w:val="es-AR"/>
              </w:rPr>
            </w:pPr>
            <w:r>
              <w:rPr>
                <w:sz w:val="20"/>
                <w:lang w:val="es-AR"/>
              </w:rPr>
              <w:t>Excelente</w:t>
            </w:r>
          </w:p>
          <w:sdt>
            <w:sdtPr>
              <w:rPr>
                <w:rFonts w:eastAsia="Arimo"/>
                <w:sz w:val="20"/>
                <w:szCs w:val="20"/>
                <w:lang w:val="es-AR"/>
              </w:rPr>
              <w:id w:val="-2093623298"/>
              <w14:checkbox>
                <w14:checked w14:val="0"/>
                <w14:checkedState w14:val="2612" w14:font="MS Gothic"/>
                <w14:uncheckedState w14:val="2610" w14:font="MS Gothic"/>
              </w14:checkbox>
            </w:sdtPr>
            <w:sdtEndPr/>
            <w:sdtContent>
              <w:p w14:paraId="059ADA5F"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9461E5" w:rsidRPr="00697F73" w14:paraId="55A3F5E9"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9DB157" w14:textId="4472C307" w:rsidR="009461E5" w:rsidRPr="000D03F5" w:rsidRDefault="009461E5" w:rsidP="00697F73">
            <w:pPr>
              <w:jc w:val="both"/>
              <w:rPr>
                <w:rFonts w:eastAsia="Calibri"/>
                <w:color w:val="005F9A"/>
                <w:sz w:val="20"/>
                <w:szCs w:val="20"/>
                <w:lang w:val="es-AR"/>
              </w:rPr>
            </w:pPr>
            <w:r w:rsidRPr="000D03F5">
              <w:rPr>
                <w:color w:val="005F9A"/>
                <w:sz w:val="20"/>
                <w:lang w:val="es-AR"/>
              </w:rPr>
              <w:t>Eviden</w:t>
            </w:r>
            <w:r w:rsidR="009C65F4">
              <w:rPr>
                <w:color w:val="005F9A"/>
                <w:sz w:val="20"/>
                <w:lang w:val="es-AR"/>
              </w:rPr>
              <w:t>cia para este criterio de evaluación</w:t>
            </w:r>
            <w:r w:rsidRPr="000D03F5">
              <w:rPr>
                <w:color w:val="005F9A"/>
                <w:sz w:val="20"/>
                <w:lang w:val="es-AR"/>
              </w:rPr>
              <w:t>:</w:t>
            </w:r>
          </w:p>
          <w:p w14:paraId="63A92F65" w14:textId="77777777" w:rsidR="009461E5" w:rsidRPr="000D03F5" w:rsidRDefault="009461E5" w:rsidP="00697F73">
            <w:pPr>
              <w:jc w:val="both"/>
              <w:rPr>
                <w:rFonts w:eastAsia="Calibri"/>
                <w:color w:val="0000FF"/>
                <w:sz w:val="20"/>
                <w:szCs w:val="20"/>
                <w:lang w:val="es-AR"/>
              </w:rPr>
            </w:pPr>
          </w:p>
          <w:p w14:paraId="6C8C18E5" w14:textId="77777777" w:rsidR="009461E5" w:rsidRPr="000D03F5" w:rsidRDefault="009461E5" w:rsidP="00697F73">
            <w:pPr>
              <w:jc w:val="both"/>
              <w:rPr>
                <w:rFonts w:eastAsia="Calibri"/>
                <w:color w:val="0000FF"/>
                <w:sz w:val="20"/>
                <w:szCs w:val="20"/>
                <w:lang w:val="es-AR"/>
              </w:rPr>
            </w:pPr>
          </w:p>
        </w:tc>
      </w:tr>
    </w:tbl>
    <w:p w14:paraId="713BBE72" w14:textId="77777777" w:rsidR="00C86AAC" w:rsidRDefault="00C86AAC" w:rsidP="00697F73">
      <w:pPr>
        <w:pStyle w:val="Heading4"/>
        <w:jc w:val="both"/>
        <w:rPr>
          <w:lang w:val="es-AR"/>
        </w:rPr>
      </w:pPr>
      <w:bookmarkStart w:id="11" w:name="_y4qw0qecefmm"/>
      <w:bookmarkEnd w:id="11"/>
    </w:p>
    <w:p w14:paraId="0E1DDB11" w14:textId="2161BFDC" w:rsidR="0040089F" w:rsidRPr="000D03F5" w:rsidRDefault="00A92AF7" w:rsidP="00697F73">
      <w:pPr>
        <w:pStyle w:val="Heading4"/>
        <w:jc w:val="both"/>
        <w:rPr>
          <w:lang w:val="es-AR"/>
        </w:rPr>
      </w:pPr>
      <w:r>
        <w:rPr>
          <w:lang w:val="es-AR"/>
        </w:rPr>
        <w:t>Criterio de</w:t>
      </w:r>
      <w:r w:rsidR="0040089F" w:rsidRPr="000D03F5">
        <w:rPr>
          <w:lang w:val="es-AR"/>
        </w:rPr>
        <w:t xml:space="preserve"> </w:t>
      </w:r>
      <w:r>
        <w:rPr>
          <w:lang w:val="es-AR"/>
        </w:rPr>
        <w:t>evaluación</w:t>
      </w:r>
      <w:r w:rsidR="0040089F" w:rsidRPr="000D03F5">
        <w:rPr>
          <w:lang w:val="es-AR"/>
        </w:rPr>
        <w:t xml:space="preserve"> 5: </w:t>
      </w:r>
      <w:r>
        <w:rPr>
          <w:lang w:val="es-AR"/>
        </w:rPr>
        <w:t>Concientización</w:t>
      </w:r>
    </w:p>
    <w:p w14:paraId="3FEAB45B" w14:textId="2A15DBF4" w:rsidR="00A92AF7" w:rsidRDefault="00A92AF7" w:rsidP="00697F73">
      <w:pPr>
        <w:spacing w:line="240" w:lineRule="auto"/>
        <w:jc w:val="both"/>
        <w:rPr>
          <w:sz w:val="20"/>
          <w:lang w:val="es-AR"/>
        </w:rPr>
      </w:pPr>
      <w:r>
        <w:rPr>
          <w:sz w:val="20"/>
          <w:lang w:val="es-AR"/>
        </w:rPr>
        <w:t xml:space="preserve">El parlamento se involucra constructivamente en los esfuerzos del público y de las </w:t>
      </w:r>
      <w:proofErr w:type="spellStart"/>
      <w:r>
        <w:rPr>
          <w:sz w:val="20"/>
          <w:lang w:val="es-AR"/>
        </w:rPr>
        <w:t>OSCs</w:t>
      </w:r>
      <w:proofErr w:type="spellEnd"/>
      <w:r>
        <w:rPr>
          <w:sz w:val="20"/>
          <w:lang w:val="es-AR"/>
        </w:rPr>
        <w:t xml:space="preserve"> para concientizar, y para prevenir y abordar la corrupción en todos los niveles. </w:t>
      </w:r>
      <w:r w:rsidRPr="000D03F5">
        <w:rPr>
          <w:color w:val="242021"/>
          <w:sz w:val="20"/>
          <w:lang w:val="es-AR"/>
        </w:rPr>
        <w:t xml:space="preserve"> </w:t>
      </w:r>
    </w:p>
    <w:p w14:paraId="38BC47BF" w14:textId="77777777" w:rsidR="0040089F" w:rsidRPr="000D03F5" w:rsidRDefault="0040089F" w:rsidP="00697F73">
      <w:pPr>
        <w:spacing w:line="240" w:lineRule="auto"/>
        <w:jc w:val="both"/>
        <w:rPr>
          <w:sz w:val="20"/>
          <w:szCs w:val="20"/>
          <w:lang w:val="es-AR"/>
        </w:rPr>
      </w:pPr>
    </w:p>
    <w:tbl>
      <w:tblPr>
        <w:tblW w:w="5000" w:type="pct"/>
        <w:tblLook w:val="0400" w:firstRow="0" w:lastRow="0" w:firstColumn="0" w:lastColumn="0" w:noHBand="0" w:noVBand="1"/>
      </w:tblPr>
      <w:tblGrid>
        <w:gridCol w:w="1557"/>
        <w:gridCol w:w="1557"/>
        <w:gridCol w:w="1557"/>
        <w:gridCol w:w="1557"/>
        <w:gridCol w:w="1557"/>
        <w:gridCol w:w="1561"/>
      </w:tblGrid>
      <w:tr w:rsidR="009461E5" w:rsidRPr="000D03F5" w14:paraId="41C84A76"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A19316C" w14:textId="408A87B7" w:rsidR="009461E5" w:rsidRPr="000D03F5" w:rsidRDefault="00A92AF7" w:rsidP="00697F73">
            <w:pPr>
              <w:jc w:val="both"/>
              <w:rPr>
                <w:rFonts w:eastAsia="Calibri"/>
                <w:sz w:val="20"/>
                <w:szCs w:val="20"/>
                <w:lang w:val="es-AR"/>
              </w:rPr>
            </w:pPr>
            <w:r>
              <w:rPr>
                <w:sz w:val="20"/>
                <w:lang w:val="es-AR"/>
              </w:rPr>
              <w:t>Inexistente</w:t>
            </w:r>
          </w:p>
          <w:sdt>
            <w:sdtPr>
              <w:rPr>
                <w:rFonts w:eastAsia="Arimo"/>
                <w:sz w:val="20"/>
                <w:szCs w:val="20"/>
                <w:lang w:val="es-AR"/>
              </w:rPr>
              <w:id w:val="1904563306"/>
              <w14:checkbox>
                <w14:checked w14:val="0"/>
                <w14:checkedState w14:val="2612" w14:font="MS Gothic"/>
                <w14:uncheckedState w14:val="2610" w14:font="MS Gothic"/>
              </w14:checkbox>
            </w:sdtPr>
            <w:sdtEndPr/>
            <w:sdtContent>
              <w:p w14:paraId="2389B734" w14:textId="77777777" w:rsidR="009461E5" w:rsidRPr="000D03F5" w:rsidRDefault="009461E5"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461DDA" w14:textId="3DE66D0B" w:rsidR="009461E5" w:rsidRPr="000D03F5" w:rsidRDefault="00A92AF7" w:rsidP="00697F73">
            <w:pPr>
              <w:jc w:val="both"/>
              <w:rPr>
                <w:rFonts w:eastAsia="Calibri"/>
                <w:sz w:val="20"/>
                <w:szCs w:val="20"/>
                <w:lang w:val="es-AR"/>
              </w:rPr>
            </w:pPr>
            <w:r>
              <w:rPr>
                <w:sz w:val="20"/>
                <w:lang w:val="es-AR"/>
              </w:rPr>
              <w:t>Rudimentario</w:t>
            </w:r>
          </w:p>
          <w:sdt>
            <w:sdtPr>
              <w:rPr>
                <w:rFonts w:eastAsia="Arimo"/>
                <w:sz w:val="20"/>
                <w:szCs w:val="20"/>
                <w:lang w:val="es-AR"/>
              </w:rPr>
              <w:id w:val="-1441299346"/>
              <w14:checkbox>
                <w14:checked w14:val="0"/>
                <w14:checkedState w14:val="2612" w14:font="MS Gothic"/>
                <w14:uncheckedState w14:val="2610" w14:font="MS Gothic"/>
              </w14:checkbox>
            </w:sdtPr>
            <w:sdtEndPr/>
            <w:sdtContent>
              <w:p w14:paraId="1DF43DD7"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F52E82" w14:textId="3EC95656" w:rsidR="009461E5" w:rsidRPr="000D03F5" w:rsidRDefault="00A92AF7" w:rsidP="00697F73">
            <w:pPr>
              <w:jc w:val="both"/>
              <w:rPr>
                <w:rFonts w:eastAsia="Calibri"/>
                <w:sz w:val="20"/>
                <w:szCs w:val="20"/>
                <w:lang w:val="es-AR"/>
              </w:rPr>
            </w:pPr>
            <w:r>
              <w:rPr>
                <w:sz w:val="20"/>
                <w:lang w:val="es-AR"/>
              </w:rPr>
              <w:t>Básico</w:t>
            </w:r>
          </w:p>
          <w:sdt>
            <w:sdtPr>
              <w:rPr>
                <w:rFonts w:eastAsia="Arimo"/>
                <w:sz w:val="20"/>
                <w:szCs w:val="20"/>
                <w:lang w:val="es-AR"/>
              </w:rPr>
              <w:id w:val="-770550949"/>
              <w14:checkbox>
                <w14:checked w14:val="0"/>
                <w14:checkedState w14:val="2612" w14:font="MS Gothic"/>
                <w14:uncheckedState w14:val="2610" w14:font="MS Gothic"/>
              </w14:checkbox>
            </w:sdtPr>
            <w:sdtEndPr/>
            <w:sdtContent>
              <w:p w14:paraId="0205FD0F"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AC9D508" w14:textId="206B5FE4" w:rsidR="009461E5" w:rsidRPr="000D03F5" w:rsidRDefault="00A92AF7" w:rsidP="00697F73">
            <w:pPr>
              <w:jc w:val="both"/>
              <w:rPr>
                <w:rFonts w:eastAsia="Calibri"/>
                <w:sz w:val="20"/>
                <w:szCs w:val="20"/>
                <w:lang w:val="es-AR"/>
              </w:rPr>
            </w:pPr>
            <w:r>
              <w:rPr>
                <w:sz w:val="20"/>
                <w:lang w:val="es-AR"/>
              </w:rPr>
              <w:t>Bueno</w:t>
            </w:r>
          </w:p>
          <w:sdt>
            <w:sdtPr>
              <w:rPr>
                <w:rFonts w:eastAsia="Arimo"/>
                <w:sz w:val="20"/>
                <w:szCs w:val="20"/>
                <w:lang w:val="es-AR"/>
              </w:rPr>
              <w:id w:val="447132050"/>
              <w14:checkbox>
                <w14:checked w14:val="0"/>
                <w14:checkedState w14:val="2612" w14:font="MS Gothic"/>
                <w14:uncheckedState w14:val="2610" w14:font="MS Gothic"/>
              </w14:checkbox>
            </w:sdtPr>
            <w:sdtEndPr/>
            <w:sdtContent>
              <w:p w14:paraId="6BFE70AB" w14:textId="77777777" w:rsidR="009461E5" w:rsidRPr="000D03F5" w:rsidRDefault="009461E5"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353C05" w14:textId="04131FBC" w:rsidR="009461E5" w:rsidRPr="000D03F5" w:rsidRDefault="00A92AF7" w:rsidP="00697F73">
            <w:pPr>
              <w:jc w:val="both"/>
              <w:rPr>
                <w:rFonts w:eastAsia="Calibri"/>
                <w:sz w:val="20"/>
                <w:szCs w:val="20"/>
                <w:lang w:val="es-AR"/>
              </w:rPr>
            </w:pPr>
            <w:r>
              <w:rPr>
                <w:sz w:val="20"/>
                <w:lang w:val="es-AR"/>
              </w:rPr>
              <w:t>Muy</w:t>
            </w:r>
            <w:r w:rsidR="009461E5" w:rsidRPr="000D03F5">
              <w:rPr>
                <w:sz w:val="20"/>
                <w:lang w:val="es-AR"/>
              </w:rPr>
              <w:t xml:space="preserve"> </w:t>
            </w:r>
            <w:r>
              <w:rPr>
                <w:sz w:val="20"/>
                <w:lang w:val="es-AR"/>
              </w:rPr>
              <w:t>bueno</w:t>
            </w:r>
          </w:p>
          <w:sdt>
            <w:sdtPr>
              <w:rPr>
                <w:rFonts w:eastAsia="Arimo"/>
                <w:sz w:val="20"/>
                <w:szCs w:val="20"/>
                <w:lang w:val="es-AR"/>
              </w:rPr>
              <w:id w:val="-2036033121"/>
              <w14:checkbox>
                <w14:checked w14:val="0"/>
                <w14:checkedState w14:val="2612" w14:font="MS Gothic"/>
                <w14:uncheckedState w14:val="2610" w14:font="MS Gothic"/>
              </w14:checkbox>
            </w:sdtPr>
            <w:sdtEndPr/>
            <w:sdtContent>
              <w:p w14:paraId="644C54DF"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F60CCAC" w14:textId="3D6005F5" w:rsidR="009461E5" w:rsidRPr="000D03F5" w:rsidRDefault="00A92AF7" w:rsidP="00697F73">
            <w:pPr>
              <w:jc w:val="both"/>
              <w:rPr>
                <w:rFonts w:eastAsia="Calibri"/>
                <w:sz w:val="20"/>
                <w:szCs w:val="20"/>
                <w:lang w:val="es-AR"/>
              </w:rPr>
            </w:pPr>
            <w:r>
              <w:rPr>
                <w:sz w:val="20"/>
                <w:lang w:val="es-AR"/>
              </w:rPr>
              <w:t>Excelente</w:t>
            </w:r>
          </w:p>
          <w:sdt>
            <w:sdtPr>
              <w:rPr>
                <w:rFonts w:eastAsia="Arimo"/>
                <w:sz w:val="20"/>
                <w:szCs w:val="20"/>
                <w:lang w:val="es-AR"/>
              </w:rPr>
              <w:id w:val="-1174032034"/>
              <w14:checkbox>
                <w14:checked w14:val="0"/>
                <w14:checkedState w14:val="2612" w14:font="MS Gothic"/>
                <w14:uncheckedState w14:val="2610" w14:font="MS Gothic"/>
              </w14:checkbox>
            </w:sdtPr>
            <w:sdtEndPr/>
            <w:sdtContent>
              <w:p w14:paraId="1F98BE46"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9461E5" w:rsidRPr="00697F73" w14:paraId="35DC0D6A"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DD7233" w14:textId="46D65C9B" w:rsidR="009461E5" w:rsidRPr="000D03F5" w:rsidRDefault="00A92AF7" w:rsidP="00697F73">
            <w:pPr>
              <w:jc w:val="both"/>
              <w:rPr>
                <w:rFonts w:eastAsia="Calibri"/>
                <w:color w:val="005F9A"/>
                <w:sz w:val="20"/>
                <w:szCs w:val="20"/>
                <w:lang w:val="es-AR"/>
              </w:rPr>
            </w:pPr>
            <w:r>
              <w:rPr>
                <w:color w:val="005F9A"/>
                <w:sz w:val="20"/>
                <w:lang w:val="es-AR"/>
              </w:rPr>
              <w:t>Evidencia para este criterio de evaluación</w:t>
            </w:r>
            <w:r w:rsidR="009461E5" w:rsidRPr="000D03F5">
              <w:rPr>
                <w:color w:val="005F9A"/>
                <w:sz w:val="20"/>
                <w:lang w:val="es-AR"/>
              </w:rPr>
              <w:t>:</w:t>
            </w:r>
          </w:p>
          <w:p w14:paraId="3972E67E" w14:textId="77777777" w:rsidR="009461E5" w:rsidRPr="000D03F5" w:rsidRDefault="009461E5" w:rsidP="00697F73">
            <w:pPr>
              <w:jc w:val="both"/>
              <w:rPr>
                <w:rFonts w:eastAsia="Calibri"/>
                <w:color w:val="0000FF"/>
                <w:sz w:val="20"/>
                <w:szCs w:val="20"/>
                <w:lang w:val="es-AR"/>
              </w:rPr>
            </w:pPr>
          </w:p>
          <w:p w14:paraId="0801530F" w14:textId="77777777" w:rsidR="009461E5" w:rsidRPr="000D03F5" w:rsidRDefault="009461E5" w:rsidP="00697F73">
            <w:pPr>
              <w:jc w:val="both"/>
              <w:rPr>
                <w:rFonts w:eastAsia="Calibri"/>
                <w:color w:val="0000FF"/>
                <w:sz w:val="20"/>
                <w:szCs w:val="20"/>
                <w:lang w:val="es-AR"/>
              </w:rPr>
            </w:pPr>
          </w:p>
        </w:tc>
      </w:tr>
    </w:tbl>
    <w:p w14:paraId="5A3CD0F3" w14:textId="77777777" w:rsidR="00C86AAC" w:rsidRDefault="00C86AAC" w:rsidP="00697F73">
      <w:pPr>
        <w:pStyle w:val="section-title"/>
        <w:jc w:val="both"/>
      </w:pPr>
    </w:p>
    <w:p w14:paraId="55FB605E" w14:textId="2D9DE9F7" w:rsidR="009461E5" w:rsidRPr="000D03F5" w:rsidRDefault="00A92AF7" w:rsidP="00697F73">
      <w:pPr>
        <w:pStyle w:val="section-title"/>
        <w:jc w:val="both"/>
      </w:pPr>
      <w:r>
        <w:t>Recomendaciones</w:t>
      </w:r>
      <w:r w:rsidR="009461E5" w:rsidRPr="000D03F5">
        <w:t xml:space="preserve"> </w:t>
      </w:r>
      <w:r>
        <w:t>para el cambio</w:t>
      </w:r>
    </w:p>
    <w:tbl>
      <w:tblPr>
        <w:tblStyle w:val="TableGrid"/>
        <w:tblW w:w="5000" w:type="pct"/>
        <w:tblLook w:val="04A0" w:firstRow="1" w:lastRow="0" w:firstColumn="1" w:lastColumn="0" w:noHBand="0" w:noVBand="1"/>
      </w:tblPr>
      <w:tblGrid>
        <w:gridCol w:w="9346"/>
      </w:tblGrid>
      <w:tr w:rsidR="009461E5" w:rsidRPr="00697F73" w14:paraId="2B49935E" w14:textId="77777777" w:rsidTr="009461E5">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7ACCD38" w14:textId="16DEAEA1" w:rsidR="009461E5" w:rsidRPr="000D03F5" w:rsidRDefault="00A92AF7" w:rsidP="00697F73">
            <w:pPr>
              <w:keepNext/>
              <w:keepLines/>
              <w:spacing w:before="120"/>
              <w:jc w:val="both"/>
              <w:rPr>
                <w:rFonts w:cs="Arial"/>
                <w:sz w:val="20"/>
                <w:szCs w:val="20"/>
                <w:lang w:val="es-AR"/>
              </w:rPr>
            </w:pPr>
            <w:r>
              <w:rPr>
                <w:i/>
                <w:color w:val="000000"/>
                <w:sz w:val="20"/>
                <w:shd w:val="clear" w:color="auto" w:fill="FFFFFF"/>
                <w:lang w:val="es-AR"/>
              </w:rPr>
              <w:t xml:space="preserve">Utilice este espacio para anotar las recomendaciones y las ideas para fortalecer las reglamentaciones y prácticas en esta área. </w:t>
            </w:r>
          </w:p>
        </w:tc>
      </w:tr>
    </w:tbl>
    <w:p w14:paraId="6A28E86B" w14:textId="77777777" w:rsidR="00C86AAC" w:rsidRDefault="00C86AAC" w:rsidP="00697F73">
      <w:pPr>
        <w:pStyle w:val="section-title"/>
        <w:jc w:val="both"/>
      </w:pPr>
    </w:p>
    <w:p w14:paraId="40A75590" w14:textId="79C64482" w:rsidR="0040089F" w:rsidRPr="000D03F5" w:rsidRDefault="00A92AF7" w:rsidP="00697F73">
      <w:pPr>
        <w:pStyle w:val="section-title"/>
        <w:jc w:val="both"/>
      </w:pPr>
      <w:r>
        <w:t>F</w:t>
      </w:r>
      <w:r w:rsidR="00C86AAC">
        <w:t xml:space="preserve">uentes y </w:t>
      </w:r>
      <w:r w:rsidR="006D4755">
        <w:t>lecturas</w:t>
      </w:r>
      <w:r w:rsidR="00C86AAC">
        <w:t xml:space="preserve"> adicional</w:t>
      </w:r>
      <w:r w:rsidR="006D4755">
        <w:t>es</w:t>
      </w:r>
      <w:r>
        <w:t xml:space="preserve"> </w:t>
      </w:r>
    </w:p>
    <w:p w14:paraId="644CACA3" w14:textId="4B2EF8E8" w:rsidR="00C66833" w:rsidRPr="00C86AAC" w:rsidRDefault="00C66833" w:rsidP="00697F73">
      <w:pPr>
        <w:numPr>
          <w:ilvl w:val="0"/>
          <w:numId w:val="11"/>
        </w:numPr>
        <w:spacing w:line="240" w:lineRule="auto"/>
        <w:ind w:left="562" w:hanging="562"/>
        <w:jc w:val="both"/>
        <w:rPr>
          <w:sz w:val="20"/>
          <w:szCs w:val="20"/>
          <w:lang w:val="en-US"/>
        </w:rPr>
      </w:pPr>
      <w:r w:rsidRPr="00C86AAC">
        <w:rPr>
          <w:sz w:val="20"/>
          <w:lang w:val="en-US"/>
        </w:rPr>
        <w:t xml:space="preserve">Commonwealth Parliamentary Association (CPA), </w:t>
      </w:r>
      <w:hyperlink r:id="rId11">
        <w:r w:rsidRPr="00C86AAC">
          <w:rPr>
            <w:i/>
            <w:color w:val="0563C1"/>
            <w:sz w:val="20"/>
            <w:u w:val="single"/>
            <w:lang w:val="en-US"/>
          </w:rPr>
          <w:t>Recommended Benchmarks for Democratic Legislature</w:t>
        </w:r>
      </w:hyperlink>
      <w:r w:rsidRPr="00C86AAC">
        <w:rPr>
          <w:i/>
          <w:color w:val="0563C1"/>
          <w:sz w:val="20"/>
          <w:u w:val="single"/>
          <w:lang w:val="en-US"/>
        </w:rPr>
        <w:t>s</w:t>
      </w:r>
      <w:r w:rsidRPr="00C86AAC">
        <w:rPr>
          <w:i/>
          <w:sz w:val="20"/>
          <w:lang w:val="en-US"/>
        </w:rPr>
        <w:t>,</w:t>
      </w:r>
      <w:r w:rsidRPr="00C86AAC">
        <w:rPr>
          <w:sz w:val="20"/>
          <w:lang w:val="en-US"/>
        </w:rPr>
        <w:t xml:space="preserve"> revised edition (2018).</w:t>
      </w:r>
    </w:p>
    <w:p w14:paraId="1EF7CD90" w14:textId="22312DFE" w:rsidR="00C66833" w:rsidRPr="00C86AAC" w:rsidRDefault="00C66833" w:rsidP="00697F73">
      <w:pPr>
        <w:numPr>
          <w:ilvl w:val="0"/>
          <w:numId w:val="11"/>
        </w:numPr>
        <w:spacing w:line="240" w:lineRule="auto"/>
        <w:ind w:left="562" w:hanging="562"/>
        <w:jc w:val="both"/>
        <w:rPr>
          <w:sz w:val="20"/>
          <w:szCs w:val="20"/>
          <w:lang w:val="en-US"/>
        </w:rPr>
      </w:pPr>
      <w:r w:rsidRPr="00C86AAC">
        <w:rPr>
          <w:sz w:val="20"/>
          <w:lang w:val="en-US"/>
        </w:rPr>
        <w:t xml:space="preserve">Phil Mason, </w:t>
      </w:r>
      <w:hyperlink r:id="rId12">
        <w:r w:rsidRPr="00C86AAC">
          <w:rPr>
            <w:color w:val="0563C1"/>
            <w:sz w:val="20"/>
            <w:u w:val="single"/>
            <w:lang w:val="en-US"/>
          </w:rPr>
          <w:t xml:space="preserve">Rethinking strategies for an effective parliamentary role in </w:t>
        </w:r>
      </w:hyperlink>
      <w:hyperlink r:id="rId13">
        <w:r w:rsidRPr="00C86AAC">
          <w:rPr>
            <w:color w:val="0563C1"/>
            <w:sz w:val="20"/>
            <w:u w:val="single"/>
            <w:lang w:val="en-US"/>
          </w:rPr>
          <w:t>combatting</w:t>
        </w:r>
      </w:hyperlink>
      <w:hyperlink r:id="rId14">
        <w:r w:rsidRPr="00C86AAC">
          <w:rPr>
            <w:color w:val="0563C1"/>
            <w:sz w:val="20"/>
            <w:u w:val="single"/>
            <w:lang w:val="en-US"/>
          </w:rPr>
          <w:t xml:space="preserve"> corruption</w:t>
        </w:r>
      </w:hyperlink>
      <w:r w:rsidRPr="00C86AAC">
        <w:rPr>
          <w:sz w:val="20"/>
          <w:lang w:val="en-US"/>
        </w:rPr>
        <w:t xml:space="preserve"> (2021).</w:t>
      </w:r>
    </w:p>
    <w:p w14:paraId="729CD1EB" w14:textId="79354A38" w:rsidR="00C66833" w:rsidRPr="00C86AAC" w:rsidRDefault="00C66833" w:rsidP="00697F73">
      <w:pPr>
        <w:numPr>
          <w:ilvl w:val="0"/>
          <w:numId w:val="11"/>
        </w:numPr>
        <w:spacing w:line="240" w:lineRule="auto"/>
        <w:ind w:left="562" w:hanging="562"/>
        <w:jc w:val="both"/>
        <w:rPr>
          <w:color w:val="222330"/>
          <w:sz w:val="20"/>
          <w:szCs w:val="20"/>
          <w:lang w:val="en-US"/>
        </w:rPr>
      </w:pPr>
      <w:r w:rsidRPr="00C86AAC">
        <w:rPr>
          <w:color w:val="222330"/>
          <w:sz w:val="20"/>
          <w:lang w:val="en-US"/>
        </w:rPr>
        <w:t>National Democratic Institute</w:t>
      </w:r>
      <w:r w:rsidR="00063808" w:rsidRPr="00C86AAC">
        <w:rPr>
          <w:color w:val="222330"/>
          <w:sz w:val="20"/>
          <w:lang w:val="en-US"/>
        </w:rPr>
        <w:t xml:space="preserve"> (NDI</w:t>
      </w:r>
      <w:r w:rsidR="00AF0FB1" w:rsidRPr="00C86AAC">
        <w:rPr>
          <w:color w:val="222330"/>
          <w:sz w:val="20"/>
          <w:lang w:val="en-US"/>
        </w:rPr>
        <w:t>)</w:t>
      </w:r>
      <w:r w:rsidRPr="00C86AAC">
        <w:rPr>
          <w:i/>
          <w:sz w:val="24"/>
          <w:lang w:val="en-US"/>
        </w:rPr>
        <w:t xml:space="preserve">, </w:t>
      </w:r>
      <w:hyperlink r:id="rId15">
        <w:r w:rsidRPr="00C86AAC">
          <w:rPr>
            <w:i/>
            <w:color w:val="0563C1"/>
            <w:sz w:val="20"/>
            <w:u w:val="single"/>
            <w:lang w:val="en-US"/>
          </w:rPr>
          <w:t>Toward the Development of International Standards for Democratic Legislatures</w:t>
        </w:r>
      </w:hyperlink>
      <w:r w:rsidRPr="00C86AAC">
        <w:rPr>
          <w:color w:val="222330"/>
          <w:sz w:val="20"/>
          <w:lang w:val="en-US"/>
        </w:rPr>
        <w:t xml:space="preserve"> (2007).</w:t>
      </w:r>
    </w:p>
    <w:p w14:paraId="6A6BACB9" w14:textId="6441B731" w:rsidR="00C66833" w:rsidRPr="000D03F5" w:rsidRDefault="00C66833" w:rsidP="00697F73">
      <w:pPr>
        <w:numPr>
          <w:ilvl w:val="0"/>
          <w:numId w:val="11"/>
        </w:numPr>
        <w:spacing w:line="240" w:lineRule="auto"/>
        <w:ind w:left="562" w:hanging="562"/>
        <w:jc w:val="both"/>
        <w:rPr>
          <w:sz w:val="20"/>
          <w:szCs w:val="20"/>
          <w:lang w:val="es-AR"/>
        </w:rPr>
      </w:pPr>
      <w:proofErr w:type="spellStart"/>
      <w:r w:rsidRPr="000D03F5">
        <w:rPr>
          <w:sz w:val="20"/>
          <w:lang w:val="es-AR"/>
        </w:rPr>
        <w:t>Transparency</w:t>
      </w:r>
      <w:proofErr w:type="spellEnd"/>
      <w:r w:rsidRPr="000D03F5">
        <w:rPr>
          <w:sz w:val="20"/>
          <w:lang w:val="es-AR"/>
        </w:rPr>
        <w:t xml:space="preserve"> International, “</w:t>
      </w:r>
      <w:proofErr w:type="spellStart"/>
      <w:r w:rsidR="000C2CFA">
        <w:fldChar w:fldCharType="begin"/>
      </w:r>
      <w:r w:rsidR="000C2CFA">
        <w:instrText>HYPERLINK "https://www.transparency.org/en/publications"</w:instrText>
      </w:r>
      <w:r w:rsidR="000C2CFA">
        <w:fldChar w:fldCharType="separate"/>
      </w:r>
      <w:r w:rsidRPr="000D03F5">
        <w:rPr>
          <w:rStyle w:val="Hyperlink"/>
          <w:sz w:val="20"/>
          <w:lang w:val="es-AR"/>
        </w:rPr>
        <w:t>Publications</w:t>
      </w:r>
      <w:proofErr w:type="spellEnd"/>
      <w:r w:rsidR="000C2CFA">
        <w:rPr>
          <w:rStyle w:val="Hyperlink"/>
          <w:sz w:val="20"/>
          <w:lang w:val="es-AR"/>
        </w:rPr>
        <w:fldChar w:fldCharType="end"/>
      </w:r>
      <w:r w:rsidRPr="000D03F5">
        <w:rPr>
          <w:sz w:val="20"/>
          <w:lang w:val="es-AR"/>
        </w:rPr>
        <w:t>”.</w:t>
      </w:r>
    </w:p>
    <w:p w14:paraId="6E8A5C09" w14:textId="21696B78" w:rsidR="0040089F" w:rsidRPr="00C86AAC" w:rsidRDefault="00784286" w:rsidP="00697F73">
      <w:pPr>
        <w:numPr>
          <w:ilvl w:val="0"/>
          <w:numId w:val="11"/>
        </w:numPr>
        <w:spacing w:line="240" w:lineRule="auto"/>
        <w:ind w:left="562" w:hanging="562"/>
        <w:jc w:val="both"/>
        <w:rPr>
          <w:sz w:val="20"/>
          <w:szCs w:val="20"/>
          <w:lang w:val="en-US"/>
        </w:rPr>
      </w:pPr>
      <w:r w:rsidRPr="00C86AAC">
        <w:rPr>
          <w:sz w:val="20"/>
          <w:szCs w:val="20"/>
          <w:lang w:val="en-US"/>
        </w:rPr>
        <w:t xml:space="preserve">United Nations, </w:t>
      </w:r>
      <w:hyperlink r:id="rId16">
        <w:r w:rsidR="0040089F" w:rsidRPr="00C86AAC">
          <w:rPr>
            <w:i/>
            <w:color w:val="0563C1"/>
            <w:sz w:val="20"/>
            <w:u w:val="single"/>
            <w:lang w:val="en-US"/>
          </w:rPr>
          <w:t>United Nations Convention against Corruption</w:t>
        </w:r>
      </w:hyperlink>
      <w:r w:rsidR="0040089F" w:rsidRPr="00C86AAC">
        <w:rPr>
          <w:sz w:val="20"/>
          <w:lang w:val="en-US"/>
        </w:rPr>
        <w:t xml:space="preserve"> (2003).</w:t>
      </w:r>
    </w:p>
    <w:p w14:paraId="77E1BEE8" w14:textId="27014438" w:rsidR="00241471" w:rsidRPr="00C86AAC" w:rsidRDefault="00C66833" w:rsidP="00697F73">
      <w:pPr>
        <w:numPr>
          <w:ilvl w:val="0"/>
          <w:numId w:val="11"/>
        </w:numPr>
        <w:spacing w:line="240" w:lineRule="auto"/>
        <w:ind w:left="562" w:hanging="562"/>
        <w:jc w:val="both"/>
        <w:rPr>
          <w:sz w:val="20"/>
          <w:szCs w:val="20"/>
          <w:lang w:val="en-US"/>
        </w:rPr>
      </w:pPr>
      <w:r w:rsidRPr="00C86AAC">
        <w:rPr>
          <w:sz w:val="20"/>
          <w:szCs w:val="20"/>
          <w:lang w:val="en-US"/>
        </w:rPr>
        <w:t xml:space="preserve">United Nations, </w:t>
      </w:r>
      <w:hyperlink r:id="rId17">
        <w:r w:rsidRPr="00C86AAC">
          <w:rPr>
            <w:i/>
            <w:color w:val="1155CC"/>
            <w:sz w:val="20"/>
            <w:u w:val="single"/>
            <w:lang w:val="en-US"/>
          </w:rPr>
          <w:t xml:space="preserve">Report of the Conference of the States Parties to the United Nations Convention against Corruption on its preparatory work for the special session of the General Assembly on </w:t>
        </w:r>
        <w:r w:rsidRPr="00C86AAC">
          <w:rPr>
            <w:i/>
            <w:color w:val="1155CC"/>
            <w:sz w:val="20"/>
            <w:u w:val="single"/>
            <w:lang w:val="en-US"/>
          </w:rPr>
          <w:lastRenderedPageBreak/>
          <w:t>challenges and measures to prevent and combat corruption and strengthen international cooperation: Note by the Secretary-General – Addendum</w:t>
        </w:r>
      </w:hyperlink>
      <w:r w:rsidR="00D02D8B" w:rsidRPr="00C86AAC">
        <w:rPr>
          <w:sz w:val="20"/>
          <w:lang w:val="en-US"/>
        </w:rPr>
        <w:t xml:space="preserve"> (2021).</w:t>
      </w:r>
    </w:p>
    <w:p w14:paraId="2ED285E3" w14:textId="77777777" w:rsidR="00D02D8B" w:rsidRPr="00C86AAC" w:rsidRDefault="00D02D8B" w:rsidP="00697F73">
      <w:pPr>
        <w:numPr>
          <w:ilvl w:val="0"/>
          <w:numId w:val="11"/>
        </w:numPr>
        <w:spacing w:line="240" w:lineRule="auto"/>
        <w:ind w:left="562" w:hanging="562"/>
        <w:jc w:val="both"/>
        <w:rPr>
          <w:sz w:val="20"/>
          <w:szCs w:val="20"/>
          <w:lang w:val="en-US"/>
        </w:rPr>
      </w:pPr>
      <w:r w:rsidRPr="00C86AAC">
        <w:rPr>
          <w:sz w:val="20"/>
          <w:lang w:val="en-US"/>
        </w:rPr>
        <w:t xml:space="preserve">United Nations Office on Drugs and Crime (UNODC), </w:t>
      </w:r>
      <w:hyperlink r:id="rId18">
        <w:r w:rsidRPr="00C86AAC">
          <w:rPr>
            <w:i/>
            <w:color w:val="0563C1"/>
            <w:sz w:val="20"/>
            <w:u w:val="single"/>
            <w:lang w:val="en-US"/>
          </w:rPr>
          <w:t>Legislative guide for the implementation of the United Nations Convention against Corruption</w:t>
        </w:r>
      </w:hyperlink>
      <w:r w:rsidRPr="00C86AAC">
        <w:rPr>
          <w:sz w:val="20"/>
          <w:lang w:val="en-US"/>
        </w:rPr>
        <w:t xml:space="preserve">, second revised edition (2012). </w:t>
      </w:r>
    </w:p>
    <w:p w14:paraId="2457746D" w14:textId="5765248F" w:rsidR="0040089F" w:rsidRPr="00C86AAC" w:rsidRDefault="0040089F" w:rsidP="00697F73">
      <w:pPr>
        <w:spacing w:line="240" w:lineRule="auto"/>
        <w:jc w:val="both"/>
        <w:rPr>
          <w:sz w:val="20"/>
          <w:szCs w:val="20"/>
          <w:lang w:val="en-US"/>
        </w:rPr>
      </w:pPr>
    </w:p>
    <w:p w14:paraId="6B8A6930" w14:textId="77777777" w:rsidR="0040089F" w:rsidRPr="00C86AAC" w:rsidRDefault="0040089F" w:rsidP="00697F73">
      <w:pPr>
        <w:spacing w:line="240" w:lineRule="auto"/>
        <w:jc w:val="both"/>
        <w:rPr>
          <w:sz w:val="20"/>
          <w:szCs w:val="20"/>
          <w:lang w:val="en-US"/>
        </w:rPr>
      </w:pPr>
    </w:p>
    <w:p w14:paraId="37F2597D" w14:textId="77777777" w:rsidR="0040089F" w:rsidRPr="00C86AAC" w:rsidRDefault="0040089F" w:rsidP="00697F73">
      <w:pPr>
        <w:spacing w:line="240" w:lineRule="auto"/>
        <w:jc w:val="both"/>
        <w:rPr>
          <w:sz w:val="20"/>
          <w:szCs w:val="20"/>
          <w:lang w:val="en-US"/>
        </w:rPr>
      </w:pPr>
    </w:p>
    <w:p w14:paraId="675FDE69" w14:textId="77777777" w:rsidR="0040089F" w:rsidRPr="00C86AAC" w:rsidRDefault="0040089F" w:rsidP="00697F73">
      <w:pPr>
        <w:spacing w:line="240" w:lineRule="auto"/>
        <w:jc w:val="both"/>
        <w:rPr>
          <w:color w:val="0070C0"/>
          <w:sz w:val="20"/>
          <w:szCs w:val="20"/>
          <w:lang w:val="en-US"/>
        </w:rPr>
      </w:pPr>
    </w:p>
    <w:p w14:paraId="63E43F5A" w14:textId="77777777" w:rsidR="0040089F" w:rsidRPr="00C86AAC" w:rsidRDefault="0040089F" w:rsidP="00697F73">
      <w:pPr>
        <w:spacing w:line="240" w:lineRule="auto"/>
        <w:jc w:val="both"/>
        <w:rPr>
          <w:color w:val="0070C0"/>
          <w:sz w:val="20"/>
          <w:szCs w:val="20"/>
          <w:lang w:val="en-US"/>
        </w:rPr>
      </w:pPr>
    </w:p>
    <w:p w14:paraId="465F5E66" w14:textId="4D765900" w:rsidR="0040089F" w:rsidRPr="000D03F5" w:rsidRDefault="000D03F5" w:rsidP="00697F73">
      <w:pPr>
        <w:pStyle w:val="Dimension"/>
        <w:rPr>
          <w:lang w:val="es-AR"/>
        </w:rPr>
      </w:pPr>
      <w:bookmarkStart w:id="12" w:name="_4d34og8"/>
      <w:bookmarkEnd w:id="12"/>
      <w:r>
        <w:rPr>
          <w:lang w:val="es-AR"/>
        </w:rPr>
        <w:lastRenderedPageBreak/>
        <w:t>Dimensión 2.1.2: Conflictos de intereses</w:t>
      </w:r>
    </w:p>
    <w:tbl>
      <w:tblPr>
        <w:tblStyle w:val="TableGrid"/>
        <w:tblW w:w="0" w:type="auto"/>
        <w:shd w:val="clear" w:color="auto" w:fill="EEEEEE"/>
        <w:tblLook w:val="04A0" w:firstRow="1" w:lastRow="0" w:firstColumn="1" w:lastColumn="0" w:noHBand="0" w:noVBand="1"/>
      </w:tblPr>
      <w:tblGrid>
        <w:gridCol w:w="9346"/>
      </w:tblGrid>
      <w:tr w:rsidR="009461E5" w:rsidRPr="000C2CFA" w14:paraId="7A6B6ACD" w14:textId="77777777" w:rsidTr="009461E5">
        <w:tc>
          <w:tcPr>
            <w:tcW w:w="9350" w:type="dxa"/>
            <w:shd w:val="clear" w:color="auto" w:fill="EEEEEE"/>
          </w:tcPr>
          <w:p w14:paraId="260C7CC1" w14:textId="77777777" w:rsidR="00C86AAC" w:rsidRPr="000D03F5" w:rsidRDefault="00C86AAC" w:rsidP="00697F73">
            <w:pPr>
              <w:jc w:val="both"/>
              <w:rPr>
                <w:rFonts w:eastAsia="Arial" w:cs="Arial"/>
                <w:sz w:val="20"/>
                <w:szCs w:val="20"/>
                <w:lang w:val="es-AR"/>
              </w:rPr>
            </w:pPr>
            <w:r>
              <w:rPr>
                <w:sz w:val="20"/>
                <w:lang w:val="es-AR"/>
              </w:rPr>
              <w:t>Esta dimensión es parte de</w:t>
            </w:r>
            <w:r w:rsidRPr="000D03F5">
              <w:rPr>
                <w:sz w:val="20"/>
                <w:lang w:val="es-AR"/>
              </w:rPr>
              <w:t>:</w:t>
            </w:r>
          </w:p>
          <w:p w14:paraId="6D9D60A5" w14:textId="3F84D5A1" w:rsidR="009461E5" w:rsidRPr="000D03F5" w:rsidRDefault="000D03F5" w:rsidP="00697F73">
            <w:pPr>
              <w:pStyle w:val="ListParagraph"/>
              <w:numPr>
                <w:ilvl w:val="0"/>
                <w:numId w:val="8"/>
              </w:numPr>
              <w:jc w:val="both"/>
              <w:rPr>
                <w:sz w:val="20"/>
                <w:szCs w:val="20"/>
                <w:lang w:val="es-AR"/>
              </w:rPr>
            </w:pPr>
            <w:r>
              <w:rPr>
                <w:sz w:val="20"/>
                <w:lang w:val="es-AR"/>
              </w:rPr>
              <w:t>Indicador 2.1: Ética parlamentaria</w:t>
            </w:r>
          </w:p>
          <w:p w14:paraId="6EF65017" w14:textId="1F279E0D" w:rsidR="009461E5" w:rsidRPr="000D03F5" w:rsidRDefault="000D03F5" w:rsidP="00697F73">
            <w:pPr>
              <w:pStyle w:val="ListParagraph"/>
              <w:numPr>
                <w:ilvl w:val="0"/>
                <w:numId w:val="8"/>
              </w:numPr>
              <w:jc w:val="both"/>
              <w:rPr>
                <w:szCs w:val="20"/>
                <w:lang w:val="es-AR"/>
              </w:rPr>
            </w:pPr>
            <w:r>
              <w:rPr>
                <w:sz w:val="20"/>
                <w:lang w:val="es-AR"/>
              </w:rPr>
              <w:t>Meta</w:t>
            </w:r>
            <w:r w:rsidR="00106106" w:rsidRPr="000D03F5">
              <w:rPr>
                <w:sz w:val="20"/>
                <w:lang w:val="es-AR"/>
              </w:rPr>
              <w:t xml:space="preserve"> </w:t>
            </w:r>
            <w:r>
              <w:rPr>
                <w:sz w:val="20"/>
                <w:lang w:val="es-AR"/>
              </w:rPr>
              <w:t>2: Parlamento que rinde cuentas</w:t>
            </w:r>
          </w:p>
        </w:tc>
      </w:tr>
    </w:tbl>
    <w:p w14:paraId="05ED42C5" w14:textId="3D25B579" w:rsidR="0040089F" w:rsidRPr="000D03F5" w:rsidRDefault="005A7433" w:rsidP="00697F73">
      <w:pPr>
        <w:pStyle w:val="section-title"/>
        <w:jc w:val="both"/>
      </w:pPr>
      <w:r>
        <w:t>Acerca de esta dimensió</w:t>
      </w:r>
      <w:r w:rsidR="0040089F" w:rsidRPr="000D03F5">
        <w:t>n</w:t>
      </w:r>
    </w:p>
    <w:p w14:paraId="6AAFC017" w14:textId="3E513AC5" w:rsidR="005A7433" w:rsidRDefault="005A7433" w:rsidP="00697F73">
      <w:pPr>
        <w:spacing w:line="240" w:lineRule="auto"/>
        <w:jc w:val="both"/>
        <w:rPr>
          <w:color w:val="242021"/>
          <w:sz w:val="20"/>
          <w:lang w:val="es-AR"/>
        </w:rPr>
      </w:pPr>
      <w:r>
        <w:rPr>
          <w:color w:val="242021"/>
          <w:sz w:val="20"/>
          <w:lang w:val="es-AR"/>
        </w:rPr>
        <w:t xml:space="preserve">Esta dimensión refiere a los conflictos de interés, que son </w:t>
      </w:r>
      <w:r w:rsidR="00D5563D">
        <w:rPr>
          <w:color w:val="242021"/>
          <w:sz w:val="20"/>
          <w:lang w:val="es-AR"/>
        </w:rPr>
        <w:t xml:space="preserve">cuestiones, asuntos o acciones que </w:t>
      </w:r>
      <w:r w:rsidR="00D94C76">
        <w:rPr>
          <w:color w:val="242021"/>
          <w:sz w:val="20"/>
          <w:lang w:val="es-AR"/>
        </w:rPr>
        <w:t>involucran</w:t>
      </w:r>
      <w:r w:rsidR="00D5563D">
        <w:rPr>
          <w:color w:val="242021"/>
          <w:sz w:val="20"/>
          <w:lang w:val="es-AR"/>
        </w:rPr>
        <w:t xml:space="preserve"> a un parlamentario o miembro del personal cuyos intereses privados prevalecen por sobre los del público y, por lo tanto, entran en conflicto directo con el mandato de esa persona como funcionario público. </w:t>
      </w:r>
    </w:p>
    <w:p w14:paraId="0A62E755" w14:textId="77777777" w:rsidR="005A7433" w:rsidRDefault="005A7433" w:rsidP="00697F73">
      <w:pPr>
        <w:spacing w:line="240" w:lineRule="auto"/>
        <w:jc w:val="both"/>
        <w:rPr>
          <w:color w:val="242021"/>
          <w:sz w:val="20"/>
          <w:lang w:val="es-AR"/>
        </w:rPr>
      </w:pPr>
    </w:p>
    <w:p w14:paraId="184C74B0" w14:textId="584CD6E0" w:rsidR="00D5563D" w:rsidRDefault="00D5563D" w:rsidP="00697F73">
      <w:pPr>
        <w:spacing w:line="240" w:lineRule="auto"/>
        <w:jc w:val="both"/>
        <w:rPr>
          <w:color w:val="242021"/>
          <w:sz w:val="20"/>
          <w:lang w:val="es-AR"/>
        </w:rPr>
      </w:pPr>
      <w:r>
        <w:rPr>
          <w:color w:val="242021"/>
          <w:sz w:val="20"/>
          <w:lang w:val="es-AR"/>
        </w:rPr>
        <w:t>Las normas sobre conflictos de interés y las medidas para tratarlos deberían ser codificadas en las reglas de procedimiento o en el marco normativo nacional. Esta dimensión se enfoca, principalmente, en los conflictos de interés relacionados a los siguientes aspectos:</w:t>
      </w:r>
    </w:p>
    <w:p w14:paraId="16DC43F7" w14:textId="77777777" w:rsidR="00D5563D" w:rsidRPr="00D5563D" w:rsidRDefault="00D5563D" w:rsidP="00697F73">
      <w:pPr>
        <w:spacing w:line="240" w:lineRule="auto"/>
        <w:jc w:val="both"/>
        <w:rPr>
          <w:color w:val="242021"/>
          <w:sz w:val="20"/>
          <w:lang w:val="es-AR"/>
        </w:rPr>
      </w:pPr>
    </w:p>
    <w:p w14:paraId="1B28267C" w14:textId="0970CA0A" w:rsidR="00D5563D" w:rsidRDefault="00D5563D" w:rsidP="00697F73">
      <w:pPr>
        <w:pStyle w:val="ListParagraph"/>
        <w:numPr>
          <w:ilvl w:val="0"/>
          <w:numId w:val="20"/>
        </w:numPr>
        <w:spacing w:after="160" w:line="240" w:lineRule="auto"/>
        <w:ind w:left="473"/>
        <w:jc w:val="both"/>
        <w:rPr>
          <w:sz w:val="20"/>
          <w:lang w:val="es-AR"/>
        </w:rPr>
      </w:pPr>
      <w:r>
        <w:rPr>
          <w:sz w:val="20"/>
          <w:lang w:val="es-AR"/>
        </w:rPr>
        <w:t xml:space="preserve">El registro de los intereses privados en los debates parlamentarios (conocido como “normas sobre divulgación de intereses”). </w:t>
      </w:r>
    </w:p>
    <w:p w14:paraId="1BB5FB5E" w14:textId="52FEE863" w:rsidR="00D5563D" w:rsidRDefault="00D5563D" w:rsidP="00697F73">
      <w:pPr>
        <w:pStyle w:val="ListParagraph"/>
        <w:numPr>
          <w:ilvl w:val="0"/>
          <w:numId w:val="20"/>
        </w:numPr>
        <w:spacing w:after="160" w:line="240" w:lineRule="auto"/>
        <w:ind w:left="473"/>
        <w:jc w:val="both"/>
        <w:rPr>
          <w:sz w:val="20"/>
          <w:lang w:val="es-AR"/>
        </w:rPr>
      </w:pPr>
      <w:r>
        <w:rPr>
          <w:sz w:val="20"/>
          <w:lang w:val="es-AR"/>
        </w:rPr>
        <w:t xml:space="preserve">El desempeño de múltiples cargos. Las normas parlamentarias pueden, por ejemplo, incluir restricciones </w:t>
      </w:r>
      <w:r w:rsidR="00AF7639">
        <w:rPr>
          <w:sz w:val="20"/>
          <w:lang w:val="es-AR"/>
        </w:rPr>
        <w:t>temporales</w:t>
      </w:r>
      <w:r>
        <w:rPr>
          <w:sz w:val="20"/>
          <w:lang w:val="es-AR"/>
        </w:rPr>
        <w:t xml:space="preserve"> tras el cese en el cargo de un parlamentario para impedir que éste asuma un cargo electo en un nivel o rama diferente de gobierno en el período inmediatamente posterior a una elección fallida o al cese en el cargo.</w:t>
      </w:r>
    </w:p>
    <w:p w14:paraId="5658356D" w14:textId="00F33D8F" w:rsidR="00D5563D" w:rsidRPr="00D5563D" w:rsidRDefault="00D5563D" w:rsidP="00697F73">
      <w:pPr>
        <w:pStyle w:val="ListParagraph"/>
        <w:numPr>
          <w:ilvl w:val="0"/>
          <w:numId w:val="20"/>
        </w:numPr>
        <w:spacing w:after="160" w:line="240" w:lineRule="auto"/>
        <w:ind w:left="473"/>
        <w:jc w:val="both"/>
        <w:rPr>
          <w:sz w:val="20"/>
          <w:lang w:val="es-AR"/>
        </w:rPr>
      </w:pPr>
      <w:r>
        <w:rPr>
          <w:sz w:val="20"/>
          <w:lang w:val="es-AR"/>
        </w:rPr>
        <w:t>La declaración de bie</w:t>
      </w:r>
      <w:r w:rsidR="00AF7639">
        <w:rPr>
          <w:sz w:val="20"/>
          <w:lang w:val="es-AR"/>
        </w:rPr>
        <w:t>nes. El reglamento interno del p</w:t>
      </w:r>
      <w:r>
        <w:rPr>
          <w:sz w:val="20"/>
          <w:lang w:val="es-AR"/>
        </w:rPr>
        <w:t>arlamento usual</w:t>
      </w:r>
      <w:r w:rsidR="00AF7639">
        <w:rPr>
          <w:sz w:val="20"/>
          <w:lang w:val="es-AR"/>
        </w:rPr>
        <w:t>mente requiere</w:t>
      </w:r>
      <w:r>
        <w:rPr>
          <w:sz w:val="20"/>
          <w:lang w:val="es-AR"/>
        </w:rPr>
        <w:t xml:space="preserve"> que los parlamentarios declaren sus bienes y, potencialmente, los bienes de familiares cercanos, así como también sus pasivos. Los parlamentarios están obligados a hacer estas declaraciones cuando entran y salen del parlamento, </w:t>
      </w:r>
      <w:r w:rsidR="00E75839">
        <w:rPr>
          <w:sz w:val="20"/>
          <w:lang w:val="es-AR"/>
        </w:rPr>
        <w:t xml:space="preserve">y a proporcionar actualizaciones periódicas. </w:t>
      </w:r>
    </w:p>
    <w:p w14:paraId="3B51CA53" w14:textId="6000F847" w:rsidR="00E75839" w:rsidRDefault="00E75839" w:rsidP="00697F73">
      <w:pPr>
        <w:pStyle w:val="ListParagraph"/>
        <w:numPr>
          <w:ilvl w:val="0"/>
          <w:numId w:val="20"/>
        </w:numPr>
        <w:spacing w:line="240" w:lineRule="auto"/>
        <w:ind w:left="473"/>
        <w:jc w:val="both"/>
        <w:rPr>
          <w:sz w:val="20"/>
          <w:szCs w:val="20"/>
          <w:lang w:val="es-AR"/>
        </w:rPr>
      </w:pPr>
      <w:r>
        <w:rPr>
          <w:sz w:val="20"/>
          <w:szCs w:val="20"/>
          <w:lang w:val="es-AR"/>
        </w:rPr>
        <w:t>La aceptación de regalos y hospitalidad. Las reglas de procedimiento del parlamento contienen reglas claras sobre la aceptación de regalo</w:t>
      </w:r>
      <w:r w:rsidR="00AF7639">
        <w:rPr>
          <w:sz w:val="20"/>
          <w:szCs w:val="20"/>
          <w:lang w:val="es-AR"/>
        </w:rPr>
        <w:t>s por los parlamentarios y por otras personas con</w:t>
      </w:r>
      <w:r>
        <w:rPr>
          <w:sz w:val="20"/>
          <w:szCs w:val="20"/>
          <w:lang w:val="es-AR"/>
        </w:rPr>
        <w:t xml:space="preserve"> cargos públicos, incluyendo regalos protocolares. Los parlamentarios </w:t>
      </w:r>
      <w:r w:rsidR="00AF7639">
        <w:rPr>
          <w:sz w:val="20"/>
          <w:szCs w:val="20"/>
          <w:lang w:val="es-AR"/>
        </w:rPr>
        <w:t>típicamente</w:t>
      </w:r>
      <w:r>
        <w:rPr>
          <w:sz w:val="20"/>
          <w:szCs w:val="20"/>
          <w:lang w:val="es-AR"/>
        </w:rPr>
        <w:t xml:space="preserve"> deben declarar los viajes y el alojamiento patrocinados, y dichas declaraciones están disponibles al público. </w:t>
      </w:r>
    </w:p>
    <w:p w14:paraId="6012C99E" w14:textId="77777777" w:rsidR="00E75839" w:rsidRDefault="00E75839" w:rsidP="00697F73">
      <w:pPr>
        <w:pStyle w:val="ListParagraph"/>
        <w:numPr>
          <w:ilvl w:val="0"/>
          <w:numId w:val="20"/>
        </w:numPr>
        <w:spacing w:line="240" w:lineRule="auto"/>
        <w:ind w:left="473"/>
        <w:jc w:val="both"/>
        <w:rPr>
          <w:sz w:val="20"/>
          <w:szCs w:val="20"/>
          <w:lang w:val="es-AR"/>
        </w:rPr>
      </w:pPr>
      <w:r>
        <w:rPr>
          <w:sz w:val="20"/>
          <w:szCs w:val="20"/>
          <w:lang w:val="es-AR"/>
        </w:rPr>
        <w:t xml:space="preserve">El asesoramiento de gobiernos extranjeros. </w:t>
      </w:r>
    </w:p>
    <w:p w14:paraId="69BBF509" w14:textId="77777777" w:rsidR="00E75839" w:rsidRDefault="00E75839" w:rsidP="00697F73">
      <w:pPr>
        <w:spacing w:line="240" w:lineRule="auto"/>
        <w:jc w:val="both"/>
        <w:rPr>
          <w:color w:val="242021"/>
          <w:sz w:val="20"/>
          <w:lang w:val="es-AR"/>
        </w:rPr>
      </w:pPr>
    </w:p>
    <w:p w14:paraId="6AB449B0" w14:textId="71F3F378" w:rsidR="00E75839" w:rsidRDefault="00E75839" w:rsidP="00697F73">
      <w:pPr>
        <w:spacing w:line="240" w:lineRule="auto"/>
        <w:jc w:val="both"/>
        <w:rPr>
          <w:color w:val="242021"/>
          <w:sz w:val="20"/>
          <w:lang w:val="es-AR"/>
        </w:rPr>
      </w:pPr>
      <w:r>
        <w:rPr>
          <w:color w:val="242021"/>
          <w:sz w:val="20"/>
          <w:lang w:val="es-AR"/>
        </w:rPr>
        <w:t>Las prácticas en esta área varían significativamente entre países: algunos tienen leyes separadas que tienen como objetivo prevenir y manejar conflic</w:t>
      </w:r>
      <w:r w:rsidR="00AF7639">
        <w:rPr>
          <w:color w:val="242021"/>
          <w:sz w:val="20"/>
          <w:lang w:val="es-AR"/>
        </w:rPr>
        <w:t>tos de interés, mientras que otr</w:t>
      </w:r>
      <w:r>
        <w:rPr>
          <w:color w:val="242021"/>
          <w:sz w:val="20"/>
          <w:lang w:val="es-AR"/>
        </w:rPr>
        <w:t xml:space="preserve">os tienen legislación anticorrupción a nivel general para abordar la cuestión. Algunos países han adoptado diferentes requisitos para quienes ejerzan cargos públicos, incluyendo a los parlamentarios y al personal parlamentario. </w:t>
      </w:r>
    </w:p>
    <w:p w14:paraId="4DFA3836" w14:textId="77777777" w:rsidR="0040089F" w:rsidRDefault="0040089F" w:rsidP="00697F73">
      <w:pPr>
        <w:spacing w:line="240" w:lineRule="auto"/>
        <w:jc w:val="both"/>
        <w:rPr>
          <w:color w:val="242021"/>
          <w:sz w:val="20"/>
          <w:lang w:val="es-AR"/>
        </w:rPr>
      </w:pPr>
    </w:p>
    <w:p w14:paraId="134B4723" w14:textId="24041AC7" w:rsidR="0040089F" w:rsidRPr="00A00113" w:rsidRDefault="00E75839" w:rsidP="00697F73">
      <w:pPr>
        <w:spacing w:line="240" w:lineRule="auto"/>
        <w:jc w:val="both"/>
        <w:rPr>
          <w:color w:val="242021"/>
          <w:sz w:val="20"/>
          <w:lang w:val="es-AR"/>
        </w:rPr>
      </w:pPr>
      <w:r>
        <w:rPr>
          <w:color w:val="242021"/>
          <w:sz w:val="20"/>
          <w:lang w:val="es-AR"/>
        </w:rPr>
        <w:t>Estas normas deben estar sostenidas por estrategias y prácticas que promuevan una cult</w:t>
      </w:r>
      <w:r w:rsidR="00AF7639">
        <w:rPr>
          <w:color w:val="242021"/>
          <w:sz w:val="20"/>
          <w:lang w:val="es-AR"/>
        </w:rPr>
        <w:t>ura organizacional que no tolere</w:t>
      </w:r>
      <w:r>
        <w:rPr>
          <w:color w:val="242021"/>
          <w:sz w:val="20"/>
          <w:lang w:val="es-AR"/>
        </w:rPr>
        <w:t xml:space="preserve"> los conflictos de interés. Por ejemplo, cuerpos, comisiones y consejos de ética parlamentaria apartidarios, ofrecen mecanismos distintivos para evitar los conflictos de interés. También es importante que el proceso de identificar, resolver y manejar situaciones de conflicto de interés sea transparente</w:t>
      </w:r>
      <w:r w:rsidR="00D95B22" w:rsidRPr="000D03F5">
        <w:rPr>
          <w:sz w:val="20"/>
          <w:lang w:val="es-AR"/>
        </w:rPr>
        <w:t>.</w:t>
      </w:r>
    </w:p>
    <w:p w14:paraId="49F4C32F" w14:textId="77777777" w:rsidR="0040089F" w:rsidRPr="000D03F5" w:rsidRDefault="0040089F" w:rsidP="00697F73">
      <w:pPr>
        <w:spacing w:line="240" w:lineRule="auto"/>
        <w:jc w:val="both"/>
        <w:rPr>
          <w:sz w:val="20"/>
          <w:szCs w:val="20"/>
          <w:lang w:val="es-AR"/>
        </w:rPr>
      </w:pPr>
    </w:p>
    <w:p w14:paraId="240B5500" w14:textId="04065799" w:rsidR="00C3014C" w:rsidRPr="000D03F5" w:rsidRDefault="00A00113" w:rsidP="00697F73">
      <w:pPr>
        <w:spacing w:line="240" w:lineRule="auto"/>
        <w:jc w:val="both"/>
        <w:rPr>
          <w:sz w:val="20"/>
          <w:szCs w:val="20"/>
          <w:lang w:val="es-AR"/>
        </w:rPr>
      </w:pPr>
      <w:r>
        <w:rPr>
          <w:sz w:val="20"/>
          <w:lang w:val="es-AR"/>
        </w:rPr>
        <w:t xml:space="preserve">Véase también </w:t>
      </w:r>
      <w:r w:rsidR="000D03F5">
        <w:rPr>
          <w:i/>
          <w:iCs/>
          <w:sz w:val="20"/>
          <w:lang w:val="es-AR"/>
        </w:rPr>
        <w:t>Dimensió</w:t>
      </w:r>
      <w:r w:rsidR="00C3014C" w:rsidRPr="000D03F5">
        <w:rPr>
          <w:i/>
          <w:iCs/>
          <w:sz w:val="20"/>
          <w:lang w:val="es-AR"/>
        </w:rPr>
        <w:t xml:space="preserve">n 1.2.3: </w:t>
      </w:r>
      <w:r w:rsidR="000D03F5">
        <w:rPr>
          <w:i/>
          <w:iCs/>
          <w:sz w:val="20"/>
          <w:lang w:val="es-AR"/>
        </w:rPr>
        <w:t>Incompatibilidad del cargo</w:t>
      </w:r>
      <w:r w:rsidR="00C3014C" w:rsidRPr="000D03F5">
        <w:rPr>
          <w:sz w:val="20"/>
          <w:lang w:val="es-AR"/>
        </w:rPr>
        <w:t>.</w:t>
      </w:r>
    </w:p>
    <w:p w14:paraId="293A5C9A" w14:textId="7C35E9F7" w:rsidR="009461E5" w:rsidRPr="000D03F5" w:rsidRDefault="00A00113" w:rsidP="00697F73">
      <w:pPr>
        <w:pStyle w:val="section-title"/>
        <w:jc w:val="both"/>
      </w:pPr>
      <w:r>
        <w:t>Objetivo al que se aspiran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346"/>
      </w:tblGrid>
      <w:tr w:rsidR="0040089F" w:rsidRPr="000C2CFA" w14:paraId="1B4140E3" w14:textId="77777777" w:rsidTr="009461E5">
        <w:tc>
          <w:tcPr>
            <w:tcW w:w="5000" w:type="pct"/>
            <w:shd w:val="clear" w:color="auto" w:fill="EEEEEE"/>
          </w:tcPr>
          <w:p w14:paraId="6224C838" w14:textId="5418FF5F" w:rsidR="0040089F" w:rsidRDefault="00A00113" w:rsidP="00697F73">
            <w:pPr>
              <w:spacing w:before="120" w:after="120" w:line="240" w:lineRule="auto"/>
              <w:jc w:val="both"/>
              <w:rPr>
                <w:i/>
                <w:sz w:val="20"/>
                <w:lang w:val="es-AR"/>
              </w:rPr>
            </w:pPr>
            <w:r>
              <w:rPr>
                <w:i/>
                <w:sz w:val="20"/>
                <w:lang w:val="es-AR"/>
              </w:rPr>
              <w:t xml:space="preserve">Basado en un análisis comparativo mundial, un objetivo al que aspiran los parlamentos en el </w:t>
            </w:r>
            <w:r w:rsidR="00AF7639">
              <w:rPr>
                <w:i/>
                <w:sz w:val="20"/>
                <w:lang w:val="es-AR"/>
              </w:rPr>
              <w:t>ámbito</w:t>
            </w:r>
            <w:r>
              <w:rPr>
                <w:i/>
                <w:sz w:val="20"/>
                <w:lang w:val="es-AR"/>
              </w:rPr>
              <w:t xml:space="preserve"> de “conflictos de interés” es el siguiente: </w:t>
            </w:r>
          </w:p>
          <w:p w14:paraId="45F0FC1A" w14:textId="1BEFCAB1" w:rsidR="00A40920" w:rsidRDefault="00A40920" w:rsidP="00697F73">
            <w:pPr>
              <w:spacing w:before="120" w:after="120" w:line="240" w:lineRule="auto"/>
              <w:jc w:val="both"/>
              <w:rPr>
                <w:sz w:val="20"/>
                <w:lang w:val="es-AR"/>
              </w:rPr>
            </w:pPr>
            <w:r>
              <w:rPr>
                <w:sz w:val="20"/>
                <w:lang w:val="es-AR"/>
              </w:rPr>
              <w:t>El marco normativo codifica las reglas sobre conflictos de interés y las medidas para abordarlos. Cualquier excepción a estas reglas está limitada y claramente definida.</w:t>
            </w:r>
          </w:p>
          <w:p w14:paraId="593F9BDA" w14:textId="35454AE4" w:rsidR="00A40920" w:rsidRDefault="00A40920" w:rsidP="00697F73">
            <w:pPr>
              <w:spacing w:before="120" w:after="120" w:line="240" w:lineRule="auto"/>
              <w:jc w:val="both"/>
              <w:rPr>
                <w:sz w:val="20"/>
                <w:lang w:val="es-AR"/>
              </w:rPr>
            </w:pPr>
            <w:r>
              <w:rPr>
                <w:sz w:val="20"/>
                <w:lang w:val="es-AR"/>
              </w:rPr>
              <w:lastRenderedPageBreak/>
              <w:t>Los mecanismos parlamentarios están dispuestos para prevenir, detectar y abordar los conflictos de interés dentro del parlamento y, cuando sea necesario, hacer rendir cuentas a los parlamentarios y al personal.</w:t>
            </w:r>
          </w:p>
          <w:p w14:paraId="3E56E04C" w14:textId="28E185B1" w:rsidR="00A40920" w:rsidRDefault="00AF7639" w:rsidP="00697F73">
            <w:pPr>
              <w:spacing w:before="120" w:after="120" w:line="240" w:lineRule="auto"/>
              <w:jc w:val="both"/>
              <w:rPr>
                <w:sz w:val="20"/>
                <w:lang w:val="es-AR"/>
              </w:rPr>
            </w:pPr>
            <w:r>
              <w:rPr>
                <w:sz w:val="20"/>
                <w:lang w:val="es-AR"/>
              </w:rPr>
              <w:t>El reglamento interno del parlamento contiene</w:t>
            </w:r>
            <w:r w:rsidR="00A40920">
              <w:rPr>
                <w:sz w:val="20"/>
                <w:lang w:val="es-AR"/>
              </w:rPr>
              <w:t xml:space="preserve"> disposiciones respecto a los potenciales conflictos de intereses, </w:t>
            </w:r>
            <w:r w:rsidR="00F64767">
              <w:rPr>
                <w:sz w:val="20"/>
                <w:lang w:val="es-AR"/>
              </w:rPr>
              <w:t>como</w:t>
            </w:r>
            <w:r w:rsidR="00A40920">
              <w:rPr>
                <w:sz w:val="20"/>
                <w:lang w:val="es-AR"/>
              </w:rPr>
              <w:t xml:space="preserve"> el registro de los </w:t>
            </w:r>
            <w:r w:rsidR="00F64767">
              <w:rPr>
                <w:sz w:val="20"/>
                <w:lang w:val="es-AR"/>
              </w:rPr>
              <w:t xml:space="preserve">intereses privados de los parlamentarios en los debates, el desempeño de múltiples cargos, la declaración de bienes, la aceptación de regalos y hospitalidad, y el asesoramiento a gobiernos extranjeros. </w:t>
            </w:r>
          </w:p>
          <w:p w14:paraId="5F133857" w14:textId="2128032E" w:rsidR="00F64767" w:rsidRDefault="00F64767" w:rsidP="00697F73">
            <w:pPr>
              <w:spacing w:before="120" w:after="120" w:line="240" w:lineRule="auto"/>
              <w:jc w:val="both"/>
              <w:rPr>
                <w:sz w:val="20"/>
                <w:lang w:val="es-AR"/>
              </w:rPr>
            </w:pPr>
            <w:r>
              <w:rPr>
                <w:sz w:val="20"/>
                <w:lang w:val="es-AR"/>
              </w:rPr>
              <w:t>Un organismo apartidario o independiente se encarga de supervisar el cumplimiento de estas normas y procedimientos, y de iniciar procedimientos en caso</w:t>
            </w:r>
            <w:r w:rsidR="00AF7639">
              <w:rPr>
                <w:sz w:val="20"/>
                <w:lang w:val="es-AR"/>
              </w:rPr>
              <w:t xml:space="preserve"> de incumplimiento. El proceso </w:t>
            </w:r>
            <w:r>
              <w:rPr>
                <w:sz w:val="20"/>
                <w:lang w:val="es-AR"/>
              </w:rPr>
              <w:t>de identificar, resolver y gestionar conflictos de interés es transparente.</w:t>
            </w:r>
          </w:p>
          <w:p w14:paraId="256127D1" w14:textId="7132A8AB" w:rsidR="009461E5" w:rsidRPr="00F64767" w:rsidRDefault="00F64767" w:rsidP="00697F73">
            <w:pPr>
              <w:spacing w:before="120" w:after="120" w:line="240" w:lineRule="auto"/>
              <w:jc w:val="both"/>
              <w:rPr>
                <w:sz w:val="20"/>
                <w:lang w:val="es-AR"/>
              </w:rPr>
            </w:pPr>
            <w:r>
              <w:rPr>
                <w:sz w:val="20"/>
                <w:lang w:val="es-AR"/>
              </w:rPr>
              <w:t>Existen directrices para que los parlamentarios y su personal se aseguren de evitar conflictos de interés.</w:t>
            </w:r>
          </w:p>
        </w:tc>
      </w:tr>
    </w:tbl>
    <w:p w14:paraId="316314A4" w14:textId="44B19949" w:rsidR="0040089F" w:rsidRPr="000D03F5" w:rsidRDefault="00F64767" w:rsidP="00697F73">
      <w:pPr>
        <w:pStyle w:val="section-title"/>
        <w:jc w:val="both"/>
      </w:pPr>
      <w:r>
        <w:lastRenderedPageBreak/>
        <w:t>Evaluación</w:t>
      </w:r>
    </w:p>
    <w:p w14:paraId="6C525D2F" w14:textId="0BC2D1FB" w:rsidR="00F64767" w:rsidRDefault="00F64767" w:rsidP="00697F73">
      <w:pPr>
        <w:spacing w:before="200" w:line="240" w:lineRule="auto"/>
        <w:jc w:val="both"/>
        <w:rPr>
          <w:sz w:val="20"/>
          <w:lang w:val="es-AR"/>
        </w:rPr>
      </w:pPr>
      <w:r>
        <w:rPr>
          <w:sz w:val="20"/>
          <w:lang w:val="es-AR"/>
        </w:rPr>
        <w:t xml:space="preserve">Esta dimensión es evaluada en función de varios criterios, cada uno de los cuales debe evaluarse por separado. Para cada criterio, seleccione uno de los seis grados descriptivos (Inexistente, Rudimentario, Básico, Bueno, Muy bueno, Excelente) que mejor refleje la situación en su parlamento, y proporcione detalles de la evidencia en la que está basada esta evaluación. </w:t>
      </w:r>
    </w:p>
    <w:p w14:paraId="75A41623" w14:textId="330C07EC" w:rsidR="00F64767" w:rsidRDefault="00F64767" w:rsidP="00697F73">
      <w:pPr>
        <w:spacing w:before="200" w:line="240" w:lineRule="auto"/>
        <w:jc w:val="both"/>
        <w:rPr>
          <w:sz w:val="20"/>
          <w:lang w:val="es-AR"/>
        </w:rPr>
      </w:pPr>
      <w:r>
        <w:rPr>
          <w:sz w:val="20"/>
          <w:lang w:val="es-AR"/>
        </w:rPr>
        <w:t>La evidencia para la evaluación de esta dimensión podría incluir lo siguiente:</w:t>
      </w:r>
    </w:p>
    <w:p w14:paraId="359F58F8" w14:textId="77777777" w:rsidR="009461E5" w:rsidRPr="000D03F5" w:rsidRDefault="009461E5" w:rsidP="00697F73">
      <w:pPr>
        <w:spacing w:line="240" w:lineRule="auto"/>
        <w:jc w:val="both"/>
        <w:rPr>
          <w:sz w:val="20"/>
          <w:szCs w:val="20"/>
          <w:lang w:val="es-AR"/>
        </w:rPr>
      </w:pPr>
    </w:p>
    <w:p w14:paraId="70B65E42" w14:textId="476F6700" w:rsidR="00A66127" w:rsidRPr="00A66127" w:rsidRDefault="00A66127" w:rsidP="00697F73">
      <w:pPr>
        <w:numPr>
          <w:ilvl w:val="0"/>
          <w:numId w:val="18"/>
        </w:numPr>
        <w:spacing w:line="240" w:lineRule="auto"/>
        <w:ind w:left="562" w:hanging="562"/>
        <w:jc w:val="both"/>
        <w:rPr>
          <w:sz w:val="20"/>
          <w:szCs w:val="20"/>
          <w:lang w:val="es-AR"/>
        </w:rPr>
      </w:pPr>
      <w:r>
        <w:rPr>
          <w:sz w:val="20"/>
          <w:szCs w:val="20"/>
          <w:lang w:val="es-AR"/>
        </w:rPr>
        <w:t>Disposiciones de la constitución y/u otros aspectos del marco normativo relacionados a conflictos de interés, particularmente en un contexto parlamentario.</w:t>
      </w:r>
    </w:p>
    <w:p w14:paraId="17CF4E95" w14:textId="437ABC92" w:rsidR="00A66127" w:rsidRPr="00A66127" w:rsidRDefault="00D67F21" w:rsidP="00697F73">
      <w:pPr>
        <w:numPr>
          <w:ilvl w:val="0"/>
          <w:numId w:val="18"/>
        </w:numPr>
        <w:spacing w:line="240" w:lineRule="auto"/>
        <w:ind w:left="562" w:hanging="562"/>
        <w:jc w:val="both"/>
        <w:rPr>
          <w:sz w:val="20"/>
          <w:szCs w:val="20"/>
          <w:lang w:val="es-AR"/>
        </w:rPr>
      </w:pPr>
      <w:r>
        <w:rPr>
          <w:sz w:val="20"/>
          <w:szCs w:val="20"/>
          <w:lang w:val="es-AR"/>
        </w:rPr>
        <w:t xml:space="preserve">Disposiciones del reglamento interno </w:t>
      </w:r>
      <w:r w:rsidR="00A66127">
        <w:rPr>
          <w:sz w:val="20"/>
          <w:szCs w:val="20"/>
          <w:lang w:val="es-AR"/>
        </w:rPr>
        <w:t xml:space="preserve">del parlamento que aborden el registro de los intereses privados de los parlamentarios en los debates, el desempeño de múltiples cargos, la declaración de bienes, la aceptación de regalos y hospitalidad, y el asesoramiento a gobiernos extranjeros. </w:t>
      </w:r>
    </w:p>
    <w:p w14:paraId="1247E532" w14:textId="50404842" w:rsidR="00A66127" w:rsidRDefault="00A66127" w:rsidP="00697F73">
      <w:pPr>
        <w:numPr>
          <w:ilvl w:val="0"/>
          <w:numId w:val="18"/>
        </w:numPr>
        <w:spacing w:line="240" w:lineRule="auto"/>
        <w:ind w:left="562" w:hanging="562"/>
        <w:jc w:val="both"/>
        <w:rPr>
          <w:sz w:val="20"/>
          <w:szCs w:val="20"/>
          <w:lang w:val="es-AR"/>
        </w:rPr>
      </w:pPr>
      <w:r>
        <w:rPr>
          <w:sz w:val="20"/>
          <w:szCs w:val="20"/>
          <w:lang w:val="es-AR"/>
        </w:rPr>
        <w:t xml:space="preserve">Informes del organismo encargado de supervisar el cumplimiento de las normas y procedimientos en materia de conflicto de interés. </w:t>
      </w:r>
    </w:p>
    <w:p w14:paraId="03C3E197" w14:textId="03460D56" w:rsidR="00A66127" w:rsidRDefault="00A66127" w:rsidP="00697F73">
      <w:pPr>
        <w:numPr>
          <w:ilvl w:val="0"/>
          <w:numId w:val="18"/>
        </w:numPr>
        <w:spacing w:line="240" w:lineRule="auto"/>
        <w:ind w:left="562" w:hanging="562"/>
        <w:jc w:val="both"/>
        <w:rPr>
          <w:sz w:val="20"/>
          <w:szCs w:val="20"/>
          <w:lang w:val="es-AR"/>
        </w:rPr>
      </w:pPr>
      <w:r>
        <w:rPr>
          <w:sz w:val="20"/>
          <w:szCs w:val="20"/>
          <w:lang w:val="es-AR"/>
        </w:rPr>
        <w:t xml:space="preserve">Datos sobre las declaraciones obligatorias presentadas por los parlamentarios. </w:t>
      </w:r>
    </w:p>
    <w:p w14:paraId="3CB9AA2B" w14:textId="77777777" w:rsidR="00A66127" w:rsidRDefault="00A66127" w:rsidP="00697F73">
      <w:pPr>
        <w:numPr>
          <w:ilvl w:val="0"/>
          <w:numId w:val="18"/>
        </w:numPr>
        <w:spacing w:line="240" w:lineRule="auto"/>
        <w:ind w:left="562" w:hanging="562"/>
        <w:jc w:val="both"/>
        <w:rPr>
          <w:sz w:val="20"/>
          <w:szCs w:val="20"/>
          <w:lang w:val="es-AR"/>
        </w:rPr>
      </w:pPr>
      <w:r>
        <w:rPr>
          <w:sz w:val="20"/>
          <w:szCs w:val="20"/>
          <w:lang w:val="es-AR"/>
        </w:rPr>
        <w:t xml:space="preserve">Informes sobre el cumplimiento de las normas y procedimientos en materia de conflictos de interés. </w:t>
      </w:r>
    </w:p>
    <w:p w14:paraId="64E73566" w14:textId="77777777" w:rsidR="00A66127" w:rsidRDefault="00A66127" w:rsidP="00697F73">
      <w:pPr>
        <w:spacing w:line="240" w:lineRule="auto"/>
        <w:jc w:val="both"/>
        <w:rPr>
          <w:sz w:val="20"/>
          <w:szCs w:val="20"/>
          <w:lang w:val="es-AR"/>
        </w:rPr>
      </w:pPr>
    </w:p>
    <w:p w14:paraId="41D0FC45" w14:textId="0DF6A5FF" w:rsidR="00C86AAC" w:rsidRPr="00C86AAC" w:rsidRDefault="00A66127" w:rsidP="00697F73">
      <w:pPr>
        <w:spacing w:after="120" w:line="240" w:lineRule="auto"/>
        <w:jc w:val="both"/>
        <w:rPr>
          <w:sz w:val="20"/>
          <w:szCs w:val="20"/>
          <w:lang w:val="es-AR"/>
        </w:rPr>
      </w:pPr>
      <w:r>
        <w:rPr>
          <w:sz w:val="20"/>
          <w:szCs w:val="20"/>
          <w:lang w:val="es-AR"/>
        </w:rPr>
        <w:t xml:space="preserve">Cuando corresponda, proporcione comentarios adicionales o ejemplos que respalden la evaluación. </w:t>
      </w:r>
      <w:bookmarkStart w:id="13" w:name="_7aevkkohov13"/>
      <w:bookmarkEnd w:id="13"/>
    </w:p>
    <w:p w14:paraId="26BEE4B3" w14:textId="30BE5BF4" w:rsidR="0040089F" w:rsidRPr="000D03F5" w:rsidRDefault="00A66127" w:rsidP="00697F73">
      <w:pPr>
        <w:pStyle w:val="Heading4"/>
        <w:jc w:val="both"/>
        <w:rPr>
          <w:lang w:val="es-AR"/>
        </w:rPr>
      </w:pPr>
      <w:r>
        <w:rPr>
          <w:lang w:val="es-AR"/>
        </w:rPr>
        <w:t xml:space="preserve">Criterio de evaluación </w:t>
      </w:r>
      <w:r w:rsidR="0040089F" w:rsidRPr="000D03F5">
        <w:rPr>
          <w:lang w:val="es-AR"/>
        </w:rPr>
        <w:t xml:space="preserve">1: </w:t>
      </w:r>
      <w:r>
        <w:rPr>
          <w:lang w:val="es-AR"/>
        </w:rPr>
        <w:t>Normas</w:t>
      </w:r>
      <w:r w:rsidR="00755D22" w:rsidRPr="000D03F5">
        <w:rPr>
          <w:lang w:val="es-AR"/>
        </w:rPr>
        <w:t xml:space="preserve"> </w:t>
      </w:r>
      <w:r>
        <w:rPr>
          <w:lang w:val="es-AR"/>
        </w:rPr>
        <w:t xml:space="preserve">sobre conflictos de interés </w:t>
      </w:r>
    </w:p>
    <w:p w14:paraId="4E52647D" w14:textId="48040720" w:rsidR="0040089F" w:rsidRPr="00A66127" w:rsidRDefault="00A66127" w:rsidP="00697F73">
      <w:pPr>
        <w:spacing w:after="160" w:line="240" w:lineRule="auto"/>
        <w:jc w:val="both"/>
        <w:rPr>
          <w:sz w:val="20"/>
          <w:lang w:val="es-AR"/>
        </w:rPr>
      </w:pPr>
      <w:r>
        <w:rPr>
          <w:sz w:val="20"/>
          <w:lang w:val="es-AR"/>
        </w:rPr>
        <w:t>El marco normativo codifica las reglas sobre conflictos de interés y las medidas para abordarlos. Cualquier excepción a estas reglas está limitada y claramente definida.</w:t>
      </w:r>
    </w:p>
    <w:tbl>
      <w:tblPr>
        <w:tblW w:w="5000" w:type="pct"/>
        <w:tblLook w:val="0400" w:firstRow="0" w:lastRow="0" w:firstColumn="0" w:lastColumn="0" w:noHBand="0" w:noVBand="1"/>
      </w:tblPr>
      <w:tblGrid>
        <w:gridCol w:w="1557"/>
        <w:gridCol w:w="1557"/>
        <w:gridCol w:w="1557"/>
        <w:gridCol w:w="1557"/>
        <w:gridCol w:w="1557"/>
        <w:gridCol w:w="1561"/>
      </w:tblGrid>
      <w:tr w:rsidR="009461E5" w:rsidRPr="000D03F5" w14:paraId="2756FC87"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9E5F636" w14:textId="3948F196" w:rsidR="009461E5" w:rsidRPr="000D03F5" w:rsidRDefault="00A66127" w:rsidP="00697F73">
            <w:pPr>
              <w:jc w:val="both"/>
              <w:rPr>
                <w:rFonts w:eastAsia="Calibri"/>
                <w:sz w:val="20"/>
                <w:szCs w:val="20"/>
                <w:lang w:val="es-AR"/>
              </w:rPr>
            </w:pPr>
            <w:r>
              <w:rPr>
                <w:sz w:val="20"/>
                <w:lang w:val="es-AR"/>
              </w:rPr>
              <w:t>Inexistente</w:t>
            </w:r>
          </w:p>
          <w:sdt>
            <w:sdtPr>
              <w:rPr>
                <w:rFonts w:eastAsia="Arimo"/>
                <w:sz w:val="20"/>
                <w:szCs w:val="20"/>
                <w:lang w:val="es-AR"/>
              </w:rPr>
              <w:id w:val="418532767"/>
              <w14:checkbox>
                <w14:checked w14:val="0"/>
                <w14:checkedState w14:val="2612" w14:font="MS Gothic"/>
                <w14:uncheckedState w14:val="2610" w14:font="MS Gothic"/>
              </w14:checkbox>
            </w:sdtPr>
            <w:sdtEndPr/>
            <w:sdtContent>
              <w:p w14:paraId="1623578D" w14:textId="77777777" w:rsidR="009461E5" w:rsidRPr="000D03F5" w:rsidRDefault="009461E5"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E27F35" w14:textId="006B26DB" w:rsidR="009461E5" w:rsidRPr="000D03F5" w:rsidRDefault="00A66127" w:rsidP="00697F73">
            <w:pPr>
              <w:jc w:val="both"/>
              <w:rPr>
                <w:rFonts w:eastAsia="Calibri"/>
                <w:sz w:val="20"/>
                <w:szCs w:val="20"/>
                <w:lang w:val="es-AR"/>
              </w:rPr>
            </w:pPr>
            <w:r>
              <w:rPr>
                <w:sz w:val="20"/>
                <w:lang w:val="es-AR"/>
              </w:rPr>
              <w:t>Rudimentario</w:t>
            </w:r>
          </w:p>
          <w:sdt>
            <w:sdtPr>
              <w:rPr>
                <w:rFonts w:eastAsia="Arimo"/>
                <w:sz w:val="20"/>
                <w:szCs w:val="20"/>
                <w:lang w:val="es-AR"/>
              </w:rPr>
              <w:id w:val="286633525"/>
              <w14:checkbox>
                <w14:checked w14:val="0"/>
                <w14:checkedState w14:val="2612" w14:font="MS Gothic"/>
                <w14:uncheckedState w14:val="2610" w14:font="MS Gothic"/>
              </w14:checkbox>
            </w:sdtPr>
            <w:sdtEndPr/>
            <w:sdtContent>
              <w:p w14:paraId="6036FCED"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89206C9" w14:textId="23F02A55" w:rsidR="009461E5" w:rsidRPr="000D03F5" w:rsidRDefault="00A66127" w:rsidP="00697F73">
            <w:pPr>
              <w:jc w:val="both"/>
              <w:rPr>
                <w:rFonts w:eastAsia="Calibri"/>
                <w:sz w:val="20"/>
                <w:szCs w:val="20"/>
                <w:lang w:val="es-AR"/>
              </w:rPr>
            </w:pPr>
            <w:r>
              <w:rPr>
                <w:sz w:val="20"/>
                <w:lang w:val="es-AR"/>
              </w:rPr>
              <w:t>Básico</w:t>
            </w:r>
          </w:p>
          <w:sdt>
            <w:sdtPr>
              <w:rPr>
                <w:rFonts w:eastAsia="Arimo"/>
                <w:sz w:val="20"/>
                <w:szCs w:val="20"/>
                <w:lang w:val="es-AR"/>
              </w:rPr>
              <w:id w:val="-1977976935"/>
              <w14:checkbox>
                <w14:checked w14:val="0"/>
                <w14:checkedState w14:val="2612" w14:font="MS Gothic"/>
                <w14:uncheckedState w14:val="2610" w14:font="MS Gothic"/>
              </w14:checkbox>
            </w:sdtPr>
            <w:sdtEndPr/>
            <w:sdtContent>
              <w:p w14:paraId="551B1C11"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10AA38" w14:textId="1755D53B" w:rsidR="009461E5" w:rsidRPr="000D03F5" w:rsidRDefault="00A66127" w:rsidP="00697F73">
            <w:pPr>
              <w:jc w:val="both"/>
              <w:rPr>
                <w:rFonts w:eastAsia="Calibri"/>
                <w:sz w:val="20"/>
                <w:szCs w:val="20"/>
                <w:lang w:val="es-AR"/>
              </w:rPr>
            </w:pPr>
            <w:r>
              <w:rPr>
                <w:sz w:val="20"/>
                <w:lang w:val="es-AR"/>
              </w:rPr>
              <w:t>Bueno</w:t>
            </w:r>
          </w:p>
          <w:sdt>
            <w:sdtPr>
              <w:rPr>
                <w:rFonts w:eastAsia="Arimo"/>
                <w:sz w:val="20"/>
                <w:szCs w:val="20"/>
                <w:lang w:val="es-AR"/>
              </w:rPr>
              <w:id w:val="-2006574523"/>
              <w14:checkbox>
                <w14:checked w14:val="0"/>
                <w14:checkedState w14:val="2612" w14:font="MS Gothic"/>
                <w14:uncheckedState w14:val="2610" w14:font="MS Gothic"/>
              </w14:checkbox>
            </w:sdtPr>
            <w:sdtEndPr/>
            <w:sdtContent>
              <w:p w14:paraId="765EEB5A" w14:textId="77777777" w:rsidR="009461E5" w:rsidRPr="000D03F5" w:rsidRDefault="009461E5"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77C0B3" w14:textId="76E34EF4" w:rsidR="009461E5" w:rsidRPr="000D03F5" w:rsidRDefault="00A66127" w:rsidP="00697F73">
            <w:pPr>
              <w:jc w:val="both"/>
              <w:rPr>
                <w:rFonts w:eastAsia="Calibri"/>
                <w:sz w:val="20"/>
                <w:szCs w:val="20"/>
                <w:lang w:val="es-AR"/>
              </w:rPr>
            </w:pPr>
            <w:r>
              <w:rPr>
                <w:sz w:val="20"/>
                <w:lang w:val="es-AR"/>
              </w:rPr>
              <w:t>Muy bueno</w:t>
            </w:r>
          </w:p>
          <w:sdt>
            <w:sdtPr>
              <w:rPr>
                <w:rFonts w:eastAsia="Arimo"/>
                <w:sz w:val="20"/>
                <w:szCs w:val="20"/>
                <w:lang w:val="es-AR"/>
              </w:rPr>
              <w:id w:val="161205429"/>
              <w14:checkbox>
                <w14:checked w14:val="0"/>
                <w14:checkedState w14:val="2612" w14:font="MS Gothic"/>
                <w14:uncheckedState w14:val="2610" w14:font="MS Gothic"/>
              </w14:checkbox>
            </w:sdtPr>
            <w:sdtEndPr/>
            <w:sdtContent>
              <w:p w14:paraId="3728672C"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40ADC27" w14:textId="39C02B23" w:rsidR="009461E5" w:rsidRPr="000D03F5" w:rsidRDefault="00A66127" w:rsidP="00697F73">
            <w:pPr>
              <w:jc w:val="both"/>
              <w:rPr>
                <w:rFonts w:eastAsia="Calibri"/>
                <w:sz w:val="20"/>
                <w:szCs w:val="20"/>
                <w:lang w:val="es-AR"/>
              </w:rPr>
            </w:pPr>
            <w:r>
              <w:rPr>
                <w:sz w:val="20"/>
                <w:lang w:val="es-AR"/>
              </w:rPr>
              <w:t>Excelente</w:t>
            </w:r>
          </w:p>
          <w:sdt>
            <w:sdtPr>
              <w:rPr>
                <w:rFonts w:eastAsia="Arimo"/>
                <w:sz w:val="20"/>
                <w:szCs w:val="20"/>
                <w:lang w:val="es-AR"/>
              </w:rPr>
              <w:id w:val="-1697457226"/>
              <w14:checkbox>
                <w14:checked w14:val="0"/>
                <w14:checkedState w14:val="2612" w14:font="MS Gothic"/>
                <w14:uncheckedState w14:val="2610" w14:font="MS Gothic"/>
              </w14:checkbox>
            </w:sdtPr>
            <w:sdtEndPr/>
            <w:sdtContent>
              <w:p w14:paraId="4FAC7D7D"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9461E5" w:rsidRPr="00697F73" w14:paraId="0E32478A"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2291E5" w14:textId="40F48EED" w:rsidR="009461E5" w:rsidRPr="000D03F5" w:rsidRDefault="009461E5" w:rsidP="00697F73">
            <w:pPr>
              <w:jc w:val="both"/>
              <w:rPr>
                <w:rFonts w:eastAsia="Calibri"/>
                <w:color w:val="005F9A"/>
                <w:sz w:val="20"/>
                <w:szCs w:val="20"/>
                <w:lang w:val="es-AR"/>
              </w:rPr>
            </w:pPr>
            <w:r w:rsidRPr="000D03F5">
              <w:rPr>
                <w:color w:val="005F9A"/>
                <w:sz w:val="20"/>
                <w:lang w:val="es-AR"/>
              </w:rPr>
              <w:t>Evi</w:t>
            </w:r>
            <w:r w:rsidR="00A66127">
              <w:rPr>
                <w:color w:val="005F9A"/>
                <w:sz w:val="20"/>
                <w:lang w:val="es-AR"/>
              </w:rPr>
              <w:t>dencia para este criterio de evaluación</w:t>
            </w:r>
            <w:r w:rsidRPr="000D03F5">
              <w:rPr>
                <w:color w:val="005F9A"/>
                <w:sz w:val="20"/>
                <w:lang w:val="es-AR"/>
              </w:rPr>
              <w:t>:</w:t>
            </w:r>
          </w:p>
          <w:p w14:paraId="7C43E9A3" w14:textId="77777777" w:rsidR="009461E5" w:rsidRPr="000D03F5" w:rsidRDefault="009461E5" w:rsidP="00697F73">
            <w:pPr>
              <w:jc w:val="both"/>
              <w:rPr>
                <w:rFonts w:eastAsia="Calibri"/>
                <w:color w:val="0000FF"/>
                <w:sz w:val="20"/>
                <w:szCs w:val="20"/>
                <w:lang w:val="es-AR"/>
              </w:rPr>
            </w:pPr>
          </w:p>
          <w:p w14:paraId="5466FE30" w14:textId="77777777" w:rsidR="009461E5" w:rsidRPr="000D03F5" w:rsidRDefault="009461E5" w:rsidP="00697F73">
            <w:pPr>
              <w:jc w:val="both"/>
              <w:rPr>
                <w:rFonts w:eastAsia="Calibri"/>
                <w:color w:val="0000FF"/>
                <w:sz w:val="20"/>
                <w:szCs w:val="20"/>
                <w:lang w:val="es-AR"/>
              </w:rPr>
            </w:pPr>
          </w:p>
        </w:tc>
      </w:tr>
    </w:tbl>
    <w:p w14:paraId="3DE33D47" w14:textId="77777777" w:rsidR="006D4755" w:rsidRDefault="006D4755" w:rsidP="00697F73">
      <w:pPr>
        <w:pStyle w:val="Heading4"/>
        <w:jc w:val="both"/>
        <w:rPr>
          <w:lang w:val="es-AR"/>
        </w:rPr>
      </w:pPr>
      <w:bookmarkStart w:id="14" w:name="_ydyuo5rtfqzr"/>
      <w:bookmarkEnd w:id="14"/>
    </w:p>
    <w:p w14:paraId="39EF3347" w14:textId="5CF2E064" w:rsidR="0040089F" w:rsidRDefault="00A66127" w:rsidP="00697F73">
      <w:pPr>
        <w:pStyle w:val="Heading4"/>
        <w:jc w:val="both"/>
        <w:rPr>
          <w:lang w:val="es-AR"/>
        </w:rPr>
      </w:pPr>
      <w:r>
        <w:rPr>
          <w:lang w:val="es-AR"/>
        </w:rPr>
        <w:t xml:space="preserve">Criterio de evaluación </w:t>
      </w:r>
      <w:r w:rsidR="0040089F" w:rsidRPr="000D03F5">
        <w:rPr>
          <w:lang w:val="es-AR"/>
        </w:rPr>
        <w:t>2: </w:t>
      </w:r>
      <w:r>
        <w:rPr>
          <w:lang w:val="es-AR"/>
        </w:rPr>
        <w:t>Mecanismos</w:t>
      </w:r>
      <w:r w:rsidR="007E0D7D" w:rsidRPr="000D03F5">
        <w:rPr>
          <w:lang w:val="es-AR"/>
        </w:rPr>
        <w:t xml:space="preserve"> </w:t>
      </w:r>
      <w:r>
        <w:rPr>
          <w:lang w:val="es-AR"/>
        </w:rPr>
        <w:t>parlamentarios</w:t>
      </w:r>
    </w:p>
    <w:p w14:paraId="288F02D6" w14:textId="7F7FC952" w:rsidR="009461E5" w:rsidRPr="00A66127" w:rsidRDefault="00A66127" w:rsidP="00697F73">
      <w:pPr>
        <w:spacing w:after="160" w:line="240" w:lineRule="auto"/>
        <w:jc w:val="both"/>
        <w:rPr>
          <w:sz w:val="20"/>
          <w:lang w:val="es-AR"/>
        </w:rPr>
      </w:pPr>
      <w:r>
        <w:rPr>
          <w:sz w:val="20"/>
          <w:lang w:val="es-AR"/>
        </w:rPr>
        <w:t>Los mecanismos parlamentarios están dispuestos para prevenir, detectar y abordar los conflictos de interés dentro del parlamento y, cuando sea necesario, hacer rendir cuentas a los parlamentarios y al personal.</w:t>
      </w:r>
    </w:p>
    <w:tbl>
      <w:tblPr>
        <w:tblW w:w="5000" w:type="pct"/>
        <w:tblLook w:val="0400" w:firstRow="0" w:lastRow="0" w:firstColumn="0" w:lastColumn="0" w:noHBand="0" w:noVBand="1"/>
      </w:tblPr>
      <w:tblGrid>
        <w:gridCol w:w="1557"/>
        <w:gridCol w:w="1557"/>
        <w:gridCol w:w="1557"/>
        <w:gridCol w:w="1557"/>
        <w:gridCol w:w="1557"/>
        <w:gridCol w:w="1561"/>
      </w:tblGrid>
      <w:tr w:rsidR="009461E5" w:rsidRPr="000D03F5" w14:paraId="563A0CD9"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16C8FA1" w14:textId="60548237" w:rsidR="009461E5" w:rsidRPr="000D03F5" w:rsidRDefault="00A66127" w:rsidP="00697F73">
            <w:pPr>
              <w:jc w:val="both"/>
              <w:rPr>
                <w:rFonts w:eastAsia="Calibri"/>
                <w:sz w:val="20"/>
                <w:szCs w:val="20"/>
                <w:lang w:val="es-AR"/>
              </w:rPr>
            </w:pPr>
            <w:r>
              <w:rPr>
                <w:sz w:val="20"/>
                <w:lang w:val="es-AR"/>
              </w:rPr>
              <w:lastRenderedPageBreak/>
              <w:t>Inexistente</w:t>
            </w:r>
          </w:p>
          <w:sdt>
            <w:sdtPr>
              <w:rPr>
                <w:rFonts w:eastAsia="Arimo"/>
                <w:sz w:val="20"/>
                <w:szCs w:val="20"/>
                <w:lang w:val="es-AR"/>
              </w:rPr>
              <w:id w:val="-1385791149"/>
              <w14:checkbox>
                <w14:checked w14:val="0"/>
                <w14:checkedState w14:val="2612" w14:font="MS Gothic"/>
                <w14:uncheckedState w14:val="2610" w14:font="MS Gothic"/>
              </w14:checkbox>
            </w:sdtPr>
            <w:sdtEndPr/>
            <w:sdtContent>
              <w:p w14:paraId="0CCEDCB2" w14:textId="77777777" w:rsidR="009461E5" w:rsidRPr="000D03F5" w:rsidRDefault="009461E5"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F55DE5" w14:textId="049BABEF" w:rsidR="009461E5" w:rsidRPr="000D03F5" w:rsidRDefault="00A66127" w:rsidP="00697F73">
            <w:pPr>
              <w:jc w:val="both"/>
              <w:rPr>
                <w:rFonts w:eastAsia="Calibri"/>
                <w:sz w:val="20"/>
                <w:szCs w:val="20"/>
                <w:lang w:val="es-AR"/>
              </w:rPr>
            </w:pPr>
            <w:r>
              <w:rPr>
                <w:sz w:val="20"/>
                <w:lang w:val="es-AR"/>
              </w:rPr>
              <w:t>Rudimentario</w:t>
            </w:r>
          </w:p>
          <w:sdt>
            <w:sdtPr>
              <w:rPr>
                <w:rFonts w:eastAsia="Arimo"/>
                <w:sz w:val="20"/>
                <w:szCs w:val="20"/>
                <w:lang w:val="es-AR"/>
              </w:rPr>
              <w:id w:val="-1329138419"/>
              <w14:checkbox>
                <w14:checked w14:val="0"/>
                <w14:checkedState w14:val="2612" w14:font="MS Gothic"/>
                <w14:uncheckedState w14:val="2610" w14:font="MS Gothic"/>
              </w14:checkbox>
            </w:sdtPr>
            <w:sdtEndPr/>
            <w:sdtContent>
              <w:p w14:paraId="3E20141A"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AFF14D" w14:textId="36E6EAF3" w:rsidR="009461E5" w:rsidRPr="000D03F5" w:rsidRDefault="00A66127" w:rsidP="00697F73">
            <w:pPr>
              <w:jc w:val="both"/>
              <w:rPr>
                <w:rFonts w:eastAsia="Calibri"/>
                <w:sz w:val="20"/>
                <w:szCs w:val="20"/>
                <w:lang w:val="es-AR"/>
              </w:rPr>
            </w:pPr>
            <w:r>
              <w:rPr>
                <w:sz w:val="20"/>
                <w:lang w:val="es-AR"/>
              </w:rPr>
              <w:t>Básico</w:t>
            </w:r>
          </w:p>
          <w:sdt>
            <w:sdtPr>
              <w:rPr>
                <w:rFonts w:eastAsia="Arimo"/>
                <w:sz w:val="20"/>
                <w:szCs w:val="20"/>
                <w:lang w:val="es-AR"/>
              </w:rPr>
              <w:id w:val="1909419090"/>
              <w14:checkbox>
                <w14:checked w14:val="0"/>
                <w14:checkedState w14:val="2612" w14:font="MS Gothic"/>
                <w14:uncheckedState w14:val="2610" w14:font="MS Gothic"/>
              </w14:checkbox>
            </w:sdtPr>
            <w:sdtEndPr/>
            <w:sdtContent>
              <w:p w14:paraId="4BC8F83B"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E7C094" w14:textId="0ED23BF2" w:rsidR="009461E5" w:rsidRPr="000D03F5" w:rsidRDefault="00A66127" w:rsidP="00697F73">
            <w:pPr>
              <w:jc w:val="both"/>
              <w:rPr>
                <w:rFonts w:eastAsia="Calibri"/>
                <w:sz w:val="20"/>
                <w:szCs w:val="20"/>
                <w:lang w:val="es-AR"/>
              </w:rPr>
            </w:pPr>
            <w:r>
              <w:rPr>
                <w:sz w:val="20"/>
                <w:lang w:val="es-AR"/>
              </w:rPr>
              <w:t>Bueno</w:t>
            </w:r>
          </w:p>
          <w:sdt>
            <w:sdtPr>
              <w:rPr>
                <w:rFonts w:eastAsia="Arimo"/>
                <w:sz w:val="20"/>
                <w:szCs w:val="20"/>
                <w:lang w:val="es-AR"/>
              </w:rPr>
              <w:id w:val="-683586619"/>
              <w14:checkbox>
                <w14:checked w14:val="0"/>
                <w14:checkedState w14:val="2612" w14:font="MS Gothic"/>
                <w14:uncheckedState w14:val="2610" w14:font="MS Gothic"/>
              </w14:checkbox>
            </w:sdtPr>
            <w:sdtEndPr/>
            <w:sdtContent>
              <w:p w14:paraId="10D3E31B" w14:textId="77777777" w:rsidR="009461E5" w:rsidRPr="000D03F5" w:rsidRDefault="009461E5"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BBC47AB" w14:textId="11ED29EC" w:rsidR="009461E5" w:rsidRPr="000D03F5" w:rsidRDefault="00A66127" w:rsidP="00697F73">
            <w:pPr>
              <w:jc w:val="both"/>
              <w:rPr>
                <w:rFonts w:eastAsia="Calibri"/>
                <w:sz w:val="20"/>
                <w:szCs w:val="20"/>
                <w:lang w:val="es-AR"/>
              </w:rPr>
            </w:pPr>
            <w:r>
              <w:rPr>
                <w:sz w:val="20"/>
                <w:lang w:val="es-AR"/>
              </w:rPr>
              <w:t>Muy bueno</w:t>
            </w:r>
          </w:p>
          <w:sdt>
            <w:sdtPr>
              <w:rPr>
                <w:rFonts w:eastAsia="Arimo"/>
                <w:sz w:val="20"/>
                <w:szCs w:val="20"/>
                <w:lang w:val="es-AR"/>
              </w:rPr>
              <w:id w:val="638840550"/>
              <w14:checkbox>
                <w14:checked w14:val="0"/>
                <w14:checkedState w14:val="2612" w14:font="MS Gothic"/>
                <w14:uncheckedState w14:val="2610" w14:font="MS Gothic"/>
              </w14:checkbox>
            </w:sdtPr>
            <w:sdtEndPr/>
            <w:sdtContent>
              <w:p w14:paraId="7116422F"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DF607D2" w14:textId="47A5DCBB" w:rsidR="009461E5" w:rsidRPr="000D03F5" w:rsidRDefault="00A66127" w:rsidP="00697F73">
            <w:pPr>
              <w:jc w:val="both"/>
              <w:rPr>
                <w:rFonts w:eastAsia="Calibri"/>
                <w:sz w:val="20"/>
                <w:szCs w:val="20"/>
                <w:lang w:val="es-AR"/>
              </w:rPr>
            </w:pPr>
            <w:r>
              <w:rPr>
                <w:sz w:val="20"/>
                <w:lang w:val="es-AR"/>
              </w:rPr>
              <w:t>Excelente</w:t>
            </w:r>
          </w:p>
          <w:sdt>
            <w:sdtPr>
              <w:rPr>
                <w:rFonts w:eastAsia="Arimo"/>
                <w:sz w:val="20"/>
                <w:szCs w:val="20"/>
                <w:lang w:val="es-AR"/>
              </w:rPr>
              <w:id w:val="1666899106"/>
              <w14:checkbox>
                <w14:checked w14:val="0"/>
                <w14:checkedState w14:val="2612" w14:font="MS Gothic"/>
                <w14:uncheckedState w14:val="2610" w14:font="MS Gothic"/>
              </w14:checkbox>
            </w:sdtPr>
            <w:sdtEndPr/>
            <w:sdtContent>
              <w:p w14:paraId="62970224"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9461E5" w:rsidRPr="00697F73" w14:paraId="56CEDBB4"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0BBEA5" w14:textId="4D8F4253" w:rsidR="009461E5" w:rsidRPr="000D03F5" w:rsidRDefault="009461E5" w:rsidP="00697F73">
            <w:pPr>
              <w:jc w:val="both"/>
              <w:rPr>
                <w:rFonts w:eastAsia="Calibri"/>
                <w:color w:val="005F9A"/>
                <w:sz w:val="20"/>
                <w:szCs w:val="20"/>
                <w:lang w:val="es-AR"/>
              </w:rPr>
            </w:pPr>
            <w:r w:rsidRPr="000D03F5">
              <w:rPr>
                <w:color w:val="005F9A"/>
                <w:sz w:val="20"/>
                <w:lang w:val="es-AR"/>
              </w:rPr>
              <w:t>Eviden</w:t>
            </w:r>
            <w:r w:rsidR="00A66127">
              <w:rPr>
                <w:color w:val="005F9A"/>
                <w:sz w:val="20"/>
                <w:lang w:val="es-AR"/>
              </w:rPr>
              <w:t>cia para este criterio de evaluación</w:t>
            </w:r>
            <w:r w:rsidRPr="000D03F5">
              <w:rPr>
                <w:color w:val="005F9A"/>
                <w:sz w:val="20"/>
                <w:lang w:val="es-AR"/>
              </w:rPr>
              <w:t>:</w:t>
            </w:r>
          </w:p>
          <w:p w14:paraId="399D834D" w14:textId="77777777" w:rsidR="009461E5" w:rsidRPr="000D03F5" w:rsidRDefault="009461E5" w:rsidP="00697F73">
            <w:pPr>
              <w:jc w:val="both"/>
              <w:rPr>
                <w:rFonts w:eastAsia="Calibri"/>
                <w:color w:val="0000FF"/>
                <w:sz w:val="20"/>
                <w:szCs w:val="20"/>
                <w:lang w:val="es-AR"/>
              </w:rPr>
            </w:pPr>
          </w:p>
          <w:p w14:paraId="6AC30620" w14:textId="77777777" w:rsidR="009461E5" w:rsidRPr="000D03F5" w:rsidRDefault="009461E5" w:rsidP="00697F73">
            <w:pPr>
              <w:jc w:val="both"/>
              <w:rPr>
                <w:rFonts w:eastAsia="Calibri"/>
                <w:color w:val="0000FF"/>
                <w:sz w:val="20"/>
                <w:szCs w:val="20"/>
                <w:lang w:val="es-AR"/>
              </w:rPr>
            </w:pPr>
          </w:p>
        </w:tc>
      </w:tr>
    </w:tbl>
    <w:p w14:paraId="3EBAEA6E" w14:textId="77777777" w:rsidR="00C86AAC" w:rsidRDefault="00C86AAC" w:rsidP="00697F73">
      <w:pPr>
        <w:pStyle w:val="Heading4"/>
        <w:jc w:val="both"/>
        <w:rPr>
          <w:lang w:val="es-AR"/>
        </w:rPr>
      </w:pPr>
      <w:bookmarkStart w:id="15" w:name="_58hpvzf01rpa"/>
      <w:bookmarkEnd w:id="15"/>
    </w:p>
    <w:p w14:paraId="58CF7FAD" w14:textId="6623FAB6" w:rsidR="0040089F" w:rsidRPr="000D03F5" w:rsidRDefault="00F01F04" w:rsidP="00697F73">
      <w:pPr>
        <w:pStyle w:val="Heading4"/>
        <w:jc w:val="both"/>
        <w:rPr>
          <w:lang w:val="es-AR"/>
        </w:rPr>
      </w:pPr>
      <w:r>
        <w:rPr>
          <w:lang w:val="es-AR"/>
        </w:rPr>
        <w:t>Criterio de evaluación</w:t>
      </w:r>
      <w:r w:rsidR="0040089F" w:rsidRPr="000D03F5">
        <w:rPr>
          <w:lang w:val="es-AR"/>
        </w:rPr>
        <w:t xml:space="preserve"> 3: </w:t>
      </w:r>
      <w:r>
        <w:rPr>
          <w:lang w:val="es-AR"/>
        </w:rPr>
        <w:t xml:space="preserve">Disposiciones respecto a potenciales conflictos de intereses </w:t>
      </w:r>
    </w:p>
    <w:p w14:paraId="674BCB3A" w14:textId="4C1CD568" w:rsidR="0040089F" w:rsidRPr="00F01F04" w:rsidRDefault="00D67F21" w:rsidP="00697F73">
      <w:pPr>
        <w:spacing w:after="160" w:line="240" w:lineRule="auto"/>
        <w:jc w:val="both"/>
        <w:rPr>
          <w:sz w:val="20"/>
          <w:lang w:val="es-AR"/>
        </w:rPr>
      </w:pPr>
      <w:r>
        <w:rPr>
          <w:sz w:val="20"/>
          <w:lang w:val="es-AR"/>
        </w:rPr>
        <w:t xml:space="preserve">El reglamento interno del parlamento contiene disposiciones respecto a los potenciales conflictos de intereses, como el registro de los intereses privados de los parlamentarios en los debates, el desempeño de múltiples cargos, la declaración de bienes, la aceptación de regalos y hospitalidad, y el asesoramiento a gobiernos extranjeros. </w:t>
      </w:r>
      <w:r w:rsidR="00F01F04">
        <w:rPr>
          <w:sz w:val="20"/>
          <w:lang w:val="es-AR"/>
        </w:rPr>
        <w:t xml:space="preserve"> </w:t>
      </w:r>
    </w:p>
    <w:tbl>
      <w:tblPr>
        <w:tblW w:w="5000" w:type="pct"/>
        <w:tblLook w:val="0400" w:firstRow="0" w:lastRow="0" w:firstColumn="0" w:lastColumn="0" w:noHBand="0" w:noVBand="1"/>
      </w:tblPr>
      <w:tblGrid>
        <w:gridCol w:w="1557"/>
        <w:gridCol w:w="1557"/>
        <w:gridCol w:w="1557"/>
        <w:gridCol w:w="1557"/>
        <w:gridCol w:w="1557"/>
        <w:gridCol w:w="1561"/>
      </w:tblGrid>
      <w:tr w:rsidR="009461E5" w:rsidRPr="000D03F5" w14:paraId="17FF6E31"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1C05E70" w14:textId="243BDAA0" w:rsidR="009461E5" w:rsidRPr="000D03F5" w:rsidRDefault="00F01F04" w:rsidP="00697F73">
            <w:pPr>
              <w:jc w:val="both"/>
              <w:rPr>
                <w:rFonts w:eastAsia="Calibri"/>
                <w:sz w:val="20"/>
                <w:szCs w:val="20"/>
                <w:lang w:val="es-AR"/>
              </w:rPr>
            </w:pPr>
            <w:r>
              <w:rPr>
                <w:sz w:val="20"/>
                <w:lang w:val="es-AR"/>
              </w:rPr>
              <w:t>Inexistente</w:t>
            </w:r>
          </w:p>
          <w:sdt>
            <w:sdtPr>
              <w:rPr>
                <w:rFonts w:eastAsia="Arimo"/>
                <w:sz w:val="20"/>
                <w:szCs w:val="20"/>
                <w:lang w:val="es-AR"/>
              </w:rPr>
              <w:id w:val="2477507"/>
              <w14:checkbox>
                <w14:checked w14:val="0"/>
                <w14:checkedState w14:val="2612" w14:font="MS Gothic"/>
                <w14:uncheckedState w14:val="2610" w14:font="MS Gothic"/>
              </w14:checkbox>
            </w:sdtPr>
            <w:sdtEndPr/>
            <w:sdtContent>
              <w:p w14:paraId="2BF3DDE2" w14:textId="77777777" w:rsidR="009461E5" w:rsidRPr="000D03F5" w:rsidRDefault="009461E5"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93EFDB" w14:textId="2EC9E834" w:rsidR="009461E5" w:rsidRPr="000D03F5" w:rsidRDefault="00F01F04" w:rsidP="00697F73">
            <w:pPr>
              <w:jc w:val="both"/>
              <w:rPr>
                <w:rFonts w:eastAsia="Calibri"/>
                <w:sz w:val="20"/>
                <w:szCs w:val="20"/>
                <w:lang w:val="es-AR"/>
              </w:rPr>
            </w:pPr>
            <w:r>
              <w:rPr>
                <w:sz w:val="20"/>
                <w:lang w:val="es-AR"/>
              </w:rPr>
              <w:t>Rudimentario</w:t>
            </w:r>
          </w:p>
          <w:sdt>
            <w:sdtPr>
              <w:rPr>
                <w:rFonts w:eastAsia="Arimo"/>
                <w:sz w:val="20"/>
                <w:szCs w:val="20"/>
                <w:lang w:val="es-AR"/>
              </w:rPr>
              <w:id w:val="744230425"/>
              <w14:checkbox>
                <w14:checked w14:val="0"/>
                <w14:checkedState w14:val="2612" w14:font="MS Gothic"/>
                <w14:uncheckedState w14:val="2610" w14:font="MS Gothic"/>
              </w14:checkbox>
            </w:sdtPr>
            <w:sdtEndPr/>
            <w:sdtContent>
              <w:p w14:paraId="57658CB5"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DD3E806" w14:textId="76D13D9D" w:rsidR="009461E5" w:rsidRPr="000D03F5" w:rsidRDefault="00F01F04" w:rsidP="00697F73">
            <w:pPr>
              <w:jc w:val="both"/>
              <w:rPr>
                <w:rFonts w:eastAsia="Calibri"/>
                <w:sz w:val="20"/>
                <w:szCs w:val="20"/>
                <w:lang w:val="es-AR"/>
              </w:rPr>
            </w:pPr>
            <w:r>
              <w:rPr>
                <w:sz w:val="20"/>
                <w:lang w:val="es-AR"/>
              </w:rPr>
              <w:t>Básico</w:t>
            </w:r>
          </w:p>
          <w:sdt>
            <w:sdtPr>
              <w:rPr>
                <w:rFonts w:eastAsia="Arimo"/>
                <w:sz w:val="20"/>
                <w:szCs w:val="20"/>
                <w:lang w:val="es-AR"/>
              </w:rPr>
              <w:id w:val="309063925"/>
              <w14:checkbox>
                <w14:checked w14:val="0"/>
                <w14:checkedState w14:val="2612" w14:font="MS Gothic"/>
                <w14:uncheckedState w14:val="2610" w14:font="MS Gothic"/>
              </w14:checkbox>
            </w:sdtPr>
            <w:sdtEndPr/>
            <w:sdtContent>
              <w:p w14:paraId="75791A13"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EA3A52" w14:textId="2D10F317" w:rsidR="009461E5" w:rsidRPr="000D03F5" w:rsidRDefault="00F01F04" w:rsidP="00697F73">
            <w:pPr>
              <w:jc w:val="both"/>
              <w:rPr>
                <w:rFonts w:eastAsia="Calibri"/>
                <w:sz w:val="20"/>
                <w:szCs w:val="20"/>
                <w:lang w:val="es-AR"/>
              </w:rPr>
            </w:pPr>
            <w:r>
              <w:rPr>
                <w:sz w:val="20"/>
                <w:lang w:val="es-AR"/>
              </w:rPr>
              <w:t>Bueno</w:t>
            </w:r>
          </w:p>
          <w:sdt>
            <w:sdtPr>
              <w:rPr>
                <w:rFonts w:eastAsia="Arimo"/>
                <w:sz w:val="20"/>
                <w:szCs w:val="20"/>
                <w:lang w:val="es-AR"/>
              </w:rPr>
              <w:id w:val="1378591641"/>
              <w14:checkbox>
                <w14:checked w14:val="0"/>
                <w14:checkedState w14:val="2612" w14:font="MS Gothic"/>
                <w14:uncheckedState w14:val="2610" w14:font="MS Gothic"/>
              </w14:checkbox>
            </w:sdtPr>
            <w:sdtEndPr/>
            <w:sdtContent>
              <w:p w14:paraId="51CC3986" w14:textId="77777777" w:rsidR="009461E5" w:rsidRPr="000D03F5" w:rsidRDefault="009461E5"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2C7AC70" w14:textId="560D7096" w:rsidR="009461E5" w:rsidRPr="000D03F5" w:rsidRDefault="00F01F04" w:rsidP="00697F73">
            <w:pPr>
              <w:jc w:val="both"/>
              <w:rPr>
                <w:rFonts w:eastAsia="Calibri"/>
                <w:sz w:val="20"/>
                <w:szCs w:val="20"/>
                <w:lang w:val="es-AR"/>
              </w:rPr>
            </w:pPr>
            <w:r>
              <w:rPr>
                <w:sz w:val="20"/>
                <w:lang w:val="es-AR"/>
              </w:rPr>
              <w:t>Muy bueno</w:t>
            </w:r>
          </w:p>
          <w:sdt>
            <w:sdtPr>
              <w:rPr>
                <w:rFonts w:eastAsia="Arimo"/>
                <w:sz w:val="20"/>
                <w:szCs w:val="20"/>
                <w:lang w:val="es-AR"/>
              </w:rPr>
              <w:id w:val="-2090076183"/>
              <w14:checkbox>
                <w14:checked w14:val="0"/>
                <w14:checkedState w14:val="2612" w14:font="MS Gothic"/>
                <w14:uncheckedState w14:val="2610" w14:font="MS Gothic"/>
              </w14:checkbox>
            </w:sdtPr>
            <w:sdtEndPr/>
            <w:sdtContent>
              <w:p w14:paraId="612F0799"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4435A49" w14:textId="30F60EB0" w:rsidR="009461E5" w:rsidRPr="000D03F5" w:rsidRDefault="00F01F04" w:rsidP="00697F73">
            <w:pPr>
              <w:jc w:val="both"/>
              <w:rPr>
                <w:rFonts w:eastAsia="Calibri"/>
                <w:sz w:val="20"/>
                <w:szCs w:val="20"/>
                <w:lang w:val="es-AR"/>
              </w:rPr>
            </w:pPr>
            <w:r>
              <w:rPr>
                <w:sz w:val="20"/>
                <w:lang w:val="es-AR"/>
              </w:rPr>
              <w:t>Excelente</w:t>
            </w:r>
          </w:p>
          <w:sdt>
            <w:sdtPr>
              <w:rPr>
                <w:rFonts w:eastAsia="Arimo"/>
                <w:sz w:val="20"/>
                <w:szCs w:val="20"/>
                <w:lang w:val="es-AR"/>
              </w:rPr>
              <w:id w:val="208916793"/>
              <w14:checkbox>
                <w14:checked w14:val="0"/>
                <w14:checkedState w14:val="2612" w14:font="MS Gothic"/>
                <w14:uncheckedState w14:val="2610" w14:font="MS Gothic"/>
              </w14:checkbox>
            </w:sdtPr>
            <w:sdtEndPr/>
            <w:sdtContent>
              <w:p w14:paraId="06EB9D55"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9461E5" w:rsidRPr="00697F73" w14:paraId="06FCA517"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331D00" w14:textId="58A87E22" w:rsidR="009461E5" w:rsidRPr="000D03F5" w:rsidRDefault="009461E5" w:rsidP="00697F73">
            <w:pPr>
              <w:jc w:val="both"/>
              <w:rPr>
                <w:rFonts w:eastAsia="Calibri"/>
                <w:color w:val="005F9A"/>
                <w:sz w:val="20"/>
                <w:szCs w:val="20"/>
                <w:lang w:val="es-AR"/>
              </w:rPr>
            </w:pPr>
            <w:r w:rsidRPr="000D03F5">
              <w:rPr>
                <w:color w:val="005F9A"/>
                <w:sz w:val="20"/>
                <w:lang w:val="es-AR"/>
              </w:rPr>
              <w:t>Eviden</w:t>
            </w:r>
            <w:r w:rsidR="00F01F04">
              <w:rPr>
                <w:color w:val="005F9A"/>
                <w:sz w:val="20"/>
                <w:lang w:val="es-AR"/>
              </w:rPr>
              <w:t>cia para este criterio de evaluación</w:t>
            </w:r>
            <w:r w:rsidRPr="000D03F5">
              <w:rPr>
                <w:color w:val="005F9A"/>
                <w:sz w:val="20"/>
                <w:lang w:val="es-AR"/>
              </w:rPr>
              <w:t>:</w:t>
            </w:r>
          </w:p>
          <w:p w14:paraId="6CEC629D" w14:textId="77777777" w:rsidR="009461E5" w:rsidRPr="000D03F5" w:rsidRDefault="009461E5" w:rsidP="00697F73">
            <w:pPr>
              <w:jc w:val="both"/>
              <w:rPr>
                <w:rFonts w:eastAsia="Calibri"/>
                <w:color w:val="0000FF"/>
                <w:sz w:val="20"/>
                <w:szCs w:val="20"/>
                <w:lang w:val="es-AR"/>
              </w:rPr>
            </w:pPr>
          </w:p>
          <w:p w14:paraId="4390042A" w14:textId="77777777" w:rsidR="009461E5" w:rsidRPr="000D03F5" w:rsidRDefault="009461E5" w:rsidP="00697F73">
            <w:pPr>
              <w:jc w:val="both"/>
              <w:rPr>
                <w:rFonts w:eastAsia="Calibri"/>
                <w:color w:val="0000FF"/>
                <w:sz w:val="20"/>
                <w:szCs w:val="20"/>
                <w:lang w:val="es-AR"/>
              </w:rPr>
            </w:pPr>
          </w:p>
        </w:tc>
      </w:tr>
    </w:tbl>
    <w:p w14:paraId="23C05781" w14:textId="77777777" w:rsidR="00C86AAC" w:rsidRDefault="00C86AAC" w:rsidP="00697F73">
      <w:pPr>
        <w:pStyle w:val="Heading4"/>
        <w:jc w:val="both"/>
        <w:rPr>
          <w:lang w:val="es-AR"/>
        </w:rPr>
      </w:pPr>
      <w:bookmarkStart w:id="16" w:name="_g9oz5nvw8oyi"/>
      <w:bookmarkStart w:id="17" w:name="_1mgp9z5avhsp"/>
      <w:bookmarkStart w:id="18" w:name="_lp037al3j36d"/>
      <w:bookmarkStart w:id="19" w:name="_502zfdfofay4"/>
      <w:bookmarkStart w:id="20" w:name="_rj3x042htt19"/>
      <w:bookmarkEnd w:id="16"/>
      <w:bookmarkEnd w:id="17"/>
      <w:bookmarkEnd w:id="18"/>
      <w:bookmarkEnd w:id="19"/>
      <w:bookmarkEnd w:id="20"/>
    </w:p>
    <w:p w14:paraId="54573B6D" w14:textId="42BC1FD1" w:rsidR="0040089F" w:rsidRPr="000D03F5" w:rsidRDefault="00F01F04" w:rsidP="00697F73">
      <w:pPr>
        <w:pStyle w:val="Heading4"/>
        <w:jc w:val="both"/>
        <w:rPr>
          <w:lang w:val="es-AR"/>
        </w:rPr>
      </w:pPr>
      <w:r>
        <w:rPr>
          <w:lang w:val="es-AR"/>
        </w:rPr>
        <w:t xml:space="preserve">Criterio de evaluación </w:t>
      </w:r>
      <w:r w:rsidR="005422ED" w:rsidRPr="000D03F5">
        <w:rPr>
          <w:lang w:val="es-AR"/>
        </w:rPr>
        <w:t>4</w:t>
      </w:r>
      <w:r w:rsidR="0040089F" w:rsidRPr="000D03F5">
        <w:rPr>
          <w:lang w:val="es-AR"/>
        </w:rPr>
        <w:t>: </w:t>
      </w:r>
      <w:r>
        <w:rPr>
          <w:lang w:val="es-AR"/>
        </w:rPr>
        <w:t>Cumplimiento</w:t>
      </w:r>
      <w:r w:rsidR="005422ED" w:rsidRPr="000D03F5">
        <w:rPr>
          <w:lang w:val="es-AR"/>
        </w:rPr>
        <w:t xml:space="preserve"> </w:t>
      </w:r>
      <w:r w:rsidR="0040089F" w:rsidRPr="000D03F5">
        <w:rPr>
          <w:lang w:val="es-AR"/>
        </w:rPr>
        <w:t> </w:t>
      </w:r>
    </w:p>
    <w:p w14:paraId="6E0E7CBC" w14:textId="2A1F843E" w:rsidR="0040089F" w:rsidRPr="00F01F04" w:rsidRDefault="00F01F04" w:rsidP="00697F73">
      <w:pPr>
        <w:spacing w:after="160" w:line="240" w:lineRule="auto"/>
        <w:jc w:val="both"/>
        <w:rPr>
          <w:sz w:val="20"/>
          <w:lang w:val="es-AR"/>
        </w:rPr>
      </w:pPr>
      <w:r>
        <w:rPr>
          <w:sz w:val="20"/>
          <w:lang w:val="es-AR"/>
        </w:rPr>
        <w:t>Un organismo apartidario o independiente se encarga de supervisar el cumplimiento de estas normas y procedimientos, y de iniciar procedimientos en caso de incumplimiento. El proceso de identificar, resolver y gestionar conflictos de interés es transparente.</w:t>
      </w:r>
    </w:p>
    <w:tbl>
      <w:tblPr>
        <w:tblW w:w="5000" w:type="pct"/>
        <w:tblLook w:val="0400" w:firstRow="0" w:lastRow="0" w:firstColumn="0" w:lastColumn="0" w:noHBand="0" w:noVBand="1"/>
      </w:tblPr>
      <w:tblGrid>
        <w:gridCol w:w="1557"/>
        <w:gridCol w:w="1557"/>
        <w:gridCol w:w="1557"/>
        <w:gridCol w:w="1557"/>
        <w:gridCol w:w="1557"/>
        <w:gridCol w:w="1561"/>
      </w:tblGrid>
      <w:tr w:rsidR="009461E5" w:rsidRPr="000D03F5" w14:paraId="68B7FDBB"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CD437C0" w14:textId="24FBA4D7" w:rsidR="009461E5" w:rsidRPr="000D03F5" w:rsidRDefault="00F01F04" w:rsidP="00697F73">
            <w:pPr>
              <w:jc w:val="both"/>
              <w:rPr>
                <w:rFonts w:eastAsia="Calibri"/>
                <w:sz w:val="20"/>
                <w:szCs w:val="20"/>
                <w:lang w:val="es-AR"/>
              </w:rPr>
            </w:pPr>
            <w:r>
              <w:rPr>
                <w:sz w:val="20"/>
                <w:lang w:val="es-AR"/>
              </w:rPr>
              <w:t>Inexistente</w:t>
            </w:r>
          </w:p>
          <w:sdt>
            <w:sdtPr>
              <w:rPr>
                <w:rFonts w:eastAsia="Arimo"/>
                <w:sz w:val="20"/>
                <w:szCs w:val="20"/>
                <w:lang w:val="es-AR"/>
              </w:rPr>
              <w:id w:val="976414499"/>
              <w14:checkbox>
                <w14:checked w14:val="0"/>
                <w14:checkedState w14:val="2612" w14:font="MS Gothic"/>
                <w14:uncheckedState w14:val="2610" w14:font="MS Gothic"/>
              </w14:checkbox>
            </w:sdtPr>
            <w:sdtEndPr/>
            <w:sdtContent>
              <w:p w14:paraId="346B998B" w14:textId="77777777" w:rsidR="009461E5" w:rsidRPr="000D03F5" w:rsidRDefault="009461E5"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EE2657" w14:textId="4162064C" w:rsidR="009461E5" w:rsidRPr="000D03F5" w:rsidRDefault="00F01F04" w:rsidP="00697F73">
            <w:pPr>
              <w:jc w:val="both"/>
              <w:rPr>
                <w:rFonts w:eastAsia="Calibri"/>
                <w:sz w:val="20"/>
                <w:szCs w:val="20"/>
                <w:lang w:val="es-AR"/>
              </w:rPr>
            </w:pPr>
            <w:r>
              <w:rPr>
                <w:sz w:val="20"/>
                <w:lang w:val="es-AR"/>
              </w:rPr>
              <w:t>Rudimentario</w:t>
            </w:r>
          </w:p>
          <w:sdt>
            <w:sdtPr>
              <w:rPr>
                <w:rFonts w:eastAsia="Arimo"/>
                <w:sz w:val="20"/>
                <w:szCs w:val="20"/>
                <w:lang w:val="es-AR"/>
              </w:rPr>
              <w:id w:val="-2035028037"/>
              <w14:checkbox>
                <w14:checked w14:val="0"/>
                <w14:checkedState w14:val="2612" w14:font="MS Gothic"/>
                <w14:uncheckedState w14:val="2610" w14:font="MS Gothic"/>
              </w14:checkbox>
            </w:sdtPr>
            <w:sdtEndPr/>
            <w:sdtContent>
              <w:p w14:paraId="31419DF7"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55D5B6" w14:textId="6C6E0CB8" w:rsidR="009461E5" w:rsidRPr="000D03F5" w:rsidRDefault="00F01F04" w:rsidP="00697F73">
            <w:pPr>
              <w:jc w:val="both"/>
              <w:rPr>
                <w:rFonts w:eastAsia="Calibri"/>
                <w:sz w:val="20"/>
                <w:szCs w:val="20"/>
                <w:lang w:val="es-AR"/>
              </w:rPr>
            </w:pPr>
            <w:r>
              <w:rPr>
                <w:sz w:val="20"/>
                <w:lang w:val="es-AR"/>
              </w:rPr>
              <w:t>Básico</w:t>
            </w:r>
          </w:p>
          <w:sdt>
            <w:sdtPr>
              <w:rPr>
                <w:rFonts w:eastAsia="Arimo"/>
                <w:sz w:val="20"/>
                <w:szCs w:val="20"/>
                <w:lang w:val="es-AR"/>
              </w:rPr>
              <w:id w:val="1296263562"/>
              <w14:checkbox>
                <w14:checked w14:val="0"/>
                <w14:checkedState w14:val="2612" w14:font="MS Gothic"/>
                <w14:uncheckedState w14:val="2610" w14:font="MS Gothic"/>
              </w14:checkbox>
            </w:sdtPr>
            <w:sdtEndPr/>
            <w:sdtContent>
              <w:p w14:paraId="20F47DD0"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8B4E1B" w14:textId="6DC71CAA" w:rsidR="009461E5" w:rsidRPr="000D03F5" w:rsidRDefault="00F01F04" w:rsidP="00697F73">
            <w:pPr>
              <w:jc w:val="both"/>
              <w:rPr>
                <w:rFonts w:eastAsia="Calibri"/>
                <w:sz w:val="20"/>
                <w:szCs w:val="20"/>
                <w:lang w:val="es-AR"/>
              </w:rPr>
            </w:pPr>
            <w:r>
              <w:rPr>
                <w:sz w:val="20"/>
                <w:lang w:val="es-AR"/>
              </w:rPr>
              <w:t>Bueno</w:t>
            </w:r>
          </w:p>
          <w:sdt>
            <w:sdtPr>
              <w:rPr>
                <w:rFonts w:eastAsia="Arimo"/>
                <w:sz w:val="20"/>
                <w:szCs w:val="20"/>
                <w:lang w:val="es-AR"/>
              </w:rPr>
              <w:id w:val="609484881"/>
              <w14:checkbox>
                <w14:checked w14:val="0"/>
                <w14:checkedState w14:val="2612" w14:font="MS Gothic"/>
                <w14:uncheckedState w14:val="2610" w14:font="MS Gothic"/>
              </w14:checkbox>
            </w:sdtPr>
            <w:sdtEndPr/>
            <w:sdtContent>
              <w:p w14:paraId="21404ED5" w14:textId="77777777" w:rsidR="009461E5" w:rsidRPr="000D03F5" w:rsidRDefault="009461E5"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1CFFDF" w14:textId="6E59793D" w:rsidR="009461E5" w:rsidRPr="000D03F5" w:rsidRDefault="00F01F04" w:rsidP="00697F73">
            <w:pPr>
              <w:jc w:val="both"/>
              <w:rPr>
                <w:rFonts w:eastAsia="Calibri"/>
                <w:sz w:val="20"/>
                <w:szCs w:val="20"/>
                <w:lang w:val="es-AR"/>
              </w:rPr>
            </w:pPr>
            <w:r>
              <w:rPr>
                <w:rFonts w:eastAsia="Calibri"/>
                <w:sz w:val="20"/>
                <w:szCs w:val="20"/>
                <w:lang w:val="es-AR"/>
              </w:rPr>
              <w:t>Muy bueno</w:t>
            </w:r>
          </w:p>
          <w:sdt>
            <w:sdtPr>
              <w:rPr>
                <w:rFonts w:eastAsia="Arimo"/>
                <w:sz w:val="20"/>
                <w:szCs w:val="20"/>
                <w:lang w:val="es-AR"/>
              </w:rPr>
              <w:id w:val="1853381317"/>
              <w14:checkbox>
                <w14:checked w14:val="0"/>
                <w14:checkedState w14:val="2612" w14:font="MS Gothic"/>
                <w14:uncheckedState w14:val="2610" w14:font="MS Gothic"/>
              </w14:checkbox>
            </w:sdtPr>
            <w:sdtEndPr/>
            <w:sdtContent>
              <w:p w14:paraId="6290D438"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92A49C0" w14:textId="49034EEC" w:rsidR="009461E5" w:rsidRPr="000D03F5" w:rsidRDefault="00F01F04" w:rsidP="00697F73">
            <w:pPr>
              <w:jc w:val="both"/>
              <w:rPr>
                <w:rFonts w:eastAsia="Calibri"/>
                <w:sz w:val="20"/>
                <w:szCs w:val="20"/>
                <w:lang w:val="es-AR"/>
              </w:rPr>
            </w:pPr>
            <w:r>
              <w:rPr>
                <w:sz w:val="20"/>
                <w:lang w:val="es-AR"/>
              </w:rPr>
              <w:t>Excelente</w:t>
            </w:r>
          </w:p>
          <w:sdt>
            <w:sdtPr>
              <w:rPr>
                <w:rFonts w:eastAsia="Arimo"/>
                <w:sz w:val="20"/>
                <w:szCs w:val="20"/>
                <w:lang w:val="es-AR"/>
              </w:rPr>
              <w:id w:val="-2058000918"/>
              <w14:checkbox>
                <w14:checked w14:val="0"/>
                <w14:checkedState w14:val="2612" w14:font="MS Gothic"/>
                <w14:uncheckedState w14:val="2610" w14:font="MS Gothic"/>
              </w14:checkbox>
            </w:sdtPr>
            <w:sdtEndPr/>
            <w:sdtContent>
              <w:p w14:paraId="165C29B0"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9461E5" w:rsidRPr="00697F73" w14:paraId="2C547E70"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8DE2FF" w14:textId="67EA89EF" w:rsidR="009461E5" w:rsidRPr="000D03F5" w:rsidRDefault="009461E5" w:rsidP="00697F73">
            <w:pPr>
              <w:jc w:val="both"/>
              <w:rPr>
                <w:rFonts w:eastAsia="Calibri"/>
                <w:color w:val="005F9A"/>
                <w:sz w:val="20"/>
                <w:szCs w:val="20"/>
                <w:lang w:val="es-AR"/>
              </w:rPr>
            </w:pPr>
            <w:r w:rsidRPr="000D03F5">
              <w:rPr>
                <w:color w:val="005F9A"/>
                <w:sz w:val="20"/>
                <w:lang w:val="es-AR"/>
              </w:rPr>
              <w:t>Eviden</w:t>
            </w:r>
            <w:r w:rsidR="00F01F04">
              <w:rPr>
                <w:color w:val="005F9A"/>
                <w:sz w:val="20"/>
                <w:lang w:val="es-AR"/>
              </w:rPr>
              <w:t>cia para este criterio de evaluación</w:t>
            </w:r>
            <w:r w:rsidRPr="000D03F5">
              <w:rPr>
                <w:color w:val="005F9A"/>
                <w:sz w:val="20"/>
                <w:lang w:val="es-AR"/>
              </w:rPr>
              <w:t>:</w:t>
            </w:r>
          </w:p>
          <w:p w14:paraId="5F4A3856" w14:textId="77777777" w:rsidR="009461E5" w:rsidRPr="000D03F5" w:rsidRDefault="009461E5" w:rsidP="00697F73">
            <w:pPr>
              <w:jc w:val="both"/>
              <w:rPr>
                <w:rFonts w:eastAsia="Calibri"/>
                <w:color w:val="0000FF"/>
                <w:sz w:val="20"/>
                <w:szCs w:val="20"/>
                <w:lang w:val="es-AR"/>
              </w:rPr>
            </w:pPr>
          </w:p>
          <w:p w14:paraId="3D602411" w14:textId="77777777" w:rsidR="009461E5" w:rsidRPr="000D03F5" w:rsidRDefault="009461E5" w:rsidP="00697F73">
            <w:pPr>
              <w:jc w:val="both"/>
              <w:rPr>
                <w:rFonts w:eastAsia="Calibri"/>
                <w:color w:val="0000FF"/>
                <w:sz w:val="20"/>
                <w:szCs w:val="20"/>
                <w:lang w:val="es-AR"/>
              </w:rPr>
            </w:pPr>
          </w:p>
        </w:tc>
      </w:tr>
    </w:tbl>
    <w:p w14:paraId="24E9A5AA" w14:textId="77777777" w:rsidR="00C86AAC" w:rsidRDefault="00C86AAC" w:rsidP="00697F73">
      <w:pPr>
        <w:pStyle w:val="Heading4"/>
        <w:jc w:val="both"/>
        <w:rPr>
          <w:lang w:val="es-AR"/>
        </w:rPr>
      </w:pPr>
      <w:bookmarkStart w:id="21" w:name="_2jizlrrbbxsy"/>
      <w:bookmarkEnd w:id="21"/>
    </w:p>
    <w:p w14:paraId="4083557F" w14:textId="2EBA9A63" w:rsidR="0040089F" w:rsidRPr="000D03F5" w:rsidRDefault="00F01F04" w:rsidP="00697F73">
      <w:pPr>
        <w:pStyle w:val="Heading4"/>
        <w:jc w:val="both"/>
        <w:rPr>
          <w:lang w:val="es-AR"/>
        </w:rPr>
      </w:pPr>
      <w:r>
        <w:rPr>
          <w:lang w:val="es-AR"/>
        </w:rPr>
        <w:t xml:space="preserve">Criterio de evaluación </w:t>
      </w:r>
      <w:r w:rsidR="005422ED" w:rsidRPr="000D03F5">
        <w:rPr>
          <w:lang w:val="es-AR"/>
        </w:rPr>
        <w:t>5</w:t>
      </w:r>
      <w:r w:rsidR="0040089F" w:rsidRPr="000D03F5">
        <w:rPr>
          <w:lang w:val="es-AR"/>
        </w:rPr>
        <w:t>: </w:t>
      </w:r>
      <w:r>
        <w:rPr>
          <w:lang w:val="es-AR"/>
        </w:rPr>
        <w:t>Guía</w:t>
      </w:r>
    </w:p>
    <w:p w14:paraId="370939A4" w14:textId="26D57D6D" w:rsidR="0040089F" w:rsidRDefault="002D415B" w:rsidP="00697F73">
      <w:pPr>
        <w:spacing w:line="240" w:lineRule="auto"/>
        <w:jc w:val="both"/>
        <w:rPr>
          <w:sz w:val="20"/>
          <w:lang w:val="es-AR"/>
        </w:rPr>
      </w:pPr>
      <w:r>
        <w:rPr>
          <w:sz w:val="20"/>
          <w:lang w:val="es-AR"/>
        </w:rPr>
        <w:t>Existen directrices para que los parlamentarios y su personal se aseguren de evitar conflictos de interés.</w:t>
      </w:r>
    </w:p>
    <w:p w14:paraId="67397F42" w14:textId="77777777" w:rsidR="002D415B" w:rsidRPr="000D03F5" w:rsidRDefault="002D415B" w:rsidP="00697F73">
      <w:pPr>
        <w:spacing w:line="240" w:lineRule="auto"/>
        <w:jc w:val="both"/>
        <w:rPr>
          <w:sz w:val="20"/>
          <w:szCs w:val="20"/>
          <w:lang w:val="es-AR"/>
        </w:rPr>
      </w:pPr>
    </w:p>
    <w:tbl>
      <w:tblPr>
        <w:tblW w:w="5000" w:type="pct"/>
        <w:tblLook w:val="0400" w:firstRow="0" w:lastRow="0" w:firstColumn="0" w:lastColumn="0" w:noHBand="0" w:noVBand="1"/>
      </w:tblPr>
      <w:tblGrid>
        <w:gridCol w:w="1557"/>
        <w:gridCol w:w="1557"/>
        <w:gridCol w:w="1557"/>
        <w:gridCol w:w="1557"/>
        <w:gridCol w:w="1557"/>
        <w:gridCol w:w="1561"/>
      </w:tblGrid>
      <w:tr w:rsidR="009461E5" w:rsidRPr="000D03F5" w14:paraId="73739953"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7F52ABB" w14:textId="5A608720" w:rsidR="009461E5" w:rsidRPr="000D03F5" w:rsidRDefault="002D415B" w:rsidP="00697F73">
            <w:pPr>
              <w:jc w:val="both"/>
              <w:rPr>
                <w:rFonts w:eastAsia="Calibri"/>
                <w:sz w:val="20"/>
                <w:szCs w:val="20"/>
                <w:lang w:val="es-AR"/>
              </w:rPr>
            </w:pPr>
            <w:r>
              <w:rPr>
                <w:sz w:val="20"/>
                <w:lang w:val="es-AR"/>
              </w:rPr>
              <w:t>Inexistente</w:t>
            </w:r>
          </w:p>
          <w:sdt>
            <w:sdtPr>
              <w:rPr>
                <w:rFonts w:eastAsia="Arimo"/>
                <w:sz w:val="20"/>
                <w:szCs w:val="20"/>
                <w:lang w:val="es-AR"/>
              </w:rPr>
              <w:id w:val="1157506193"/>
              <w14:checkbox>
                <w14:checked w14:val="0"/>
                <w14:checkedState w14:val="2612" w14:font="MS Gothic"/>
                <w14:uncheckedState w14:val="2610" w14:font="MS Gothic"/>
              </w14:checkbox>
            </w:sdtPr>
            <w:sdtEndPr/>
            <w:sdtContent>
              <w:p w14:paraId="13754631" w14:textId="77777777" w:rsidR="009461E5" w:rsidRPr="000D03F5" w:rsidRDefault="009461E5"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5127BD4" w14:textId="4882B4E3" w:rsidR="009461E5" w:rsidRPr="000D03F5" w:rsidRDefault="002D415B" w:rsidP="00697F73">
            <w:pPr>
              <w:jc w:val="both"/>
              <w:rPr>
                <w:rFonts w:eastAsia="Calibri"/>
                <w:sz w:val="20"/>
                <w:szCs w:val="20"/>
                <w:lang w:val="es-AR"/>
              </w:rPr>
            </w:pPr>
            <w:r>
              <w:rPr>
                <w:sz w:val="20"/>
                <w:lang w:val="es-AR"/>
              </w:rPr>
              <w:t>Rudimentario</w:t>
            </w:r>
          </w:p>
          <w:sdt>
            <w:sdtPr>
              <w:rPr>
                <w:rFonts w:eastAsia="Arimo"/>
                <w:sz w:val="20"/>
                <w:szCs w:val="20"/>
                <w:lang w:val="es-AR"/>
              </w:rPr>
              <w:id w:val="270596016"/>
              <w14:checkbox>
                <w14:checked w14:val="0"/>
                <w14:checkedState w14:val="2612" w14:font="MS Gothic"/>
                <w14:uncheckedState w14:val="2610" w14:font="MS Gothic"/>
              </w14:checkbox>
            </w:sdtPr>
            <w:sdtEndPr/>
            <w:sdtContent>
              <w:p w14:paraId="01252612"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3240E8" w14:textId="4A737B88" w:rsidR="009461E5" w:rsidRPr="000D03F5" w:rsidRDefault="002D415B" w:rsidP="00697F73">
            <w:pPr>
              <w:jc w:val="both"/>
              <w:rPr>
                <w:rFonts w:eastAsia="Calibri"/>
                <w:sz w:val="20"/>
                <w:szCs w:val="20"/>
                <w:lang w:val="es-AR"/>
              </w:rPr>
            </w:pPr>
            <w:r>
              <w:rPr>
                <w:sz w:val="20"/>
                <w:lang w:val="es-AR"/>
              </w:rPr>
              <w:t>Básico</w:t>
            </w:r>
          </w:p>
          <w:sdt>
            <w:sdtPr>
              <w:rPr>
                <w:rFonts w:eastAsia="Arimo"/>
                <w:sz w:val="20"/>
                <w:szCs w:val="20"/>
                <w:lang w:val="es-AR"/>
              </w:rPr>
              <w:id w:val="-1969122819"/>
              <w14:checkbox>
                <w14:checked w14:val="0"/>
                <w14:checkedState w14:val="2612" w14:font="MS Gothic"/>
                <w14:uncheckedState w14:val="2610" w14:font="MS Gothic"/>
              </w14:checkbox>
            </w:sdtPr>
            <w:sdtEndPr/>
            <w:sdtContent>
              <w:p w14:paraId="67F0B8E1"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F188B6" w14:textId="5A886C03" w:rsidR="009461E5" w:rsidRPr="000D03F5" w:rsidRDefault="002D415B" w:rsidP="00697F73">
            <w:pPr>
              <w:jc w:val="both"/>
              <w:rPr>
                <w:rFonts w:eastAsia="Calibri"/>
                <w:sz w:val="20"/>
                <w:szCs w:val="20"/>
                <w:lang w:val="es-AR"/>
              </w:rPr>
            </w:pPr>
            <w:r>
              <w:rPr>
                <w:sz w:val="20"/>
                <w:lang w:val="es-AR"/>
              </w:rPr>
              <w:t>Bueno</w:t>
            </w:r>
          </w:p>
          <w:sdt>
            <w:sdtPr>
              <w:rPr>
                <w:rFonts w:eastAsia="Arimo"/>
                <w:sz w:val="20"/>
                <w:szCs w:val="20"/>
                <w:lang w:val="es-AR"/>
              </w:rPr>
              <w:id w:val="-60947132"/>
              <w14:checkbox>
                <w14:checked w14:val="0"/>
                <w14:checkedState w14:val="2612" w14:font="MS Gothic"/>
                <w14:uncheckedState w14:val="2610" w14:font="MS Gothic"/>
              </w14:checkbox>
            </w:sdtPr>
            <w:sdtEndPr/>
            <w:sdtContent>
              <w:p w14:paraId="05167EBE" w14:textId="77777777" w:rsidR="009461E5" w:rsidRPr="000D03F5" w:rsidRDefault="009461E5"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090395" w14:textId="1659D863" w:rsidR="009461E5" w:rsidRPr="000D03F5" w:rsidRDefault="002D415B" w:rsidP="00697F73">
            <w:pPr>
              <w:jc w:val="both"/>
              <w:rPr>
                <w:rFonts w:eastAsia="Calibri"/>
                <w:sz w:val="20"/>
                <w:szCs w:val="20"/>
                <w:lang w:val="es-AR"/>
              </w:rPr>
            </w:pPr>
            <w:r>
              <w:rPr>
                <w:sz w:val="20"/>
                <w:lang w:val="es-AR"/>
              </w:rPr>
              <w:t>Muy bueno</w:t>
            </w:r>
          </w:p>
          <w:sdt>
            <w:sdtPr>
              <w:rPr>
                <w:rFonts w:eastAsia="Arimo"/>
                <w:sz w:val="20"/>
                <w:szCs w:val="20"/>
                <w:lang w:val="es-AR"/>
              </w:rPr>
              <w:id w:val="1392689685"/>
              <w14:checkbox>
                <w14:checked w14:val="0"/>
                <w14:checkedState w14:val="2612" w14:font="MS Gothic"/>
                <w14:uncheckedState w14:val="2610" w14:font="MS Gothic"/>
              </w14:checkbox>
            </w:sdtPr>
            <w:sdtEndPr/>
            <w:sdtContent>
              <w:p w14:paraId="33DB4CB0"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F19C271" w14:textId="09425CC9" w:rsidR="009461E5" w:rsidRPr="000D03F5" w:rsidRDefault="002D415B" w:rsidP="00697F73">
            <w:pPr>
              <w:jc w:val="both"/>
              <w:rPr>
                <w:rFonts w:eastAsia="Calibri"/>
                <w:sz w:val="20"/>
                <w:szCs w:val="20"/>
                <w:lang w:val="es-AR"/>
              </w:rPr>
            </w:pPr>
            <w:r>
              <w:rPr>
                <w:sz w:val="20"/>
                <w:lang w:val="es-AR"/>
              </w:rPr>
              <w:t>Excelente</w:t>
            </w:r>
          </w:p>
          <w:sdt>
            <w:sdtPr>
              <w:rPr>
                <w:rFonts w:eastAsia="Arimo"/>
                <w:sz w:val="20"/>
                <w:szCs w:val="20"/>
                <w:lang w:val="es-AR"/>
              </w:rPr>
              <w:id w:val="129452159"/>
              <w14:checkbox>
                <w14:checked w14:val="0"/>
                <w14:checkedState w14:val="2612" w14:font="MS Gothic"/>
                <w14:uncheckedState w14:val="2610" w14:font="MS Gothic"/>
              </w14:checkbox>
            </w:sdtPr>
            <w:sdtEndPr/>
            <w:sdtContent>
              <w:p w14:paraId="1A456655"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9461E5" w:rsidRPr="00697F73" w14:paraId="0910C49D"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CE0C2D" w14:textId="116275A4" w:rsidR="009461E5" w:rsidRPr="000D03F5" w:rsidRDefault="009461E5" w:rsidP="00697F73">
            <w:pPr>
              <w:jc w:val="both"/>
              <w:rPr>
                <w:rFonts w:eastAsia="Calibri"/>
                <w:color w:val="005F9A"/>
                <w:sz w:val="20"/>
                <w:szCs w:val="20"/>
                <w:lang w:val="es-AR"/>
              </w:rPr>
            </w:pPr>
            <w:r w:rsidRPr="000D03F5">
              <w:rPr>
                <w:color w:val="005F9A"/>
                <w:sz w:val="20"/>
                <w:lang w:val="es-AR"/>
              </w:rPr>
              <w:t>Eviden</w:t>
            </w:r>
            <w:r w:rsidR="002D415B">
              <w:rPr>
                <w:color w:val="005F9A"/>
                <w:sz w:val="20"/>
                <w:lang w:val="es-AR"/>
              </w:rPr>
              <w:t>cia para este criterio de evaluación</w:t>
            </w:r>
            <w:r w:rsidRPr="000D03F5">
              <w:rPr>
                <w:color w:val="005F9A"/>
                <w:sz w:val="20"/>
                <w:lang w:val="es-AR"/>
              </w:rPr>
              <w:t>:</w:t>
            </w:r>
          </w:p>
          <w:p w14:paraId="5FB5DA1C" w14:textId="77777777" w:rsidR="009461E5" w:rsidRPr="000D03F5" w:rsidRDefault="009461E5" w:rsidP="00697F73">
            <w:pPr>
              <w:jc w:val="both"/>
              <w:rPr>
                <w:rFonts w:eastAsia="Calibri"/>
                <w:color w:val="0000FF"/>
                <w:sz w:val="20"/>
                <w:szCs w:val="20"/>
                <w:lang w:val="es-AR"/>
              </w:rPr>
            </w:pPr>
          </w:p>
          <w:p w14:paraId="5E7D541D" w14:textId="77777777" w:rsidR="009461E5" w:rsidRPr="000D03F5" w:rsidRDefault="009461E5" w:rsidP="00697F73">
            <w:pPr>
              <w:jc w:val="both"/>
              <w:rPr>
                <w:rFonts w:eastAsia="Calibri"/>
                <w:color w:val="0000FF"/>
                <w:sz w:val="20"/>
                <w:szCs w:val="20"/>
                <w:lang w:val="es-AR"/>
              </w:rPr>
            </w:pPr>
          </w:p>
        </w:tc>
      </w:tr>
    </w:tbl>
    <w:p w14:paraId="635379F9" w14:textId="30AF47F2" w:rsidR="009461E5" w:rsidRPr="000D03F5" w:rsidRDefault="002D415B" w:rsidP="00697F73">
      <w:pPr>
        <w:pStyle w:val="section-title"/>
        <w:jc w:val="both"/>
      </w:pPr>
      <w:r>
        <w:lastRenderedPageBreak/>
        <w:t>Recomendaciones para el cambio</w:t>
      </w:r>
    </w:p>
    <w:tbl>
      <w:tblPr>
        <w:tblStyle w:val="TableGrid"/>
        <w:tblW w:w="5000" w:type="pct"/>
        <w:tblLook w:val="04A0" w:firstRow="1" w:lastRow="0" w:firstColumn="1" w:lastColumn="0" w:noHBand="0" w:noVBand="1"/>
      </w:tblPr>
      <w:tblGrid>
        <w:gridCol w:w="9346"/>
      </w:tblGrid>
      <w:tr w:rsidR="009461E5" w:rsidRPr="00697F73" w14:paraId="55BF5200" w14:textId="77777777" w:rsidTr="009461E5">
        <w:trPr>
          <w:trHeight w:val="1440"/>
        </w:trPr>
        <w:tc>
          <w:tcPr>
            <w:tcW w:w="5000" w:type="pct"/>
            <w:tcBorders>
              <w:top w:val="single" w:sz="4" w:space="0" w:color="auto"/>
              <w:left w:val="single" w:sz="4" w:space="0" w:color="auto"/>
              <w:bottom w:val="single" w:sz="4" w:space="0" w:color="auto"/>
              <w:right w:val="single" w:sz="4" w:space="0" w:color="auto"/>
            </w:tcBorders>
            <w:hideMark/>
          </w:tcPr>
          <w:p w14:paraId="147B357A" w14:textId="488E9B1D" w:rsidR="009461E5" w:rsidRPr="000D03F5" w:rsidRDefault="002D415B" w:rsidP="00697F73">
            <w:pPr>
              <w:keepNext/>
              <w:keepLines/>
              <w:spacing w:before="120"/>
              <w:jc w:val="both"/>
              <w:rPr>
                <w:rFonts w:cs="Arial"/>
                <w:sz w:val="20"/>
                <w:szCs w:val="20"/>
                <w:lang w:val="es-AR"/>
              </w:rPr>
            </w:pPr>
            <w:r w:rsidRPr="00C86AAC">
              <w:rPr>
                <w:i/>
                <w:color w:val="000000"/>
                <w:sz w:val="20"/>
                <w:shd w:val="clear" w:color="auto" w:fill="FFFFFF"/>
                <w:lang w:val="es-AR"/>
              </w:rPr>
              <w:t xml:space="preserve">Utilice este espacio para anotar las recomendaciones y las ideas para fortalecer las reglamentaciones y prácticas en </w:t>
            </w:r>
            <w:r w:rsidR="00C86AAC" w:rsidRPr="00C86AAC">
              <w:rPr>
                <w:i/>
                <w:color w:val="000000"/>
                <w:sz w:val="20"/>
                <w:shd w:val="clear" w:color="auto" w:fill="FFFFFF"/>
                <w:lang w:val="es-AR"/>
              </w:rPr>
              <w:t>esta</w:t>
            </w:r>
            <w:r w:rsidRPr="00C86AAC">
              <w:rPr>
                <w:i/>
                <w:color w:val="000000"/>
                <w:sz w:val="20"/>
                <w:shd w:val="clear" w:color="auto" w:fill="FFFFFF"/>
                <w:lang w:val="es-AR"/>
              </w:rPr>
              <w:t xml:space="preserve"> área.</w:t>
            </w:r>
          </w:p>
        </w:tc>
      </w:tr>
    </w:tbl>
    <w:p w14:paraId="3A4CD9CB" w14:textId="77777777" w:rsidR="00C86AAC" w:rsidRDefault="00C86AAC" w:rsidP="00697F73">
      <w:pPr>
        <w:pStyle w:val="section-title"/>
        <w:jc w:val="both"/>
      </w:pPr>
    </w:p>
    <w:p w14:paraId="27B9AB2F" w14:textId="1A8E74F8" w:rsidR="0040089F" w:rsidRPr="000D03F5" w:rsidRDefault="002D415B" w:rsidP="00697F73">
      <w:pPr>
        <w:pStyle w:val="section-title"/>
        <w:jc w:val="both"/>
      </w:pPr>
      <w:r>
        <w:t xml:space="preserve">Fuentes y </w:t>
      </w:r>
      <w:r w:rsidR="006D4755">
        <w:t>lecturas</w:t>
      </w:r>
      <w:r>
        <w:t xml:space="preserve"> adicional</w:t>
      </w:r>
      <w:r w:rsidR="006D4755">
        <w:t>es</w:t>
      </w:r>
    </w:p>
    <w:p w14:paraId="69740A17" w14:textId="77777777" w:rsidR="00893604" w:rsidRPr="00C86AAC" w:rsidRDefault="00893604" w:rsidP="00697F73">
      <w:pPr>
        <w:numPr>
          <w:ilvl w:val="0"/>
          <w:numId w:val="10"/>
        </w:numPr>
        <w:spacing w:line="240" w:lineRule="auto"/>
        <w:ind w:left="562" w:hanging="562"/>
        <w:jc w:val="both"/>
        <w:rPr>
          <w:sz w:val="20"/>
          <w:szCs w:val="20"/>
          <w:lang w:val="en-US"/>
        </w:rPr>
      </w:pPr>
      <w:r w:rsidRPr="00C86AAC">
        <w:rPr>
          <w:sz w:val="20"/>
          <w:lang w:val="en-US"/>
        </w:rPr>
        <w:t>Gerard Carney,</w:t>
      </w:r>
      <w:r w:rsidRPr="00C86AAC">
        <w:rPr>
          <w:b/>
          <w:sz w:val="20"/>
          <w:lang w:val="en-US"/>
        </w:rPr>
        <w:t xml:space="preserve"> </w:t>
      </w:r>
      <w:hyperlink r:id="rId19">
        <w:r w:rsidRPr="00C86AAC">
          <w:rPr>
            <w:i/>
            <w:color w:val="005F9A"/>
            <w:sz w:val="20"/>
            <w:u w:val="single"/>
            <w:lang w:val="en-US"/>
          </w:rPr>
          <w:t>Conflict of interest:</w:t>
        </w:r>
      </w:hyperlink>
      <w:hyperlink r:id="rId20">
        <w:r w:rsidRPr="00C86AAC">
          <w:rPr>
            <w:i/>
            <w:color w:val="005F9A"/>
            <w:sz w:val="20"/>
            <w:u w:val="single"/>
            <w:lang w:val="en-US"/>
          </w:rPr>
          <w:t xml:space="preserve"> Legislators, ministers and public officials</w:t>
        </w:r>
      </w:hyperlink>
      <w:r w:rsidRPr="00C86AAC">
        <w:rPr>
          <w:color w:val="5E5E5E"/>
          <w:sz w:val="20"/>
          <w:lang w:val="en-US"/>
        </w:rPr>
        <w:t xml:space="preserve"> (</w:t>
      </w:r>
      <w:r w:rsidRPr="00C86AAC">
        <w:rPr>
          <w:sz w:val="20"/>
          <w:lang w:val="en-US"/>
        </w:rPr>
        <w:t>1999).</w:t>
      </w:r>
    </w:p>
    <w:p w14:paraId="7E416B8E" w14:textId="7DE771A5" w:rsidR="00E56A1B" w:rsidRPr="00C86AAC" w:rsidRDefault="00E56A1B" w:rsidP="00697F73">
      <w:pPr>
        <w:numPr>
          <w:ilvl w:val="0"/>
          <w:numId w:val="10"/>
        </w:numPr>
        <w:spacing w:line="240" w:lineRule="auto"/>
        <w:ind w:left="562" w:hanging="562"/>
        <w:jc w:val="both"/>
        <w:rPr>
          <w:sz w:val="20"/>
          <w:szCs w:val="20"/>
          <w:lang w:val="en-US"/>
        </w:rPr>
      </w:pPr>
      <w:r w:rsidRPr="00C86AAC">
        <w:rPr>
          <w:sz w:val="20"/>
          <w:lang w:val="en-US"/>
        </w:rPr>
        <w:t xml:space="preserve">Commonwealth Parliamentary Association (CPA), </w:t>
      </w:r>
      <w:hyperlink r:id="rId21">
        <w:r w:rsidRPr="00C86AAC">
          <w:rPr>
            <w:i/>
            <w:color w:val="0563C1"/>
            <w:sz w:val="20"/>
            <w:u w:val="single"/>
            <w:lang w:val="en-US"/>
          </w:rPr>
          <w:t>Recommended Benchmarks for Democratic Legislature</w:t>
        </w:r>
      </w:hyperlink>
      <w:r w:rsidRPr="00C86AAC">
        <w:rPr>
          <w:i/>
          <w:color w:val="0563C1"/>
          <w:sz w:val="20"/>
          <w:u w:val="single"/>
          <w:lang w:val="en-US"/>
        </w:rPr>
        <w:t>s</w:t>
      </w:r>
      <w:r w:rsidRPr="00C86AAC">
        <w:rPr>
          <w:i/>
          <w:sz w:val="20"/>
          <w:lang w:val="en-US"/>
        </w:rPr>
        <w:t>,</w:t>
      </w:r>
      <w:r w:rsidRPr="00C86AAC">
        <w:rPr>
          <w:sz w:val="20"/>
          <w:lang w:val="en-US"/>
        </w:rPr>
        <w:t xml:space="preserve"> revised edition (2018).</w:t>
      </w:r>
    </w:p>
    <w:p w14:paraId="6A9D0C55" w14:textId="6863AC75" w:rsidR="00E56A1B" w:rsidRPr="00C86AAC" w:rsidRDefault="00E56A1B" w:rsidP="00697F73">
      <w:pPr>
        <w:numPr>
          <w:ilvl w:val="0"/>
          <w:numId w:val="10"/>
        </w:numPr>
        <w:spacing w:line="240" w:lineRule="auto"/>
        <w:ind w:left="562" w:hanging="562"/>
        <w:jc w:val="both"/>
        <w:rPr>
          <w:sz w:val="20"/>
          <w:szCs w:val="20"/>
          <w:lang w:val="en-US"/>
        </w:rPr>
      </w:pPr>
      <w:r w:rsidRPr="00C86AAC">
        <w:rPr>
          <w:sz w:val="20"/>
          <w:lang w:val="en-US"/>
        </w:rPr>
        <w:t xml:space="preserve">European Parliament, </w:t>
      </w:r>
      <w:hyperlink r:id="rId22">
        <w:r w:rsidRPr="00C86AAC">
          <w:rPr>
            <w:i/>
            <w:color w:val="005F9A"/>
            <w:sz w:val="20"/>
            <w:u w:val="single"/>
            <w:lang w:val="en-US"/>
          </w:rPr>
          <w:t>The Effectiveness of Conflict of Interest Policies in the EU-Member States</w:t>
        </w:r>
      </w:hyperlink>
      <w:r w:rsidRPr="00C86AAC">
        <w:rPr>
          <w:sz w:val="20"/>
          <w:lang w:val="en-US"/>
        </w:rPr>
        <w:t xml:space="preserve"> (2020).</w:t>
      </w:r>
    </w:p>
    <w:p w14:paraId="16F82F72" w14:textId="0909C6BB" w:rsidR="00F04D45" w:rsidRPr="00C86AAC" w:rsidRDefault="00F04D45" w:rsidP="00697F73">
      <w:pPr>
        <w:numPr>
          <w:ilvl w:val="0"/>
          <w:numId w:val="10"/>
        </w:numPr>
        <w:spacing w:line="240" w:lineRule="auto"/>
        <w:ind w:left="562" w:hanging="562"/>
        <w:jc w:val="both"/>
        <w:rPr>
          <w:sz w:val="20"/>
          <w:szCs w:val="20"/>
          <w:lang w:val="en-US"/>
        </w:rPr>
      </w:pPr>
      <w:r w:rsidRPr="00C86AAC">
        <w:rPr>
          <w:sz w:val="20"/>
          <w:lang w:val="en-US"/>
        </w:rPr>
        <w:t xml:space="preserve">Phil Mason, </w:t>
      </w:r>
      <w:hyperlink r:id="rId23">
        <w:r w:rsidRPr="00C86AAC">
          <w:rPr>
            <w:color w:val="0563C1"/>
            <w:sz w:val="20"/>
            <w:u w:val="single"/>
            <w:lang w:val="en-US"/>
          </w:rPr>
          <w:t xml:space="preserve">Rethinking strategies for an effective parliamentary role in </w:t>
        </w:r>
      </w:hyperlink>
      <w:hyperlink r:id="rId24">
        <w:r w:rsidRPr="00C86AAC">
          <w:rPr>
            <w:color w:val="0563C1"/>
            <w:sz w:val="20"/>
            <w:u w:val="single"/>
            <w:lang w:val="en-US"/>
          </w:rPr>
          <w:t>combatting</w:t>
        </w:r>
      </w:hyperlink>
      <w:hyperlink r:id="rId25">
        <w:r w:rsidRPr="00C86AAC">
          <w:rPr>
            <w:color w:val="0563C1"/>
            <w:sz w:val="20"/>
            <w:u w:val="single"/>
            <w:lang w:val="en-US"/>
          </w:rPr>
          <w:t xml:space="preserve"> corruption</w:t>
        </w:r>
      </w:hyperlink>
      <w:r w:rsidRPr="00C86AAC">
        <w:rPr>
          <w:sz w:val="20"/>
          <w:lang w:val="en-US"/>
        </w:rPr>
        <w:t xml:space="preserve"> (2021).</w:t>
      </w:r>
    </w:p>
    <w:p w14:paraId="7BBC2EFD" w14:textId="36CBEF60" w:rsidR="001B6B9E" w:rsidRPr="00C86AAC" w:rsidRDefault="001B6B9E" w:rsidP="00697F73">
      <w:pPr>
        <w:numPr>
          <w:ilvl w:val="0"/>
          <w:numId w:val="10"/>
        </w:numPr>
        <w:spacing w:line="240" w:lineRule="auto"/>
        <w:ind w:left="562" w:hanging="562"/>
        <w:jc w:val="both"/>
        <w:rPr>
          <w:sz w:val="20"/>
          <w:szCs w:val="20"/>
          <w:lang w:val="en-US"/>
        </w:rPr>
      </w:pPr>
      <w:r w:rsidRPr="00C86AAC">
        <w:rPr>
          <w:sz w:val="20"/>
          <w:lang w:val="en-US"/>
        </w:rPr>
        <w:t>Richard Messick,</w:t>
      </w:r>
      <w:hyperlink r:id="rId26">
        <w:r w:rsidRPr="00C86AAC">
          <w:rPr>
            <w:sz w:val="20"/>
            <w:lang w:val="en-US"/>
          </w:rPr>
          <w:t xml:space="preserve"> </w:t>
        </w:r>
      </w:hyperlink>
      <w:hyperlink r:id="rId27">
        <w:r w:rsidRPr="00C86AAC">
          <w:rPr>
            <w:color w:val="1155CC"/>
            <w:sz w:val="20"/>
            <w:u w:val="single"/>
            <w:lang w:val="en-US"/>
          </w:rPr>
          <w:t>Income and assets declarations:</w:t>
        </w:r>
      </w:hyperlink>
      <w:hyperlink r:id="rId28">
        <w:r w:rsidRPr="00C86AAC">
          <w:rPr>
            <w:color w:val="1155CC"/>
            <w:sz w:val="20"/>
            <w:u w:val="single"/>
            <w:lang w:val="en-US"/>
          </w:rPr>
          <w:t xml:space="preserve"> Issues to consider in developing a disclosure regime</w:t>
        </w:r>
      </w:hyperlink>
      <w:r w:rsidRPr="00C86AAC">
        <w:rPr>
          <w:sz w:val="20"/>
          <w:lang w:val="en-US"/>
        </w:rPr>
        <w:t xml:space="preserve"> (2009).</w:t>
      </w:r>
    </w:p>
    <w:p w14:paraId="7927C336" w14:textId="77777777" w:rsidR="00E56A1B" w:rsidRPr="00C86AAC" w:rsidRDefault="00E56A1B" w:rsidP="00697F73">
      <w:pPr>
        <w:numPr>
          <w:ilvl w:val="0"/>
          <w:numId w:val="10"/>
        </w:numPr>
        <w:spacing w:line="240" w:lineRule="auto"/>
        <w:ind w:left="562" w:hanging="562"/>
        <w:jc w:val="both"/>
        <w:rPr>
          <w:color w:val="242021"/>
          <w:sz w:val="20"/>
          <w:szCs w:val="20"/>
          <w:lang w:val="en-US"/>
        </w:rPr>
      </w:pPr>
      <w:r w:rsidRPr="00C86AAC">
        <w:rPr>
          <w:color w:val="242021"/>
          <w:sz w:val="20"/>
          <w:lang w:val="en-US"/>
        </w:rPr>
        <w:t>National Democratic Institute (NDI)</w:t>
      </w:r>
      <w:r w:rsidRPr="00C86AAC">
        <w:rPr>
          <w:i/>
          <w:color w:val="242021"/>
          <w:sz w:val="20"/>
          <w:lang w:val="en-US"/>
        </w:rPr>
        <w:t xml:space="preserve">, </w:t>
      </w:r>
      <w:hyperlink r:id="rId29">
        <w:r w:rsidRPr="00C86AAC">
          <w:rPr>
            <w:i/>
            <w:color w:val="005F9A"/>
            <w:sz w:val="20"/>
            <w:u w:val="single"/>
            <w:lang w:val="en-US"/>
          </w:rPr>
          <w:t>Legislative Ethics:</w:t>
        </w:r>
      </w:hyperlink>
      <w:hyperlink r:id="rId30">
        <w:r w:rsidRPr="00C86AAC">
          <w:rPr>
            <w:i/>
            <w:color w:val="005F9A"/>
            <w:sz w:val="20"/>
            <w:u w:val="single"/>
            <w:lang w:val="en-US"/>
          </w:rPr>
          <w:t xml:space="preserve"> A Comparative Analysis</w:t>
        </w:r>
      </w:hyperlink>
      <w:r w:rsidRPr="00C86AAC">
        <w:rPr>
          <w:color w:val="242021"/>
          <w:sz w:val="20"/>
          <w:lang w:val="en-US"/>
        </w:rPr>
        <w:t xml:space="preserve"> (1999). </w:t>
      </w:r>
    </w:p>
    <w:p w14:paraId="324016EB" w14:textId="0578DA71" w:rsidR="00E56A1B" w:rsidRPr="00C86AAC" w:rsidRDefault="00E56A1B" w:rsidP="00697F73">
      <w:pPr>
        <w:numPr>
          <w:ilvl w:val="0"/>
          <w:numId w:val="10"/>
        </w:numPr>
        <w:spacing w:line="240" w:lineRule="auto"/>
        <w:ind w:left="562" w:hanging="562"/>
        <w:jc w:val="both"/>
        <w:rPr>
          <w:sz w:val="20"/>
          <w:szCs w:val="20"/>
          <w:lang w:val="en-US"/>
        </w:rPr>
      </w:pPr>
      <w:r w:rsidRPr="00C86AAC">
        <w:rPr>
          <w:color w:val="222330"/>
          <w:sz w:val="20"/>
          <w:lang w:val="en-US"/>
        </w:rPr>
        <w:t>NDI</w:t>
      </w:r>
      <w:r w:rsidRPr="00C86AAC">
        <w:rPr>
          <w:i/>
          <w:sz w:val="24"/>
          <w:lang w:val="en-US"/>
        </w:rPr>
        <w:t xml:space="preserve">, </w:t>
      </w:r>
      <w:hyperlink r:id="rId31">
        <w:r w:rsidRPr="00C86AAC">
          <w:rPr>
            <w:i/>
            <w:color w:val="0563C1"/>
            <w:sz w:val="20"/>
            <w:u w:val="single"/>
            <w:lang w:val="en-US"/>
          </w:rPr>
          <w:t>Toward the Development of International Standards for Democratic Legislatures</w:t>
        </w:r>
      </w:hyperlink>
      <w:r w:rsidRPr="00C86AAC">
        <w:rPr>
          <w:color w:val="222330"/>
          <w:sz w:val="20"/>
          <w:lang w:val="en-US"/>
        </w:rPr>
        <w:t xml:space="preserve"> (2007).</w:t>
      </w:r>
    </w:p>
    <w:p w14:paraId="06391AAD" w14:textId="7EEE3B4D" w:rsidR="0040089F" w:rsidRPr="00C86AAC" w:rsidRDefault="0040089F" w:rsidP="00697F73">
      <w:pPr>
        <w:numPr>
          <w:ilvl w:val="0"/>
          <w:numId w:val="10"/>
        </w:numPr>
        <w:spacing w:line="240" w:lineRule="auto"/>
        <w:ind w:left="562" w:hanging="562"/>
        <w:jc w:val="both"/>
        <w:rPr>
          <w:sz w:val="20"/>
          <w:szCs w:val="20"/>
          <w:lang w:val="en-US"/>
        </w:rPr>
      </w:pPr>
      <w:proofErr w:type="spellStart"/>
      <w:r w:rsidRPr="00C86AAC">
        <w:rPr>
          <w:sz w:val="20"/>
          <w:lang w:val="en-US"/>
        </w:rPr>
        <w:t>Organisation</w:t>
      </w:r>
      <w:proofErr w:type="spellEnd"/>
      <w:r w:rsidRPr="00C86AAC">
        <w:rPr>
          <w:sz w:val="20"/>
          <w:lang w:val="en-US"/>
        </w:rPr>
        <w:t xml:space="preserve"> for Economic Co-operation and Development (OECD), </w:t>
      </w:r>
      <w:hyperlink r:id="rId32">
        <w:r w:rsidRPr="00C86AAC">
          <w:rPr>
            <w:i/>
            <w:color w:val="005F9A"/>
            <w:sz w:val="20"/>
            <w:u w:val="single"/>
            <w:lang w:val="en-US"/>
          </w:rPr>
          <w:t>Managing Conflict of Interest in the Public Service:</w:t>
        </w:r>
      </w:hyperlink>
      <w:hyperlink r:id="rId33">
        <w:r w:rsidRPr="00C86AAC">
          <w:rPr>
            <w:i/>
            <w:color w:val="005F9A"/>
            <w:sz w:val="20"/>
            <w:u w:val="single"/>
            <w:lang w:val="en-US"/>
          </w:rPr>
          <w:t xml:space="preserve"> OECD Guidelines and </w:t>
        </w:r>
        <w:r w:rsidR="00882C11" w:rsidRPr="00C86AAC">
          <w:rPr>
            <w:i/>
            <w:color w:val="005F9A"/>
            <w:sz w:val="20"/>
            <w:u w:val="single"/>
            <w:lang w:val="en-US"/>
          </w:rPr>
          <w:t>Country Experiences</w:t>
        </w:r>
      </w:hyperlink>
      <w:r w:rsidRPr="00C86AAC">
        <w:rPr>
          <w:sz w:val="20"/>
          <w:lang w:val="en-US"/>
        </w:rPr>
        <w:t xml:space="preserve"> (2003).</w:t>
      </w:r>
    </w:p>
    <w:p w14:paraId="7C3A2981" w14:textId="57089EE0" w:rsidR="0040089F" w:rsidRPr="00C86AAC" w:rsidRDefault="00F04D45" w:rsidP="00697F73">
      <w:pPr>
        <w:numPr>
          <w:ilvl w:val="0"/>
          <w:numId w:val="10"/>
        </w:numPr>
        <w:spacing w:line="240" w:lineRule="auto"/>
        <w:ind w:left="562" w:hanging="562"/>
        <w:jc w:val="both"/>
        <w:rPr>
          <w:color w:val="222330"/>
          <w:sz w:val="20"/>
          <w:szCs w:val="20"/>
          <w:lang w:val="en-US"/>
        </w:rPr>
      </w:pPr>
      <w:r w:rsidRPr="00C86AAC">
        <w:rPr>
          <w:color w:val="333333"/>
          <w:sz w:val="20"/>
          <w:lang w:val="en-US"/>
        </w:rPr>
        <w:t>OECD, “</w:t>
      </w:r>
      <w:hyperlink r:id="rId34">
        <w:r w:rsidRPr="00C86AAC">
          <w:rPr>
            <w:color w:val="1155CC"/>
            <w:sz w:val="20"/>
            <w:u w:val="single"/>
            <w:lang w:val="en-US"/>
          </w:rPr>
          <w:t>Managing conflict of interest</w:t>
        </w:r>
      </w:hyperlink>
      <w:r w:rsidRPr="00C86AAC">
        <w:rPr>
          <w:sz w:val="20"/>
          <w:lang w:val="en-US"/>
        </w:rPr>
        <w:t>”.</w:t>
      </w:r>
    </w:p>
    <w:p w14:paraId="4ED75B2B" w14:textId="1D65BC5D" w:rsidR="0040089F" w:rsidRPr="00C86AAC" w:rsidRDefault="00A80ADC" w:rsidP="00697F73">
      <w:pPr>
        <w:numPr>
          <w:ilvl w:val="0"/>
          <w:numId w:val="10"/>
        </w:numPr>
        <w:spacing w:line="240" w:lineRule="auto"/>
        <w:ind w:left="562" w:hanging="562"/>
        <w:jc w:val="both"/>
        <w:rPr>
          <w:sz w:val="20"/>
          <w:szCs w:val="20"/>
          <w:lang w:val="en-US"/>
        </w:rPr>
      </w:pPr>
      <w:r w:rsidRPr="00C86AAC">
        <w:rPr>
          <w:color w:val="242021"/>
          <w:sz w:val="20"/>
          <w:lang w:val="en-US"/>
        </w:rPr>
        <w:t>Organization for Security and Co-operation in Europe (OSCE)</w:t>
      </w:r>
      <w:r w:rsidR="0040089F" w:rsidRPr="00C86AAC">
        <w:rPr>
          <w:color w:val="242021"/>
          <w:sz w:val="20"/>
          <w:lang w:val="en-US"/>
        </w:rPr>
        <w:t>,</w:t>
      </w:r>
      <w:r w:rsidR="0040089F" w:rsidRPr="00C86AAC">
        <w:rPr>
          <w:color w:val="4472C4"/>
          <w:sz w:val="20"/>
          <w:lang w:val="en-US"/>
        </w:rPr>
        <w:t xml:space="preserve"> </w:t>
      </w:r>
      <w:hyperlink r:id="rId35">
        <w:r w:rsidR="0040089F" w:rsidRPr="00C86AAC">
          <w:rPr>
            <w:i/>
            <w:color w:val="005F9A"/>
            <w:sz w:val="20"/>
            <w:u w:val="single"/>
            <w:lang w:val="en-US"/>
          </w:rPr>
          <w:t>Background Study:</w:t>
        </w:r>
      </w:hyperlink>
      <w:hyperlink r:id="rId36">
        <w:r w:rsidR="0040089F" w:rsidRPr="00C86AAC">
          <w:rPr>
            <w:i/>
            <w:color w:val="005F9A"/>
            <w:sz w:val="20"/>
            <w:u w:val="single"/>
            <w:lang w:val="en-US"/>
          </w:rPr>
          <w:t xml:space="preserve"> Professional and Ethical Standards for Parliamentarians</w:t>
        </w:r>
      </w:hyperlink>
      <w:r w:rsidR="0040089F" w:rsidRPr="00C86AAC">
        <w:rPr>
          <w:color w:val="242021"/>
          <w:sz w:val="20"/>
          <w:lang w:val="en-US"/>
        </w:rPr>
        <w:t xml:space="preserve"> (2012).</w:t>
      </w:r>
    </w:p>
    <w:p w14:paraId="18C1BB6B" w14:textId="3B09B818" w:rsidR="0040089F" w:rsidRPr="000D03F5" w:rsidRDefault="001B2B60" w:rsidP="00697F73">
      <w:pPr>
        <w:numPr>
          <w:ilvl w:val="0"/>
          <w:numId w:val="10"/>
        </w:numPr>
        <w:spacing w:line="240" w:lineRule="auto"/>
        <w:ind w:left="562" w:hanging="562"/>
        <w:jc w:val="both"/>
        <w:rPr>
          <w:sz w:val="20"/>
          <w:szCs w:val="20"/>
          <w:lang w:val="es-AR"/>
        </w:rPr>
      </w:pPr>
      <w:proofErr w:type="spellStart"/>
      <w:r w:rsidRPr="000D03F5">
        <w:rPr>
          <w:sz w:val="20"/>
          <w:lang w:val="es-AR"/>
        </w:rPr>
        <w:t>Transparency</w:t>
      </w:r>
      <w:proofErr w:type="spellEnd"/>
      <w:r w:rsidRPr="000D03F5">
        <w:rPr>
          <w:sz w:val="20"/>
          <w:lang w:val="es-AR"/>
        </w:rPr>
        <w:t xml:space="preserve"> International, “</w:t>
      </w:r>
      <w:proofErr w:type="spellStart"/>
      <w:r w:rsidR="000C2CFA">
        <w:fldChar w:fldCharType="begin"/>
      </w:r>
      <w:r w:rsidR="000C2CFA">
        <w:instrText>HYPERLINK "https://www.transparency.org</w:instrText>
      </w:r>
      <w:r w:rsidR="000C2CFA">
        <w:instrText>/en/publications"</w:instrText>
      </w:r>
      <w:r w:rsidR="000C2CFA">
        <w:fldChar w:fldCharType="separate"/>
      </w:r>
      <w:r w:rsidRPr="000D03F5">
        <w:rPr>
          <w:rStyle w:val="Hyperlink"/>
          <w:sz w:val="20"/>
          <w:lang w:val="es-AR"/>
        </w:rPr>
        <w:t>Publications</w:t>
      </w:r>
      <w:proofErr w:type="spellEnd"/>
      <w:r w:rsidR="000C2CFA">
        <w:rPr>
          <w:rStyle w:val="Hyperlink"/>
          <w:sz w:val="20"/>
          <w:lang w:val="es-AR"/>
        </w:rPr>
        <w:fldChar w:fldCharType="end"/>
      </w:r>
      <w:r w:rsidRPr="000D03F5">
        <w:rPr>
          <w:sz w:val="20"/>
          <w:lang w:val="es-AR"/>
        </w:rPr>
        <w:t>”</w:t>
      </w:r>
      <w:r w:rsidR="0040089F" w:rsidRPr="000D03F5">
        <w:rPr>
          <w:sz w:val="20"/>
          <w:lang w:val="es-AR"/>
        </w:rPr>
        <w:t>.</w:t>
      </w:r>
    </w:p>
    <w:p w14:paraId="6E4383F3" w14:textId="77777777" w:rsidR="00B83070" w:rsidRPr="00C86AAC" w:rsidRDefault="00B83070" w:rsidP="00697F73">
      <w:pPr>
        <w:numPr>
          <w:ilvl w:val="0"/>
          <w:numId w:val="10"/>
        </w:numPr>
        <w:spacing w:line="240" w:lineRule="auto"/>
        <w:ind w:left="562" w:hanging="562"/>
        <w:jc w:val="both"/>
        <w:rPr>
          <w:sz w:val="20"/>
          <w:szCs w:val="20"/>
          <w:lang w:val="en-US"/>
        </w:rPr>
      </w:pPr>
      <w:r w:rsidRPr="00C86AAC">
        <w:rPr>
          <w:sz w:val="20"/>
          <w:szCs w:val="20"/>
          <w:lang w:val="en-US"/>
        </w:rPr>
        <w:t xml:space="preserve">United Nations, </w:t>
      </w:r>
      <w:hyperlink r:id="rId37">
        <w:r w:rsidRPr="00C86AAC">
          <w:rPr>
            <w:i/>
            <w:color w:val="0563C1"/>
            <w:sz w:val="20"/>
            <w:u w:val="single"/>
            <w:lang w:val="en-US"/>
          </w:rPr>
          <w:t>United Nations Convention against Corruption</w:t>
        </w:r>
      </w:hyperlink>
      <w:r w:rsidRPr="00C86AAC">
        <w:rPr>
          <w:sz w:val="20"/>
          <w:lang w:val="en-US"/>
        </w:rPr>
        <w:t xml:space="preserve"> (2003).</w:t>
      </w:r>
    </w:p>
    <w:p w14:paraId="5B0BCD98" w14:textId="7AA4BC71" w:rsidR="00B83070" w:rsidRPr="00C86AAC" w:rsidRDefault="00B83070" w:rsidP="00697F73">
      <w:pPr>
        <w:numPr>
          <w:ilvl w:val="0"/>
          <w:numId w:val="10"/>
        </w:numPr>
        <w:spacing w:line="240" w:lineRule="auto"/>
        <w:ind w:left="562" w:hanging="562"/>
        <w:jc w:val="both"/>
        <w:rPr>
          <w:sz w:val="20"/>
          <w:szCs w:val="20"/>
          <w:lang w:val="en-US"/>
        </w:rPr>
      </w:pPr>
      <w:r w:rsidRPr="00C86AAC">
        <w:rPr>
          <w:sz w:val="20"/>
          <w:lang w:val="en-US"/>
        </w:rPr>
        <w:t xml:space="preserve">United Nations Office on Drugs and Crime (UNODC), </w:t>
      </w:r>
      <w:hyperlink r:id="rId38">
        <w:r w:rsidRPr="00C86AAC">
          <w:rPr>
            <w:i/>
            <w:color w:val="0563C1"/>
            <w:sz w:val="20"/>
            <w:u w:val="single"/>
            <w:lang w:val="en-US"/>
          </w:rPr>
          <w:t>Legislative guide for the implementation of the United Nations Convention against Corruption</w:t>
        </w:r>
      </w:hyperlink>
      <w:r w:rsidRPr="00C86AAC">
        <w:rPr>
          <w:sz w:val="20"/>
          <w:lang w:val="en-US"/>
        </w:rPr>
        <w:t>, second revised edition (2012). </w:t>
      </w:r>
    </w:p>
    <w:p w14:paraId="5B3FC38C" w14:textId="77777777" w:rsidR="0040089F" w:rsidRPr="00C86AAC" w:rsidRDefault="0040089F" w:rsidP="00697F73">
      <w:pPr>
        <w:spacing w:line="240" w:lineRule="auto"/>
        <w:jc w:val="both"/>
        <w:rPr>
          <w:color w:val="0070C0"/>
          <w:sz w:val="20"/>
          <w:szCs w:val="20"/>
          <w:lang w:val="en-US"/>
        </w:rPr>
      </w:pPr>
    </w:p>
    <w:p w14:paraId="383DBD3B" w14:textId="77777777" w:rsidR="0040089F" w:rsidRPr="00C86AAC" w:rsidRDefault="0040089F" w:rsidP="00697F73">
      <w:pPr>
        <w:spacing w:line="240" w:lineRule="auto"/>
        <w:jc w:val="both"/>
        <w:rPr>
          <w:color w:val="0070C0"/>
          <w:sz w:val="20"/>
          <w:szCs w:val="20"/>
          <w:lang w:val="en-US"/>
        </w:rPr>
      </w:pPr>
    </w:p>
    <w:p w14:paraId="33916570" w14:textId="77777777" w:rsidR="0040089F" w:rsidRPr="00C86AAC" w:rsidRDefault="0040089F" w:rsidP="00697F73">
      <w:pPr>
        <w:spacing w:line="240" w:lineRule="auto"/>
        <w:jc w:val="both"/>
        <w:rPr>
          <w:color w:val="0070C0"/>
          <w:sz w:val="20"/>
          <w:szCs w:val="20"/>
          <w:lang w:val="en-US"/>
        </w:rPr>
      </w:pPr>
    </w:p>
    <w:p w14:paraId="6BED4DD4" w14:textId="77777777" w:rsidR="0040089F" w:rsidRPr="00C86AAC" w:rsidRDefault="0040089F" w:rsidP="00697F73">
      <w:pPr>
        <w:spacing w:line="240" w:lineRule="auto"/>
        <w:jc w:val="both"/>
        <w:rPr>
          <w:color w:val="0070C0"/>
          <w:sz w:val="20"/>
          <w:szCs w:val="20"/>
          <w:lang w:val="en-US"/>
        </w:rPr>
      </w:pPr>
    </w:p>
    <w:p w14:paraId="09CFBD8C" w14:textId="77777777" w:rsidR="0040089F" w:rsidRPr="00C86AAC" w:rsidRDefault="0040089F" w:rsidP="00697F73">
      <w:pPr>
        <w:spacing w:line="240" w:lineRule="auto"/>
        <w:jc w:val="both"/>
        <w:rPr>
          <w:color w:val="0070C0"/>
          <w:sz w:val="20"/>
          <w:szCs w:val="20"/>
          <w:lang w:val="en-US"/>
        </w:rPr>
      </w:pPr>
    </w:p>
    <w:p w14:paraId="01A75D55" w14:textId="77777777" w:rsidR="0040089F" w:rsidRPr="00C86AAC" w:rsidRDefault="0040089F" w:rsidP="00697F73">
      <w:pPr>
        <w:spacing w:line="240" w:lineRule="auto"/>
        <w:jc w:val="both"/>
        <w:rPr>
          <w:color w:val="0070C0"/>
          <w:sz w:val="20"/>
          <w:szCs w:val="20"/>
          <w:lang w:val="en-US"/>
        </w:rPr>
      </w:pPr>
    </w:p>
    <w:p w14:paraId="0CB44592" w14:textId="77777777" w:rsidR="0040089F" w:rsidRPr="00C86AAC" w:rsidRDefault="0040089F" w:rsidP="00697F73">
      <w:pPr>
        <w:spacing w:line="240" w:lineRule="auto"/>
        <w:jc w:val="both"/>
        <w:rPr>
          <w:color w:val="0070C0"/>
          <w:sz w:val="20"/>
          <w:szCs w:val="20"/>
          <w:lang w:val="en-US"/>
        </w:rPr>
      </w:pPr>
    </w:p>
    <w:p w14:paraId="7ADDB4A6" w14:textId="77777777" w:rsidR="0040089F" w:rsidRPr="00C86AAC" w:rsidRDefault="0040089F" w:rsidP="00697F73">
      <w:pPr>
        <w:spacing w:line="240" w:lineRule="auto"/>
        <w:jc w:val="both"/>
        <w:rPr>
          <w:color w:val="0070C0"/>
          <w:sz w:val="20"/>
          <w:szCs w:val="20"/>
          <w:lang w:val="en-US"/>
        </w:rPr>
      </w:pPr>
    </w:p>
    <w:p w14:paraId="26683C01" w14:textId="6166E5FB" w:rsidR="0040089F" w:rsidRPr="000D03F5" w:rsidRDefault="00C86AAC" w:rsidP="00697F73">
      <w:pPr>
        <w:pStyle w:val="Dimension"/>
        <w:rPr>
          <w:lang w:val="es-AR"/>
        </w:rPr>
      </w:pPr>
      <w:bookmarkStart w:id="22" w:name="_oyorgm27pjro"/>
      <w:bookmarkEnd w:id="22"/>
      <w:r>
        <w:rPr>
          <w:lang w:val="es-AR"/>
        </w:rPr>
        <w:lastRenderedPageBreak/>
        <w:t>Dimensió</w:t>
      </w:r>
      <w:r w:rsidR="000D03F5">
        <w:rPr>
          <w:lang w:val="es-AR"/>
        </w:rPr>
        <w:t>n 2.1.3: Código de conducta</w:t>
      </w:r>
    </w:p>
    <w:tbl>
      <w:tblPr>
        <w:tblStyle w:val="TableGrid"/>
        <w:tblW w:w="0" w:type="auto"/>
        <w:shd w:val="clear" w:color="auto" w:fill="EEEEEE"/>
        <w:tblLook w:val="04A0" w:firstRow="1" w:lastRow="0" w:firstColumn="1" w:lastColumn="0" w:noHBand="0" w:noVBand="1"/>
      </w:tblPr>
      <w:tblGrid>
        <w:gridCol w:w="9346"/>
      </w:tblGrid>
      <w:tr w:rsidR="009461E5" w:rsidRPr="000C2CFA" w14:paraId="7A889B28" w14:textId="77777777" w:rsidTr="009461E5">
        <w:tc>
          <w:tcPr>
            <w:tcW w:w="9350" w:type="dxa"/>
            <w:shd w:val="clear" w:color="auto" w:fill="EEEEEE"/>
          </w:tcPr>
          <w:p w14:paraId="07D2BF9E" w14:textId="725E2756" w:rsidR="009461E5" w:rsidRPr="000D03F5" w:rsidRDefault="002D415B" w:rsidP="00697F73">
            <w:pPr>
              <w:jc w:val="both"/>
              <w:rPr>
                <w:rFonts w:eastAsia="Arial" w:cs="Arial"/>
                <w:sz w:val="20"/>
                <w:szCs w:val="20"/>
                <w:lang w:val="es-AR"/>
              </w:rPr>
            </w:pPr>
            <w:r>
              <w:rPr>
                <w:sz w:val="20"/>
                <w:lang w:val="es-AR"/>
              </w:rPr>
              <w:t>Esta dimensión es parte de</w:t>
            </w:r>
            <w:r w:rsidR="009461E5" w:rsidRPr="000D03F5">
              <w:rPr>
                <w:sz w:val="20"/>
                <w:lang w:val="es-AR"/>
              </w:rPr>
              <w:t>:</w:t>
            </w:r>
          </w:p>
          <w:p w14:paraId="3B0DCE4A" w14:textId="4849FDDE" w:rsidR="009461E5" w:rsidRPr="000D03F5" w:rsidRDefault="000D03F5" w:rsidP="00697F73">
            <w:pPr>
              <w:pStyle w:val="ListParagraph"/>
              <w:numPr>
                <w:ilvl w:val="0"/>
                <w:numId w:val="8"/>
              </w:numPr>
              <w:jc w:val="both"/>
              <w:rPr>
                <w:sz w:val="20"/>
                <w:szCs w:val="20"/>
                <w:lang w:val="es-AR"/>
              </w:rPr>
            </w:pPr>
            <w:r>
              <w:rPr>
                <w:sz w:val="20"/>
                <w:lang w:val="es-AR"/>
              </w:rPr>
              <w:t xml:space="preserve">Indicador 2.1: Ética parlamentaria </w:t>
            </w:r>
          </w:p>
          <w:p w14:paraId="419B368D" w14:textId="5C321B8B" w:rsidR="009461E5" w:rsidRPr="000D03F5" w:rsidRDefault="000D03F5" w:rsidP="00697F73">
            <w:pPr>
              <w:pStyle w:val="ListParagraph"/>
              <w:numPr>
                <w:ilvl w:val="0"/>
                <w:numId w:val="8"/>
              </w:numPr>
              <w:jc w:val="both"/>
              <w:rPr>
                <w:szCs w:val="20"/>
                <w:lang w:val="es-AR"/>
              </w:rPr>
            </w:pPr>
            <w:r>
              <w:rPr>
                <w:sz w:val="20"/>
                <w:lang w:val="es-AR"/>
              </w:rPr>
              <w:t>Meta</w:t>
            </w:r>
            <w:r w:rsidR="003B5715" w:rsidRPr="000D03F5">
              <w:rPr>
                <w:sz w:val="20"/>
                <w:lang w:val="es-AR"/>
              </w:rPr>
              <w:t xml:space="preserve"> </w:t>
            </w:r>
            <w:r w:rsidR="004B36EA" w:rsidRPr="000D03F5">
              <w:rPr>
                <w:sz w:val="20"/>
                <w:lang w:val="es-AR"/>
              </w:rPr>
              <w:t>2:</w:t>
            </w:r>
            <w:r>
              <w:rPr>
                <w:sz w:val="20"/>
                <w:lang w:val="es-AR"/>
              </w:rPr>
              <w:t xml:space="preserve"> Parlamento que rinde cuentas</w:t>
            </w:r>
          </w:p>
        </w:tc>
      </w:tr>
    </w:tbl>
    <w:p w14:paraId="65B548DC" w14:textId="0CA40463" w:rsidR="0040089F" w:rsidRPr="000D03F5" w:rsidRDefault="002D415B" w:rsidP="00697F73">
      <w:pPr>
        <w:pStyle w:val="section-title"/>
        <w:jc w:val="both"/>
      </w:pPr>
      <w:bookmarkStart w:id="23" w:name="_lhrsi5ia0ls0"/>
      <w:bookmarkEnd w:id="23"/>
      <w:r>
        <w:t>Acerca de esta dimensión</w:t>
      </w:r>
    </w:p>
    <w:p w14:paraId="0B4904DD" w14:textId="069A75C2" w:rsidR="002D415B" w:rsidRDefault="002D415B" w:rsidP="00697F73">
      <w:pPr>
        <w:spacing w:line="240" w:lineRule="auto"/>
        <w:jc w:val="both"/>
        <w:rPr>
          <w:sz w:val="20"/>
          <w:lang w:val="es-AR"/>
        </w:rPr>
      </w:pPr>
      <w:r>
        <w:rPr>
          <w:sz w:val="20"/>
          <w:lang w:val="es-AR"/>
        </w:rPr>
        <w:t>Esta dimensión se enfoca en el código de conducta del parlamento, que puede ser un único documento o estar combinado con otros códigos, tales como el código de ética.</w:t>
      </w:r>
    </w:p>
    <w:p w14:paraId="68138012" w14:textId="77777777" w:rsidR="002D415B" w:rsidRPr="006D4755" w:rsidRDefault="002D415B" w:rsidP="00697F73">
      <w:pPr>
        <w:spacing w:line="240" w:lineRule="auto"/>
        <w:jc w:val="both"/>
        <w:rPr>
          <w:sz w:val="12"/>
          <w:lang w:val="es-AR"/>
        </w:rPr>
      </w:pPr>
    </w:p>
    <w:p w14:paraId="6FEBBAAC" w14:textId="0D11A37F" w:rsidR="00517F2A" w:rsidRPr="000D03F5" w:rsidRDefault="002D415B" w:rsidP="00697F73">
      <w:pPr>
        <w:spacing w:line="240" w:lineRule="auto"/>
        <w:jc w:val="both"/>
        <w:rPr>
          <w:sz w:val="20"/>
          <w:lang w:val="es-AR"/>
        </w:rPr>
      </w:pPr>
      <w:r>
        <w:rPr>
          <w:sz w:val="20"/>
          <w:lang w:val="es-AR"/>
        </w:rPr>
        <w:t xml:space="preserve">En muchos parlamentos, la conducta de los parlamentarios es parcialmente regulada por las reglas de procedimiento, que usualmente abordan cómo mantener el orden en el plenario. Sin embargo, hay una tendencia creciente hacia la codificación explícita de los estándares de comportamiento y conducta parlamentarios aceptables en general, en formato de un código de conducta. </w:t>
      </w:r>
    </w:p>
    <w:p w14:paraId="3C8FF353" w14:textId="77777777" w:rsidR="00517F2A" w:rsidRPr="006D4755" w:rsidRDefault="00517F2A" w:rsidP="00697F73">
      <w:pPr>
        <w:spacing w:line="240" w:lineRule="auto"/>
        <w:jc w:val="both"/>
        <w:rPr>
          <w:sz w:val="12"/>
          <w:lang w:val="es-AR"/>
        </w:rPr>
      </w:pPr>
    </w:p>
    <w:p w14:paraId="6C263B20" w14:textId="7F4ACAD6" w:rsidR="0013304B" w:rsidRDefault="002D415B" w:rsidP="00697F73">
      <w:pPr>
        <w:spacing w:line="240" w:lineRule="auto"/>
        <w:jc w:val="both"/>
        <w:rPr>
          <w:sz w:val="20"/>
          <w:lang w:val="es-AR"/>
        </w:rPr>
      </w:pPr>
      <w:r>
        <w:rPr>
          <w:sz w:val="20"/>
          <w:lang w:val="es-AR"/>
        </w:rPr>
        <w:t xml:space="preserve">El código de conducta de un parlamento debería ser desarrollado a través de un proceso inclusivo, transparente y consultivo, con el apoyo de todos los partidos políticos del parlamento, y debería estar disponible al público. Se debería requerir que todos los parlamentarios acepten el código de conducta cuando asumen su cargo. </w:t>
      </w:r>
    </w:p>
    <w:p w14:paraId="11695987" w14:textId="77777777" w:rsidR="002D415B" w:rsidRPr="006D4755" w:rsidRDefault="002D415B" w:rsidP="00697F73">
      <w:pPr>
        <w:spacing w:line="240" w:lineRule="auto"/>
        <w:jc w:val="both"/>
        <w:rPr>
          <w:sz w:val="12"/>
          <w:lang w:val="es-AR"/>
        </w:rPr>
      </w:pPr>
    </w:p>
    <w:p w14:paraId="7D69E1E3" w14:textId="6C90BF9F" w:rsidR="0067054C" w:rsidRDefault="004A4F63" w:rsidP="00697F73">
      <w:pPr>
        <w:spacing w:line="240" w:lineRule="auto"/>
        <w:jc w:val="both"/>
        <w:rPr>
          <w:sz w:val="20"/>
          <w:lang w:val="es-AR"/>
        </w:rPr>
      </w:pPr>
      <w:r>
        <w:rPr>
          <w:sz w:val="20"/>
          <w:lang w:val="es-AR"/>
        </w:rPr>
        <w:t xml:space="preserve">Dependiendo de la jurisdicción, las normas sobre la conducta del personal parlamentario, incluidos los altos funcionarios como el </w:t>
      </w:r>
      <w:proofErr w:type="gramStart"/>
      <w:r>
        <w:rPr>
          <w:sz w:val="20"/>
          <w:lang w:val="es-AR"/>
        </w:rPr>
        <w:t>Secretario General</w:t>
      </w:r>
      <w:proofErr w:type="gramEnd"/>
      <w:r>
        <w:rPr>
          <w:sz w:val="20"/>
          <w:lang w:val="es-AR"/>
        </w:rPr>
        <w:t xml:space="preserve"> y el Vicesecretario General, pueden figurar en el mismo código de conducta o en un código aparte.</w:t>
      </w:r>
    </w:p>
    <w:p w14:paraId="73546242" w14:textId="77777777" w:rsidR="002D415B" w:rsidRPr="006D4755" w:rsidRDefault="002D415B" w:rsidP="00697F73">
      <w:pPr>
        <w:spacing w:line="240" w:lineRule="auto"/>
        <w:jc w:val="both"/>
        <w:rPr>
          <w:sz w:val="12"/>
          <w:lang w:val="es-AR"/>
        </w:rPr>
      </w:pPr>
    </w:p>
    <w:p w14:paraId="6A1220D1" w14:textId="60811948" w:rsidR="00051660" w:rsidRPr="000D03F5" w:rsidRDefault="004A4F63" w:rsidP="00697F73">
      <w:pPr>
        <w:spacing w:line="240" w:lineRule="auto"/>
        <w:jc w:val="both"/>
        <w:rPr>
          <w:sz w:val="20"/>
          <w:lang w:val="es-AR"/>
        </w:rPr>
      </w:pPr>
      <w:r>
        <w:rPr>
          <w:sz w:val="20"/>
          <w:lang w:val="es-AR"/>
        </w:rPr>
        <w:t xml:space="preserve">El código de conducta debería establecer normas de </w:t>
      </w:r>
      <w:r w:rsidR="006D4755">
        <w:rPr>
          <w:sz w:val="20"/>
          <w:lang w:val="es-AR"/>
        </w:rPr>
        <w:t>conductas claras, eficaces y justas</w:t>
      </w:r>
      <w:r>
        <w:rPr>
          <w:sz w:val="20"/>
          <w:lang w:val="es-AR"/>
        </w:rPr>
        <w:t xml:space="preserve">, con mecanismos que garanticen su aplicación en la práctica. Debe definir claramente el tipo de comportamiento que constituye una </w:t>
      </w:r>
      <w:r w:rsidR="00D60085">
        <w:rPr>
          <w:sz w:val="20"/>
          <w:lang w:val="es-AR"/>
        </w:rPr>
        <w:t xml:space="preserve">infracción o falta, y que puede dar lugar a un proceso disciplinario y sanciones. Debe prohibir toda forma de acoso – físico, sexual, económico, verbal, escrito y virtual – basado en la edad, el género, la etnia, o cualquier otra característica personal. </w:t>
      </w:r>
    </w:p>
    <w:p w14:paraId="454DE135" w14:textId="77777777" w:rsidR="00051660" w:rsidRPr="006D4755" w:rsidRDefault="00051660" w:rsidP="00697F73">
      <w:pPr>
        <w:spacing w:line="240" w:lineRule="auto"/>
        <w:jc w:val="both"/>
        <w:rPr>
          <w:sz w:val="12"/>
          <w:lang w:val="es-AR"/>
        </w:rPr>
      </w:pPr>
    </w:p>
    <w:p w14:paraId="36A7223D" w14:textId="52D448E3" w:rsidR="00D60085" w:rsidRDefault="00D60085" w:rsidP="00697F73">
      <w:pPr>
        <w:spacing w:line="240" w:lineRule="auto"/>
        <w:jc w:val="both"/>
        <w:rPr>
          <w:sz w:val="20"/>
          <w:lang w:val="es-AR"/>
        </w:rPr>
      </w:pPr>
      <w:r>
        <w:rPr>
          <w:sz w:val="20"/>
          <w:lang w:val="es-AR"/>
        </w:rPr>
        <w:t xml:space="preserve">Los procedimientos para controlar las infracciones del código de conducta, investigar si se ha producido una conducta indebida y sancionar a los infractores deben ser claros, coherentes y transparentes. </w:t>
      </w:r>
    </w:p>
    <w:p w14:paraId="1006C1A2" w14:textId="1264BFF3" w:rsidR="00622259" w:rsidRPr="006D4755" w:rsidRDefault="00622259" w:rsidP="00697F73">
      <w:pPr>
        <w:spacing w:line="240" w:lineRule="auto"/>
        <w:jc w:val="both"/>
        <w:rPr>
          <w:sz w:val="20"/>
          <w:lang w:val="es-AR"/>
        </w:rPr>
      </w:pPr>
    </w:p>
    <w:p w14:paraId="06B0C68F" w14:textId="10AAA26D" w:rsidR="00622259" w:rsidRPr="000D03F5" w:rsidRDefault="00D60085" w:rsidP="00697F73">
      <w:pPr>
        <w:spacing w:line="240" w:lineRule="auto"/>
        <w:jc w:val="both"/>
        <w:rPr>
          <w:sz w:val="20"/>
          <w:szCs w:val="20"/>
          <w:lang w:val="es-AR"/>
        </w:rPr>
      </w:pPr>
      <w:r>
        <w:rPr>
          <w:sz w:val="20"/>
          <w:lang w:val="es-AR"/>
        </w:rPr>
        <w:t>Véase también</w:t>
      </w:r>
      <w:r w:rsidR="000B073B" w:rsidRPr="000D03F5">
        <w:rPr>
          <w:sz w:val="20"/>
          <w:lang w:val="es-AR"/>
        </w:rPr>
        <w:t xml:space="preserve"> </w:t>
      </w:r>
      <w:r w:rsidR="000D03F5">
        <w:rPr>
          <w:i/>
          <w:iCs/>
          <w:sz w:val="20"/>
          <w:lang w:val="es-AR"/>
        </w:rPr>
        <w:t>Dimensió</w:t>
      </w:r>
      <w:r w:rsidR="000B073B" w:rsidRPr="000D03F5">
        <w:rPr>
          <w:i/>
          <w:iCs/>
          <w:sz w:val="20"/>
          <w:lang w:val="es-AR"/>
        </w:rPr>
        <w:t xml:space="preserve">n 2.2.5: </w:t>
      </w:r>
      <w:r w:rsidR="000D03F5">
        <w:rPr>
          <w:i/>
          <w:iCs/>
          <w:sz w:val="20"/>
          <w:lang w:val="es-AR"/>
        </w:rPr>
        <w:t>Profesionalismo de la administración parlamentaria</w:t>
      </w:r>
      <w:r w:rsidR="00622259" w:rsidRPr="000D03F5">
        <w:rPr>
          <w:sz w:val="20"/>
          <w:lang w:val="es-AR"/>
        </w:rPr>
        <w:t xml:space="preserve"> </w:t>
      </w:r>
      <w:r w:rsidR="000D03F5">
        <w:rPr>
          <w:sz w:val="20"/>
          <w:lang w:val="es-AR"/>
        </w:rPr>
        <w:t>y</w:t>
      </w:r>
      <w:r w:rsidR="000B073B" w:rsidRPr="000D03F5">
        <w:rPr>
          <w:sz w:val="20"/>
          <w:lang w:val="es-AR"/>
        </w:rPr>
        <w:t xml:space="preserve"> </w:t>
      </w:r>
      <w:r w:rsidR="000D03F5">
        <w:rPr>
          <w:i/>
          <w:iCs/>
          <w:sz w:val="20"/>
          <w:lang w:val="es-AR"/>
        </w:rPr>
        <w:t>Dimensió</w:t>
      </w:r>
      <w:r w:rsidR="00BA1211" w:rsidRPr="000D03F5">
        <w:rPr>
          <w:i/>
          <w:iCs/>
          <w:sz w:val="20"/>
          <w:lang w:val="es-AR"/>
        </w:rPr>
        <w:t xml:space="preserve">n 5.2.3: </w:t>
      </w:r>
      <w:r w:rsidR="000D03F5">
        <w:rPr>
          <w:i/>
          <w:iCs/>
          <w:sz w:val="20"/>
          <w:lang w:val="es-AR"/>
        </w:rPr>
        <w:t>Combate al sexismo, el acoso y la violencia</w:t>
      </w:r>
      <w:r w:rsidR="00BA1211" w:rsidRPr="000D03F5" w:rsidDel="00711216">
        <w:rPr>
          <w:sz w:val="20"/>
          <w:lang w:val="es-AR"/>
        </w:rPr>
        <w:t xml:space="preserve"> </w:t>
      </w:r>
    </w:p>
    <w:p w14:paraId="3A51BDFD" w14:textId="5BD69394" w:rsidR="0040089F" w:rsidRPr="000D03F5" w:rsidRDefault="00D60085" w:rsidP="00697F73">
      <w:pPr>
        <w:pStyle w:val="section-title"/>
        <w:jc w:val="both"/>
      </w:pPr>
      <w:r>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346"/>
      </w:tblGrid>
      <w:tr w:rsidR="0040089F" w:rsidRPr="000C2CFA" w14:paraId="2333B682" w14:textId="77777777" w:rsidTr="009461E5">
        <w:tc>
          <w:tcPr>
            <w:tcW w:w="5000" w:type="pct"/>
            <w:shd w:val="clear" w:color="auto" w:fill="EEEEEE"/>
          </w:tcPr>
          <w:p w14:paraId="51E883F5" w14:textId="5FADF043" w:rsidR="00D60085" w:rsidRDefault="00D60085" w:rsidP="00697F73">
            <w:pPr>
              <w:spacing w:before="120" w:after="120" w:line="240" w:lineRule="auto"/>
              <w:jc w:val="both"/>
              <w:rPr>
                <w:i/>
                <w:sz w:val="20"/>
                <w:lang w:val="es-AR"/>
              </w:rPr>
            </w:pPr>
            <w:r>
              <w:rPr>
                <w:i/>
                <w:sz w:val="20"/>
                <w:lang w:val="es-AR"/>
              </w:rPr>
              <w:t xml:space="preserve">Basado en un análisis comparativo mundial, un objetivo al que aspiran los parlamentos en el </w:t>
            </w:r>
            <w:r w:rsidR="006C0663">
              <w:rPr>
                <w:i/>
                <w:sz w:val="20"/>
                <w:lang w:val="es-AR"/>
              </w:rPr>
              <w:t>ámbito</w:t>
            </w:r>
            <w:r>
              <w:rPr>
                <w:i/>
                <w:sz w:val="20"/>
                <w:lang w:val="es-AR"/>
              </w:rPr>
              <w:t xml:space="preserve"> de “código de conducta” es el siguiente:</w:t>
            </w:r>
          </w:p>
          <w:p w14:paraId="28A231B0" w14:textId="6838AED1" w:rsidR="0040089F" w:rsidRDefault="00D60085" w:rsidP="00697F73">
            <w:pPr>
              <w:spacing w:before="120" w:after="120" w:line="240" w:lineRule="auto"/>
              <w:jc w:val="both"/>
              <w:rPr>
                <w:sz w:val="20"/>
                <w:lang w:val="es-AR"/>
              </w:rPr>
            </w:pPr>
            <w:r>
              <w:rPr>
                <w:sz w:val="20"/>
                <w:lang w:val="es-AR"/>
              </w:rPr>
              <w:t xml:space="preserve">El parlamento ha adoptado un código de conducta claro y aplicable, que establece las normas de conducta que se esperan de los parlamentarios. Todos los parlamentarios deben formalmente aceptar el código de conducta al inicio de su mandato parlamentario. </w:t>
            </w:r>
          </w:p>
          <w:p w14:paraId="58D4E3B7" w14:textId="77777777" w:rsidR="00D60085" w:rsidRDefault="00D60085" w:rsidP="00697F73">
            <w:pPr>
              <w:spacing w:before="120" w:after="120" w:line="240" w:lineRule="auto"/>
              <w:jc w:val="both"/>
              <w:rPr>
                <w:sz w:val="20"/>
                <w:lang w:val="es-AR"/>
              </w:rPr>
            </w:pPr>
            <w:r>
              <w:rPr>
                <w:sz w:val="20"/>
                <w:lang w:val="es-AR"/>
              </w:rPr>
              <w:t xml:space="preserve">El código de conducta se ha desarrollado mediante un proceso inclusivo, transparente y consultivo, tiene el apoyo de todos los partidos políticos del parlamento y está a disposición del público. </w:t>
            </w:r>
          </w:p>
          <w:p w14:paraId="2B501720" w14:textId="77777777" w:rsidR="00D60085" w:rsidRDefault="00D60085" w:rsidP="00697F73">
            <w:pPr>
              <w:spacing w:before="120" w:after="120" w:line="240" w:lineRule="auto"/>
              <w:jc w:val="both"/>
              <w:rPr>
                <w:sz w:val="20"/>
                <w:lang w:val="es-AR"/>
              </w:rPr>
            </w:pPr>
            <w:r>
              <w:rPr>
                <w:sz w:val="20"/>
                <w:lang w:val="es-AR"/>
              </w:rPr>
              <w:t xml:space="preserve">Un organismo designado se encarga de supervisar el cumplimiento del código de conducta, lo cual incluye recibir quejas, hacer cumplir los estándares de conducta en el parlamento, y llevar a cabo revisiones y actualizaciones periódicas. </w:t>
            </w:r>
          </w:p>
          <w:p w14:paraId="3EB43A77" w14:textId="178CD98B" w:rsidR="0040089F" w:rsidRPr="00D60085" w:rsidRDefault="00080BB9" w:rsidP="00697F73">
            <w:pPr>
              <w:spacing w:before="120" w:after="120" w:line="240" w:lineRule="auto"/>
              <w:jc w:val="both"/>
              <w:rPr>
                <w:sz w:val="20"/>
                <w:lang w:val="es-AR"/>
              </w:rPr>
            </w:pPr>
            <w:r>
              <w:rPr>
                <w:sz w:val="20"/>
                <w:lang w:val="es-AR"/>
              </w:rPr>
              <w:t xml:space="preserve">Se imparte formación sobre los estándares definidos por el código, incluyendo la formación inicial para los nuevos parlamentarios. La administración parlamentaria ofrece orientación para ayudar a los parlamentarios a cumplir el código. </w:t>
            </w:r>
          </w:p>
        </w:tc>
      </w:tr>
    </w:tbl>
    <w:p w14:paraId="11ED5373" w14:textId="150D67AE" w:rsidR="0040089F" w:rsidRPr="000D03F5" w:rsidRDefault="00080BB9" w:rsidP="00697F73">
      <w:pPr>
        <w:pStyle w:val="section-title"/>
        <w:jc w:val="both"/>
      </w:pPr>
      <w:bookmarkStart w:id="24" w:name="_ieznu7epik2y"/>
      <w:bookmarkEnd w:id="24"/>
      <w:r>
        <w:lastRenderedPageBreak/>
        <w:t>Evaluación</w:t>
      </w:r>
    </w:p>
    <w:p w14:paraId="3E4F4073" w14:textId="34F6C466" w:rsidR="00080BB9" w:rsidRDefault="00080BB9" w:rsidP="00697F73">
      <w:pPr>
        <w:spacing w:before="200" w:line="240" w:lineRule="auto"/>
        <w:jc w:val="both"/>
        <w:rPr>
          <w:sz w:val="20"/>
          <w:lang w:val="es-AR"/>
        </w:rPr>
      </w:pPr>
      <w:r>
        <w:rPr>
          <w:sz w:val="20"/>
          <w:lang w:val="es-AR"/>
        </w:rPr>
        <w:t xml:space="preserve">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 </w:t>
      </w:r>
    </w:p>
    <w:p w14:paraId="05CCD12C" w14:textId="76CBA2C2" w:rsidR="00080BB9" w:rsidRDefault="00080BB9" w:rsidP="00697F73">
      <w:pPr>
        <w:spacing w:before="120" w:after="120" w:line="240" w:lineRule="auto"/>
        <w:jc w:val="both"/>
        <w:rPr>
          <w:sz w:val="20"/>
          <w:lang w:val="es-AR"/>
        </w:rPr>
      </w:pPr>
      <w:r>
        <w:rPr>
          <w:sz w:val="20"/>
          <w:lang w:val="es-AR"/>
        </w:rPr>
        <w:t>La evidencia para la evaluación de esta dimensión podría incluir lo siguiente:</w:t>
      </w:r>
    </w:p>
    <w:p w14:paraId="61F810DC" w14:textId="2D76092A" w:rsidR="0040089F" w:rsidRPr="000D03F5" w:rsidRDefault="00080BB9" w:rsidP="00697F73">
      <w:pPr>
        <w:numPr>
          <w:ilvl w:val="0"/>
          <w:numId w:val="16"/>
        </w:numPr>
        <w:spacing w:line="240" w:lineRule="auto"/>
        <w:ind w:left="562" w:hanging="562"/>
        <w:jc w:val="both"/>
        <w:rPr>
          <w:sz w:val="20"/>
          <w:szCs w:val="20"/>
          <w:lang w:val="es-AR"/>
        </w:rPr>
      </w:pPr>
      <w:r>
        <w:rPr>
          <w:sz w:val="20"/>
          <w:lang w:val="es-AR"/>
        </w:rPr>
        <w:t xml:space="preserve">Código de conducta del parlamento. </w:t>
      </w:r>
      <w:r w:rsidR="0040089F" w:rsidRPr="000D03F5">
        <w:rPr>
          <w:sz w:val="20"/>
          <w:lang w:val="es-AR"/>
        </w:rPr>
        <w:t> </w:t>
      </w:r>
    </w:p>
    <w:p w14:paraId="04ABAD3B" w14:textId="44CE7816" w:rsidR="0040089F" w:rsidRPr="000D03F5" w:rsidRDefault="00080BB9" w:rsidP="00697F73">
      <w:pPr>
        <w:numPr>
          <w:ilvl w:val="0"/>
          <w:numId w:val="16"/>
        </w:numPr>
        <w:spacing w:line="240" w:lineRule="auto"/>
        <w:ind w:left="562" w:hanging="562"/>
        <w:jc w:val="both"/>
        <w:rPr>
          <w:sz w:val="20"/>
          <w:szCs w:val="20"/>
          <w:lang w:val="es-AR"/>
        </w:rPr>
      </w:pPr>
      <w:r>
        <w:rPr>
          <w:sz w:val="20"/>
          <w:lang w:val="es-AR"/>
        </w:rPr>
        <w:t xml:space="preserve">Una decisión sobre el establecimiento de una comisión de conducta u organismo designado similar. </w:t>
      </w:r>
    </w:p>
    <w:p w14:paraId="4166B484" w14:textId="6E68911C" w:rsidR="00080BB9" w:rsidRPr="00080BB9" w:rsidRDefault="00080BB9" w:rsidP="00697F73">
      <w:pPr>
        <w:numPr>
          <w:ilvl w:val="0"/>
          <w:numId w:val="16"/>
        </w:numPr>
        <w:spacing w:line="240" w:lineRule="auto"/>
        <w:ind w:left="562" w:hanging="562"/>
        <w:jc w:val="both"/>
        <w:rPr>
          <w:sz w:val="20"/>
          <w:szCs w:val="20"/>
          <w:lang w:val="es-AR"/>
        </w:rPr>
      </w:pPr>
      <w:r>
        <w:rPr>
          <w:sz w:val="20"/>
          <w:szCs w:val="20"/>
          <w:lang w:val="es-AR"/>
        </w:rPr>
        <w:t xml:space="preserve">Información y registros relacionados con el trabajo de dicho comité u organismo. </w:t>
      </w:r>
    </w:p>
    <w:p w14:paraId="0ECDC48F" w14:textId="243244AD" w:rsidR="00080BB9" w:rsidRDefault="00080BB9" w:rsidP="00697F73">
      <w:pPr>
        <w:spacing w:before="120" w:line="240" w:lineRule="auto"/>
        <w:jc w:val="both"/>
        <w:rPr>
          <w:sz w:val="20"/>
          <w:lang w:val="es-AR"/>
        </w:rPr>
      </w:pPr>
      <w:r>
        <w:rPr>
          <w:sz w:val="20"/>
          <w:lang w:val="es-AR"/>
        </w:rPr>
        <w:t xml:space="preserve">Cuando corresponda, proporcione comentarios adicionales o ejemplos que respalden la evaluación. </w:t>
      </w:r>
    </w:p>
    <w:p w14:paraId="53B3D458" w14:textId="77777777" w:rsidR="006D4755" w:rsidRPr="006D4755" w:rsidRDefault="006D4755" w:rsidP="00697F73">
      <w:pPr>
        <w:pStyle w:val="Heading4"/>
        <w:jc w:val="both"/>
        <w:rPr>
          <w:lang w:val="es-AR"/>
        </w:rPr>
      </w:pPr>
      <w:bookmarkStart w:id="25" w:name="_566at45uif0k"/>
      <w:bookmarkEnd w:id="25"/>
    </w:p>
    <w:p w14:paraId="56898B5A" w14:textId="68B639D5" w:rsidR="0040089F" w:rsidRPr="000D03F5" w:rsidRDefault="00080BB9" w:rsidP="00697F73">
      <w:pPr>
        <w:pStyle w:val="Heading4"/>
        <w:jc w:val="both"/>
        <w:rPr>
          <w:lang w:val="es-AR"/>
        </w:rPr>
      </w:pPr>
      <w:r>
        <w:rPr>
          <w:lang w:val="es-AR"/>
        </w:rPr>
        <w:t>Criterio de evaluación 1: Existencia</w:t>
      </w:r>
      <w:r w:rsidR="0040089F" w:rsidRPr="000D03F5">
        <w:rPr>
          <w:lang w:val="es-AR"/>
        </w:rPr>
        <w:t xml:space="preserve"> </w:t>
      </w:r>
      <w:r>
        <w:rPr>
          <w:lang w:val="es-AR"/>
        </w:rPr>
        <w:t xml:space="preserve">de un código de conducta. </w:t>
      </w:r>
    </w:p>
    <w:p w14:paraId="2AE2797B" w14:textId="77777777" w:rsidR="00080BB9" w:rsidRDefault="00080BB9" w:rsidP="00697F73">
      <w:pPr>
        <w:spacing w:after="120" w:line="240" w:lineRule="auto"/>
        <w:jc w:val="both"/>
        <w:rPr>
          <w:sz w:val="20"/>
          <w:lang w:val="es-AR"/>
        </w:rPr>
      </w:pPr>
      <w:r>
        <w:rPr>
          <w:sz w:val="20"/>
          <w:lang w:val="es-AR"/>
        </w:rPr>
        <w:t xml:space="preserve">El parlamento ha adoptado un código de conducta claro y aplicable, que establece las normas de conducta que se esperan de los parlamentarios. Todos los parlamentarios deben formalmente aceptar el código de conducta al inicio de su mandato parlamentario. </w:t>
      </w:r>
    </w:p>
    <w:tbl>
      <w:tblPr>
        <w:tblW w:w="4995" w:type="pct"/>
        <w:tblInd w:w="5" w:type="dxa"/>
        <w:tblLook w:val="0400" w:firstRow="0" w:lastRow="0" w:firstColumn="0" w:lastColumn="0" w:noHBand="0" w:noVBand="1"/>
      </w:tblPr>
      <w:tblGrid>
        <w:gridCol w:w="1555"/>
        <w:gridCol w:w="1555"/>
        <w:gridCol w:w="1556"/>
        <w:gridCol w:w="1556"/>
        <w:gridCol w:w="1556"/>
        <w:gridCol w:w="1559"/>
      </w:tblGrid>
      <w:tr w:rsidR="009461E5" w:rsidRPr="000D03F5" w14:paraId="6050F79F" w14:textId="77777777" w:rsidTr="00C86AA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BCDF8CA" w14:textId="2844491C" w:rsidR="009461E5" w:rsidRPr="000D03F5" w:rsidRDefault="00080BB9" w:rsidP="00697F73">
            <w:pPr>
              <w:jc w:val="both"/>
              <w:rPr>
                <w:rFonts w:eastAsia="Calibri"/>
                <w:sz w:val="20"/>
                <w:szCs w:val="20"/>
                <w:lang w:val="es-AR"/>
              </w:rPr>
            </w:pPr>
            <w:r>
              <w:rPr>
                <w:sz w:val="20"/>
                <w:lang w:val="es-AR"/>
              </w:rPr>
              <w:t>Inexistente</w:t>
            </w:r>
          </w:p>
          <w:sdt>
            <w:sdtPr>
              <w:rPr>
                <w:rFonts w:eastAsia="Arimo"/>
                <w:sz w:val="20"/>
                <w:szCs w:val="20"/>
                <w:lang w:val="es-AR"/>
              </w:rPr>
              <w:id w:val="-536816269"/>
              <w14:checkbox>
                <w14:checked w14:val="0"/>
                <w14:checkedState w14:val="2612" w14:font="MS Gothic"/>
                <w14:uncheckedState w14:val="2610" w14:font="MS Gothic"/>
              </w14:checkbox>
            </w:sdtPr>
            <w:sdtEndPr/>
            <w:sdtContent>
              <w:p w14:paraId="17CE1EDF" w14:textId="77777777" w:rsidR="009461E5" w:rsidRPr="000D03F5" w:rsidRDefault="009461E5"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9832169" w14:textId="02DC2AE9" w:rsidR="009461E5" w:rsidRPr="000D03F5" w:rsidRDefault="00080BB9" w:rsidP="00697F73">
            <w:pPr>
              <w:jc w:val="both"/>
              <w:rPr>
                <w:rFonts w:eastAsia="Calibri"/>
                <w:sz w:val="20"/>
                <w:szCs w:val="20"/>
                <w:lang w:val="es-AR"/>
              </w:rPr>
            </w:pPr>
            <w:r>
              <w:rPr>
                <w:sz w:val="20"/>
                <w:lang w:val="es-AR"/>
              </w:rPr>
              <w:t>Rudimentario</w:t>
            </w:r>
          </w:p>
          <w:sdt>
            <w:sdtPr>
              <w:rPr>
                <w:rFonts w:eastAsia="Arimo"/>
                <w:sz w:val="20"/>
                <w:szCs w:val="20"/>
                <w:lang w:val="es-AR"/>
              </w:rPr>
              <w:id w:val="395404665"/>
              <w14:checkbox>
                <w14:checked w14:val="0"/>
                <w14:checkedState w14:val="2612" w14:font="MS Gothic"/>
                <w14:uncheckedState w14:val="2610" w14:font="MS Gothic"/>
              </w14:checkbox>
            </w:sdtPr>
            <w:sdtEndPr/>
            <w:sdtContent>
              <w:p w14:paraId="16A58F2A"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7205D0" w14:textId="2F25E003" w:rsidR="009461E5" w:rsidRPr="000D03F5" w:rsidRDefault="00080BB9" w:rsidP="00697F73">
            <w:pPr>
              <w:jc w:val="both"/>
              <w:rPr>
                <w:rFonts w:eastAsia="Calibri"/>
                <w:sz w:val="20"/>
                <w:szCs w:val="20"/>
                <w:lang w:val="es-AR"/>
              </w:rPr>
            </w:pPr>
            <w:r>
              <w:rPr>
                <w:sz w:val="20"/>
                <w:lang w:val="es-AR"/>
              </w:rPr>
              <w:t>Básico</w:t>
            </w:r>
          </w:p>
          <w:sdt>
            <w:sdtPr>
              <w:rPr>
                <w:rFonts w:eastAsia="Arimo"/>
                <w:sz w:val="20"/>
                <w:szCs w:val="20"/>
                <w:lang w:val="es-AR"/>
              </w:rPr>
              <w:id w:val="903647263"/>
              <w14:checkbox>
                <w14:checked w14:val="0"/>
                <w14:checkedState w14:val="2612" w14:font="MS Gothic"/>
                <w14:uncheckedState w14:val="2610" w14:font="MS Gothic"/>
              </w14:checkbox>
            </w:sdtPr>
            <w:sdtEndPr/>
            <w:sdtContent>
              <w:p w14:paraId="7955E84E"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BE002E" w14:textId="4DE08672" w:rsidR="009461E5" w:rsidRPr="000D03F5" w:rsidRDefault="00080BB9" w:rsidP="00697F73">
            <w:pPr>
              <w:jc w:val="both"/>
              <w:rPr>
                <w:rFonts w:eastAsia="Calibri"/>
                <w:sz w:val="20"/>
                <w:szCs w:val="20"/>
                <w:lang w:val="es-AR"/>
              </w:rPr>
            </w:pPr>
            <w:r>
              <w:rPr>
                <w:sz w:val="20"/>
                <w:lang w:val="es-AR"/>
              </w:rPr>
              <w:t>Bueno</w:t>
            </w:r>
          </w:p>
          <w:sdt>
            <w:sdtPr>
              <w:rPr>
                <w:rFonts w:eastAsia="Arimo"/>
                <w:sz w:val="20"/>
                <w:szCs w:val="20"/>
                <w:lang w:val="es-AR"/>
              </w:rPr>
              <w:id w:val="1239985937"/>
              <w14:checkbox>
                <w14:checked w14:val="0"/>
                <w14:checkedState w14:val="2612" w14:font="MS Gothic"/>
                <w14:uncheckedState w14:val="2610" w14:font="MS Gothic"/>
              </w14:checkbox>
            </w:sdtPr>
            <w:sdtEndPr/>
            <w:sdtContent>
              <w:p w14:paraId="6719CAB0" w14:textId="77777777" w:rsidR="009461E5" w:rsidRPr="000D03F5" w:rsidRDefault="009461E5"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381A404" w14:textId="4C16AD4F" w:rsidR="009461E5" w:rsidRPr="000D03F5" w:rsidRDefault="00080BB9" w:rsidP="00697F73">
            <w:pPr>
              <w:jc w:val="both"/>
              <w:rPr>
                <w:rFonts w:eastAsia="Calibri"/>
                <w:sz w:val="20"/>
                <w:szCs w:val="20"/>
                <w:lang w:val="es-AR"/>
              </w:rPr>
            </w:pPr>
            <w:r>
              <w:rPr>
                <w:sz w:val="20"/>
                <w:lang w:val="es-AR"/>
              </w:rPr>
              <w:t>Muy bueno</w:t>
            </w:r>
          </w:p>
          <w:sdt>
            <w:sdtPr>
              <w:rPr>
                <w:rFonts w:eastAsia="Arimo"/>
                <w:sz w:val="20"/>
                <w:szCs w:val="20"/>
                <w:lang w:val="es-AR"/>
              </w:rPr>
              <w:id w:val="-1884099163"/>
              <w14:checkbox>
                <w14:checked w14:val="0"/>
                <w14:checkedState w14:val="2612" w14:font="MS Gothic"/>
                <w14:uncheckedState w14:val="2610" w14:font="MS Gothic"/>
              </w14:checkbox>
            </w:sdtPr>
            <w:sdtEndPr/>
            <w:sdtContent>
              <w:p w14:paraId="7F7E24BC"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5544718" w14:textId="4042D375" w:rsidR="009461E5" w:rsidRPr="000D03F5" w:rsidRDefault="00080BB9" w:rsidP="00697F73">
            <w:pPr>
              <w:jc w:val="both"/>
              <w:rPr>
                <w:rFonts w:eastAsia="Calibri"/>
                <w:sz w:val="20"/>
                <w:szCs w:val="20"/>
                <w:lang w:val="es-AR"/>
              </w:rPr>
            </w:pPr>
            <w:r>
              <w:rPr>
                <w:sz w:val="20"/>
                <w:lang w:val="es-AR"/>
              </w:rPr>
              <w:t>Excelente</w:t>
            </w:r>
          </w:p>
          <w:sdt>
            <w:sdtPr>
              <w:rPr>
                <w:rFonts w:eastAsia="Arimo"/>
                <w:sz w:val="20"/>
                <w:szCs w:val="20"/>
                <w:lang w:val="es-AR"/>
              </w:rPr>
              <w:id w:val="1047180361"/>
              <w14:checkbox>
                <w14:checked w14:val="0"/>
                <w14:checkedState w14:val="2612" w14:font="MS Gothic"/>
                <w14:uncheckedState w14:val="2610" w14:font="MS Gothic"/>
              </w14:checkbox>
            </w:sdtPr>
            <w:sdtEndPr/>
            <w:sdtContent>
              <w:p w14:paraId="2D3834DE"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9461E5" w:rsidRPr="00697F73" w14:paraId="5F7DA53E" w14:textId="77777777" w:rsidTr="00C86AA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3879D6" w14:textId="20C311BE" w:rsidR="009461E5" w:rsidRPr="000D03F5" w:rsidRDefault="00080BB9" w:rsidP="00697F73">
            <w:pPr>
              <w:jc w:val="both"/>
              <w:rPr>
                <w:rFonts w:eastAsia="Calibri"/>
                <w:color w:val="005F9A"/>
                <w:sz w:val="20"/>
                <w:szCs w:val="20"/>
                <w:lang w:val="es-AR"/>
              </w:rPr>
            </w:pPr>
            <w:r>
              <w:rPr>
                <w:color w:val="005F9A"/>
                <w:sz w:val="20"/>
                <w:lang w:val="es-AR"/>
              </w:rPr>
              <w:t>Evidencia para este criterio de evaluación</w:t>
            </w:r>
            <w:r w:rsidR="009461E5" w:rsidRPr="000D03F5">
              <w:rPr>
                <w:color w:val="005F9A"/>
                <w:sz w:val="20"/>
                <w:lang w:val="es-AR"/>
              </w:rPr>
              <w:t>:</w:t>
            </w:r>
          </w:p>
          <w:p w14:paraId="1AA6CFE0" w14:textId="77777777" w:rsidR="009461E5" w:rsidRPr="000D03F5" w:rsidRDefault="009461E5" w:rsidP="00697F73">
            <w:pPr>
              <w:jc w:val="both"/>
              <w:rPr>
                <w:rFonts w:eastAsia="Calibri"/>
                <w:color w:val="0000FF"/>
                <w:sz w:val="20"/>
                <w:szCs w:val="20"/>
                <w:lang w:val="es-AR"/>
              </w:rPr>
            </w:pPr>
          </w:p>
          <w:p w14:paraId="0C8182A5" w14:textId="77777777" w:rsidR="009461E5" w:rsidRPr="000D03F5" w:rsidRDefault="009461E5" w:rsidP="00697F73">
            <w:pPr>
              <w:jc w:val="both"/>
              <w:rPr>
                <w:rFonts w:eastAsia="Calibri"/>
                <w:color w:val="0000FF"/>
                <w:sz w:val="20"/>
                <w:szCs w:val="20"/>
                <w:lang w:val="es-AR"/>
              </w:rPr>
            </w:pPr>
          </w:p>
        </w:tc>
      </w:tr>
    </w:tbl>
    <w:p w14:paraId="01BBBD92" w14:textId="77777777" w:rsidR="00C86AAC" w:rsidRDefault="00C86AAC" w:rsidP="00697F73">
      <w:pPr>
        <w:pStyle w:val="Heading4"/>
        <w:jc w:val="both"/>
        <w:rPr>
          <w:lang w:val="es-AR"/>
        </w:rPr>
      </w:pPr>
      <w:bookmarkStart w:id="26" w:name="_5mu1mp7ipxmx"/>
      <w:bookmarkEnd w:id="26"/>
    </w:p>
    <w:p w14:paraId="7239294A" w14:textId="62FD1FB8" w:rsidR="0040089F" w:rsidRPr="000D03F5" w:rsidRDefault="00080BB9" w:rsidP="00697F73">
      <w:pPr>
        <w:pStyle w:val="Heading4"/>
        <w:jc w:val="both"/>
        <w:rPr>
          <w:color w:val="000000"/>
          <w:lang w:val="es-AR"/>
        </w:rPr>
      </w:pPr>
      <w:r>
        <w:rPr>
          <w:lang w:val="es-AR"/>
        </w:rPr>
        <w:t>Criterio de evaluación</w:t>
      </w:r>
      <w:r w:rsidR="0040089F" w:rsidRPr="000D03F5">
        <w:rPr>
          <w:lang w:val="es-AR"/>
        </w:rPr>
        <w:t xml:space="preserve"> 2: </w:t>
      </w:r>
      <w:r>
        <w:rPr>
          <w:lang w:val="es-AR"/>
        </w:rPr>
        <w:t>Apoyo a todos los grupos políticos.</w:t>
      </w:r>
      <w:r w:rsidR="0040089F" w:rsidRPr="000D03F5">
        <w:rPr>
          <w:lang w:val="es-AR"/>
        </w:rPr>
        <w:t xml:space="preserve"> </w:t>
      </w:r>
    </w:p>
    <w:p w14:paraId="445D7993" w14:textId="77777777" w:rsidR="00080BB9" w:rsidRDefault="00080BB9" w:rsidP="00697F73">
      <w:pPr>
        <w:spacing w:after="120" w:line="240" w:lineRule="auto"/>
        <w:jc w:val="both"/>
        <w:rPr>
          <w:sz w:val="20"/>
          <w:lang w:val="es-AR"/>
        </w:rPr>
      </w:pPr>
      <w:r>
        <w:rPr>
          <w:sz w:val="20"/>
          <w:lang w:val="es-AR"/>
        </w:rPr>
        <w:t xml:space="preserve">El código de conducta se ha desarrollado mediante un proceso inclusivo, transparente y consultivo, tiene el apoyo de todos los partidos políticos del parlamento y está a disposición del público. </w:t>
      </w:r>
    </w:p>
    <w:tbl>
      <w:tblPr>
        <w:tblW w:w="4995" w:type="pct"/>
        <w:tblInd w:w="5" w:type="dxa"/>
        <w:tblLook w:val="0400" w:firstRow="0" w:lastRow="0" w:firstColumn="0" w:lastColumn="0" w:noHBand="0" w:noVBand="1"/>
      </w:tblPr>
      <w:tblGrid>
        <w:gridCol w:w="1555"/>
        <w:gridCol w:w="1555"/>
        <w:gridCol w:w="1556"/>
        <w:gridCol w:w="1556"/>
        <w:gridCol w:w="1556"/>
        <w:gridCol w:w="1559"/>
      </w:tblGrid>
      <w:tr w:rsidR="009461E5" w:rsidRPr="000D03F5" w14:paraId="1FA6EAD3" w14:textId="77777777" w:rsidTr="00C86AA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EEDA45B" w14:textId="496459F7" w:rsidR="009461E5" w:rsidRPr="000D03F5" w:rsidRDefault="00080BB9" w:rsidP="00697F73">
            <w:pPr>
              <w:jc w:val="both"/>
              <w:rPr>
                <w:rFonts w:eastAsia="Calibri"/>
                <w:sz w:val="20"/>
                <w:szCs w:val="20"/>
                <w:lang w:val="es-AR"/>
              </w:rPr>
            </w:pPr>
            <w:r>
              <w:rPr>
                <w:sz w:val="20"/>
                <w:lang w:val="es-AR"/>
              </w:rPr>
              <w:t>Inexistente</w:t>
            </w:r>
          </w:p>
          <w:sdt>
            <w:sdtPr>
              <w:rPr>
                <w:rFonts w:eastAsia="Arimo"/>
                <w:sz w:val="20"/>
                <w:szCs w:val="20"/>
                <w:lang w:val="es-AR"/>
              </w:rPr>
              <w:id w:val="557055575"/>
              <w14:checkbox>
                <w14:checked w14:val="0"/>
                <w14:checkedState w14:val="2612" w14:font="MS Gothic"/>
                <w14:uncheckedState w14:val="2610" w14:font="MS Gothic"/>
              </w14:checkbox>
            </w:sdtPr>
            <w:sdtEndPr/>
            <w:sdtContent>
              <w:p w14:paraId="4DC6F2ED" w14:textId="77777777" w:rsidR="009461E5" w:rsidRPr="000D03F5" w:rsidRDefault="009461E5"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624CF4" w14:textId="203684C0" w:rsidR="009461E5" w:rsidRPr="000D03F5" w:rsidRDefault="00080BB9" w:rsidP="00697F73">
            <w:pPr>
              <w:jc w:val="both"/>
              <w:rPr>
                <w:rFonts w:eastAsia="Calibri"/>
                <w:sz w:val="20"/>
                <w:szCs w:val="20"/>
                <w:lang w:val="es-AR"/>
              </w:rPr>
            </w:pPr>
            <w:r>
              <w:rPr>
                <w:sz w:val="20"/>
                <w:lang w:val="es-AR"/>
              </w:rPr>
              <w:t>Rudimentario</w:t>
            </w:r>
          </w:p>
          <w:sdt>
            <w:sdtPr>
              <w:rPr>
                <w:rFonts w:eastAsia="Arimo"/>
                <w:sz w:val="20"/>
                <w:szCs w:val="20"/>
                <w:lang w:val="es-AR"/>
              </w:rPr>
              <w:id w:val="-990862060"/>
              <w14:checkbox>
                <w14:checked w14:val="0"/>
                <w14:checkedState w14:val="2612" w14:font="MS Gothic"/>
                <w14:uncheckedState w14:val="2610" w14:font="MS Gothic"/>
              </w14:checkbox>
            </w:sdtPr>
            <w:sdtEndPr/>
            <w:sdtContent>
              <w:p w14:paraId="2A2F2B32"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98EEFC" w14:textId="66922D52" w:rsidR="009461E5" w:rsidRPr="000D03F5" w:rsidRDefault="00080BB9" w:rsidP="00697F73">
            <w:pPr>
              <w:jc w:val="both"/>
              <w:rPr>
                <w:rFonts w:eastAsia="Calibri"/>
                <w:sz w:val="20"/>
                <w:szCs w:val="20"/>
                <w:lang w:val="es-AR"/>
              </w:rPr>
            </w:pPr>
            <w:r>
              <w:rPr>
                <w:sz w:val="20"/>
                <w:lang w:val="es-AR"/>
              </w:rPr>
              <w:t>Básico</w:t>
            </w:r>
          </w:p>
          <w:sdt>
            <w:sdtPr>
              <w:rPr>
                <w:rFonts w:eastAsia="Arimo"/>
                <w:sz w:val="20"/>
                <w:szCs w:val="20"/>
                <w:lang w:val="es-AR"/>
              </w:rPr>
              <w:id w:val="1120423951"/>
              <w14:checkbox>
                <w14:checked w14:val="0"/>
                <w14:checkedState w14:val="2612" w14:font="MS Gothic"/>
                <w14:uncheckedState w14:val="2610" w14:font="MS Gothic"/>
              </w14:checkbox>
            </w:sdtPr>
            <w:sdtEndPr/>
            <w:sdtContent>
              <w:p w14:paraId="7C1520DF"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19AF76F" w14:textId="78C2C017" w:rsidR="009461E5" w:rsidRPr="000D03F5" w:rsidRDefault="00080BB9" w:rsidP="00697F73">
            <w:pPr>
              <w:jc w:val="both"/>
              <w:rPr>
                <w:rFonts w:eastAsia="Calibri"/>
                <w:sz w:val="20"/>
                <w:szCs w:val="20"/>
                <w:lang w:val="es-AR"/>
              </w:rPr>
            </w:pPr>
            <w:r>
              <w:rPr>
                <w:sz w:val="20"/>
                <w:lang w:val="es-AR"/>
              </w:rPr>
              <w:t>Bueno</w:t>
            </w:r>
          </w:p>
          <w:sdt>
            <w:sdtPr>
              <w:rPr>
                <w:rFonts w:eastAsia="Arimo"/>
                <w:sz w:val="20"/>
                <w:szCs w:val="20"/>
                <w:lang w:val="es-AR"/>
              </w:rPr>
              <w:id w:val="-1528177149"/>
              <w14:checkbox>
                <w14:checked w14:val="0"/>
                <w14:checkedState w14:val="2612" w14:font="MS Gothic"/>
                <w14:uncheckedState w14:val="2610" w14:font="MS Gothic"/>
              </w14:checkbox>
            </w:sdtPr>
            <w:sdtEndPr/>
            <w:sdtContent>
              <w:p w14:paraId="411330DF" w14:textId="77777777" w:rsidR="009461E5" w:rsidRPr="000D03F5" w:rsidRDefault="009461E5"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46A2CC" w14:textId="09A8141B" w:rsidR="009461E5" w:rsidRPr="000D03F5" w:rsidRDefault="00080BB9" w:rsidP="00697F73">
            <w:pPr>
              <w:jc w:val="both"/>
              <w:rPr>
                <w:rFonts w:eastAsia="Calibri"/>
                <w:sz w:val="20"/>
                <w:szCs w:val="20"/>
                <w:lang w:val="es-AR"/>
              </w:rPr>
            </w:pPr>
            <w:r>
              <w:rPr>
                <w:sz w:val="20"/>
                <w:lang w:val="es-AR"/>
              </w:rPr>
              <w:t>Muy bueno</w:t>
            </w:r>
          </w:p>
          <w:sdt>
            <w:sdtPr>
              <w:rPr>
                <w:rFonts w:eastAsia="Arimo"/>
                <w:sz w:val="20"/>
                <w:szCs w:val="20"/>
                <w:lang w:val="es-AR"/>
              </w:rPr>
              <w:id w:val="-1789504645"/>
              <w14:checkbox>
                <w14:checked w14:val="0"/>
                <w14:checkedState w14:val="2612" w14:font="MS Gothic"/>
                <w14:uncheckedState w14:val="2610" w14:font="MS Gothic"/>
              </w14:checkbox>
            </w:sdtPr>
            <w:sdtEndPr/>
            <w:sdtContent>
              <w:p w14:paraId="68E02008"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939CE63" w14:textId="304CA43B" w:rsidR="009461E5" w:rsidRPr="000D03F5" w:rsidRDefault="00080BB9" w:rsidP="00697F73">
            <w:pPr>
              <w:jc w:val="both"/>
              <w:rPr>
                <w:rFonts w:eastAsia="Calibri"/>
                <w:sz w:val="20"/>
                <w:szCs w:val="20"/>
                <w:lang w:val="es-AR"/>
              </w:rPr>
            </w:pPr>
            <w:r>
              <w:rPr>
                <w:sz w:val="20"/>
                <w:lang w:val="es-AR"/>
              </w:rPr>
              <w:t>Excelente</w:t>
            </w:r>
          </w:p>
          <w:sdt>
            <w:sdtPr>
              <w:rPr>
                <w:rFonts w:eastAsia="Arimo"/>
                <w:sz w:val="20"/>
                <w:szCs w:val="20"/>
                <w:lang w:val="es-AR"/>
              </w:rPr>
              <w:id w:val="-540362348"/>
              <w14:checkbox>
                <w14:checked w14:val="0"/>
                <w14:checkedState w14:val="2612" w14:font="MS Gothic"/>
                <w14:uncheckedState w14:val="2610" w14:font="MS Gothic"/>
              </w14:checkbox>
            </w:sdtPr>
            <w:sdtEndPr/>
            <w:sdtContent>
              <w:p w14:paraId="39AF92FE"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9461E5" w:rsidRPr="00697F73" w14:paraId="3810F39E" w14:textId="77777777" w:rsidTr="00C86AA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8B5E3E" w14:textId="18576AF7" w:rsidR="009461E5" w:rsidRPr="000D03F5" w:rsidRDefault="009461E5" w:rsidP="00697F73">
            <w:pPr>
              <w:jc w:val="both"/>
              <w:rPr>
                <w:rFonts w:eastAsia="Calibri"/>
                <w:color w:val="005F9A"/>
                <w:sz w:val="20"/>
                <w:szCs w:val="20"/>
                <w:lang w:val="es-AR"/>
              </w:rPr>
            </w:pPr>
            <w:r w:rsidRPr="000D03F5">
              <w:rPr>
                <w:color w:val="005F9A"/>
                <w:sz w:val="20"/>
                <w:lang w:val="es-AR"/>
              </w:rPr>
              <w:t>Eviden</w:t>
            </w:r>
            <w:r w:rsidR="00080BB9">
              <w:rPr>
                <w:color w:val="005F9A"/>
                <w:sz w:val="20"/>
                <w:lang w:val="es-AR"/>
              </w:rPr>
              <w:t>cia para este criterio de evaluación</w:t>
            </w:r>
            <w:r w:rsidRPr="000D03F5">
              <w:rPr>
                <w:color w:val="005F9A"/>
                <w:sz w:val="20"/>
                <w:lang w:val="es-AR"/>
              </w:rPr>
              <w:t>:</w:t>
            </w:r>
          </w:p>
          <w:p w14:paraId="3AAB5634" w14:textId="77777777" w:rsidR="009461E5" w:rsidRPr="000D03F5" w:rsidRDefault="009461E5" w:rsidP="00697F73">
            <w:pPr>
              <w:jc w:val="both"/>
              <w:rPr>
                <w:rFonts w:eastAsia="Calibri"/>
                <w:color w:val="0000FF"/>
                <w:sz w:val="20"/>
                <w:szCs w:val="20"/>
                <w:lang w:val="es-AR"/>
              </w:rPr>
            </w:pPr>
          </w:p>
          <w:p w14:paraId="5A16CF06" w14:textId="77777777" w:rsidR="009461E5" w:rsidRPr="000D03F5" w:rsidRDefault="009461E5" w:rsidP="00697F73">
            <w:pPr>
              <w:jc w:val="both"/>
              <w:rPr>
                <w:rFonts w:eastAsia="Calibri"/>
                <w:color w:val="0000FF"/>
                <w:sz w:val="20"/>
                <w:szCs w:val="20"/>
                <w:lang w:val="es-AR"/>
              </w:rPr>
            </w:pPr>
          </w:p>
        </w:tc>
      </w:tr>
    </w:tbl>
    <w:p w14:paraId="6C09DFBF" w14:textId="77777777" w:rsidR="00C86AAC" w:rsidRDefault="00C86AAC" w:rsidP="00697F73">
      <w:pPr>
        <w:pStyle w:val="Heading4"/>
        <w:jc w:val="both"/>
        <w:rPr>
          <w:lang w:val="es-AR"/>
        </w:rPr>
      </w:pPr>
      <w:bookmarkStart w:id="27" w:name="_5sgsc6c54ci"/>
      <w:bookmarkStart w:id="28" w:name="_z5o7fkeizi"/>
      <w:bookmarkEnd w:id="27"/>
      <w:bookmarkEnd w:id="28"/>
    </w:p>
    <w:p w14:paraId="2A1C1A77" w14:textId="783079FF" w:rsidR="0040089F" w:rsidRPr="000D03F5" w:rsidRDefault="00AE19FE" w:rsidP="00697F73">
      <w:pPr>
        <w:pStyle w:val="Heading4"/>
        <w:jc w:val="both"/>
        <w:rPr>
          <w:lang w:val="es-AR"/>
        </w:rPr>
      </w:pPr>
      <w:r>
        <w:rPr>
          <w:lang w:val="es-AR"/>
        </w:rPr>
        <w:t>Criterio de evaluación</w:t>
      </w:r>
      <w:r w:rsidR="0040089F" w:rsidRPr="000D03F5">
        <w:rPr>
          <w:lang w:val="es-AR"/>
        </w:rPr>
        <w:t xml:space="preserve"> </w:t>
      </w:r>
      <w:r w:rsidR="00003BBC" w:rsidRPr="000D03F5">
        <w:rPr>
          <w:lang w:val="es-AR"/>
        </w:rPr>
        <w:t>3</w:t>
      </w:r>
      <w:r w:rsidR="0040089F" w:rsidRPr="000D03F5">
        <w:rPr>
          <w:lang w:val="es-AR"/>
        </w:rPr>
        <w:t xml:space="preserve">: </w:t>
      </w:r>
      <w:r>
        <w:rPr>
          <w:lang w:val="es-AR"/>
        </w:rPr>
        <w:t>Cumplimiento</w:t>
      </w:r>
      <w:r w:rsidR="00003BBC" w:rsidRPr="000D03F5">
        <w:rPr>
          <w:lang w:val="es-AR"/>
        </w:rPr>
        <w:t xml:space="preserve"> </w:t>
      </w:r>
    </w:p>
    <w:p w14:paraId="59687B0E" w14:textId="77777777" w:rsidR="00AE19FE" w:rsidRDefault="00AE19FE" w:rsidP="00697F73">
      <w:pPr>
        <w:spacing w:after="120" w:line="240" w:lineRule="auto"/>
        <w:jc w:val="both"/>
        <w:rPr>
          <w:sz w:val="20"/>
          <w:lang w:val="es-AR"/>
        </w:rPr>
      </w:pPr>
      <w:r>
        <w:rPr>
          <w:sz w:val="20"/>
          <w:lang w:val="es-AR"/>
        </w:rPr>
        <w:t xml:space="preserve">Un organismo designado se encarga de supervisar el cumplimiento del código de conducta, lo cual incluye recibir quejas, hacer cumplir los estándares de conducta en el parlamento, y llevar a cabo revisiones y actualizaciones periódicas. </w:t>
      </w:r>
    </w:p>
    <w:tbl>
      <w:tblPr>
        <w:tblW w:w="4995" w:type="pct"/>
        <w:tblInd w:w="5" w:type="dxa"/>
        <w:tblLook w:val="0400" w:firstRow="0" w:lastRow="0" w:firstColumn="0" w:lastColumn="0" w:noHBand="0" w:noVBand="1"/>
      </w:tblPr>
      <w:tblGrid>
        <w:gridCol w:w="1555"/>
        <w:gridCol w:w="1555"/>
        <w:gridCol w:w="1556"/>
        <w:gridCol w:w="1556"/>
        <w:gridCol w:w="1556"/>
        <w:gridCol w:w="1559"/>
      </w:tblGrid>
      <w:tr w:rsidR="009461E5" w:rsidRPr="000D03F5" w14:paraId="2AF7C07A" w14:textId="77777777" w:rsidTr="00C86AA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381B919" w14:textId="69D044ED" w:rsidR="009461E5" w:rsidRPr="000D03F5" w:rsidRDefault="00AE19FE" w:rsidP="00697F73">
            <w:pPr>
              <w:jc w:val="both"/>
              <w:rPr>
                <w:rFonts w:eastAsia="Calibri"/>
                <w:sz w:val="20"/>
                <w:szCs w:val="20"/>
                <w:lang w:val="es-AR"/>
              </w:rPr>
            </w:pPr>
            <w:r>
              <w:rPr>
                <w:sz w:val="20"/>
                <w:lang w:val="es-AR"/>
              </w:rPr>
              <w:t>Inexistente</w:t>
            </w:r>
          </w:p>
          <w:sdt>
            <w:sdtPr>
              <w:rPr>
                <w:rFonts w:eastAsia="Arimo"/>
                <w:sz w:val="20"/>
                <w:szCs w:val="20"/>
                <w:lang w:val="es-AR"/>
              </w:rPr>
              <w:id w:val="1201434421"/>
              <w14:checkbox>
                <w14:checked w14:val="0"/>
                <w14:checkedState w14:val="2612" w14:font="MS Gothic"/>
                <w14:uncheckedState w14:val="2610" w14:font="MS Gothic"/>
              </w14:checkbox>
            </w:sdtPr>
            <w:sdtEndPr/>
            <w:sdtContent>
              <w:p w14:paraId="22A6B4F9" w14:textId="77777777" w:rsidR="009461E5" w:rsidRPr="000D03F5" w:rsidRDefault="009461E5"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797378" w14:textId="0EBBFFB6" w:rsidR="009461E5" w:rsidRPr="000D03F5" w:rsidRDefault="00AE19FE" w:rsidP="00697F73">
            <w:pPr>
              <w:jc w:val="both"/>
              <w:rPr>
                <w:rFonts w:eastAsia="Calibri"/>
                <w:sz w:val="20"/>
                <w:szCs w:val="20"/>
                <w:lang w:val="es-AR"/>
              </w:rPr>
            </w:pPr>
            <w:r>
              <w:rPr>
                <w:sz w:val="20"/>
                <w:lang w:val="es-AR"/>
              </w:rPr>
              <w:t>Rudimentario</w:t>
            </w:r>
          </w:p>
          <w:sdt>
            <w:sdtPr>
              <w:rPr>
                <w:rFonts w:eastAsia="Arimo"/>
                <w:sz w:val="20"/>
                <w:szCs w:val="20"/>
                <w:lang w:val="es-AR"/>
              </w:rPr>
              <w:id w:val="-1429036014"/>
              <w14:checkbox>
                <w14:checked w14:val="0"/>
                <w14:checkedState w14:val="2612" w14:font="MS Gothic"/>
                <w14:uncheckedState w14:val="2610" w14:font="MS Gothic"/>
              </w14:checkbox>
            </w:sdtPr>
            <w:sdtEndPr/>
            <w:sdtContent>
              <w:p w14:paraId="7E4FB994"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38F4DB0" w14:textId="315AC059" w:rsidR="009461E5" w:rsidRPr="000D03F5" w:rsidRDefault="00AE19FE" w:rsidP="00697F73">
            <w:pPr>
              <w:jc w:val="both"/>
              <w:rPr>
                <w:rFonts w:eastAsia="Calibri"/>
                <w:sz w:val="20"/>
                <w:szCs w:val="20"/>
                <w:lang w:val="es-AR"/>
              </w:rPr>
            </w:pPr>
            <w:r>
              <w:rPr>
                <w:sz w:val="20"/>
                <w:lang w:val="es-AR"/>
              </w:rPr>
              <w:t>Básico</w:t>
            </w:r>
          </w:p>
          <w:sdt>
            <w:sdtPr>
              <w:rPr>
                <w:rFonts w:eastAsia="Arimo"/>
                <w:sz w:val="20"/>
                <w:szCs w:val="20"/>
                <w:lang w:val="es-AR"/>
              </w:rPr>
              <w:id w:val="-1736225974"/>
              <w14:checkbox>
                <w14:checked w14:val="0"/>
                <w14:checkedState w14:val="2612" w14:font="MS Gothic"/>
                <w14:uncheckedState w14:val="2610" w14:font="MS Gothic"/>
              </w14:checkbox>
            </w:sdtPr>
            <w:sdtEndPr/>
            <w:sdtContent>
              <w:p w14:paraId="3BA43A92"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667C084" w14:textId="60CDCAC3" w:rsidR="009461E5" w:rsidRPr="000D03F5" w:rsidRDefault="00AE19FE" w:rsidP="00697F73">
            <w:pPr>
              <w:jc w:val="both"/>
              <w:rPr>
                <w:rFonts w:eastAsia="Calibri"/>
                <w:sz w:val="20"/>
                <w:szCs w:val="20"/>
                <w:lang w:val="es-AR"/>
              </w:rPr>
            </w:pPr>
            <w:r>
              <w:rPr>
                <w:sz w:val="20"/>
                <w:lang w:val="es-AR"/>
              </w:rPr>
              <w:t>Bueno</w:t>
            </w:r>
          </w:p>
          <w:sdt>
            <w:sdtPr>
              <w:rPr>
                <w:rFonts w:eastAsia="Arimo"/>
                <w:sz w:val="20"/>
                <w:szCs w:val="20"/>
                <w:lang w:val="es-AR"/>
              </w:rPr>
              <w:id w:val="-1741933864"/>
              <w14:checkbox>
                <w14:checked w14:val="0"/>
                <w14:checkedState w14:val="2612" w14:font="MS Gothic"/>
                <w14:uncheckedState w14:val="2610" w14:font="MS Gothic"/>
              </w14:checkbox>
            </w:sdtPr>
            <w:sdtEndPr/>
            <w:sdtContent>
              <w:p w14:paraId="75515ABF" w14:textId="77777777" w:rsidR="009461E5" w:rsidRPr="000D03F5" w:rsidRDefault="009461E5"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134693" w14:textId="0F7E15AE" w:rsidR="009461E5" w:rsidRPr="000D03F5" w:rsidRDefault="00AE19FE" w:rsidP="00697F73">
            <w:pPr>
              <w:jc w:val="both"/>
              <w:rPr>
                <w:rFonts w:eastAsia="Calibri"/>
                <w:sz w:val="20"/>
                <w:szCs w:val="20"/>
                <w:lang w:val="es-AR"/>
              </w:rPr>
            </w:pPr>
            <w:r>
              <w:rPr>
                <w:sz w:val="20"/>
                <w:lang w:val="es-AR"/>
              </w:rPr>
              <w:t xml:space="preserve">Muy bueno </w:t>
            </w:r>
          </w:p>
          <w:sdt>
            <w:sdtPr>
              <w:rPr>
                <w:rFonts w:eastAsia="Arimo"/>
                <w:sz w:val="20"/>
                <w:szCs w:val="20"/>
                <w:lang w:val="es-AR"/>
              </w:rPr>
              <w:id w:val="-868285821"/>
              <w14:checkbox>
                <w14:checked w14:val="0"/>
                <w14:checkedState w14:val="2612" w14:font="MS Gothic"/>
                <w14:uncheckedState w14:val="2610" w14:font="MS Gothic"/>
              </w14:checkbox>
            </w:sdtPr>
            <w:sdtEndPr/>
            <w:sdtContent>
              <w:p w14:paraId="77875289"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D764982" w14:textId="2D79D7B9" w:rsidR="009461E5" w:rsidRPr="000D03F5" w:rsidRDefault="00AE19FE" w:rsidP="00697F73">
            <w:pPr>
              <w:jc w:val="both"/>
              <w:rPr>
                <w:rFonts w:eastAsia="Calibri"/>
                <w:sz w:val="20"/>
                <w:szCs w:val="20"/>
                <w:lang w:val="es-AR"/>
              </w:rPr>
            </w:pPr>
            <w:r>
              <w:rPr>
                <w:sz w:val="20"/>
                <w:lang w:val="es-AR"/>
              </w:rPr>
              <w:t>Excelente</w:t>
            </w:r>
          </w:p>
          <w:sdt>
            <w:sdtPr>
              <w:rPr>
                <w:rFonts w:eastAsia="Arimo"/>
                <w:sz w:val="20"/>
                <w:szCs w:val="20"/>
                <w:lang w:val="es-AR"/>
              </w:rPr>
              <w:id w:val="-1588062152"/>
              <w14:checkbox>
                <w14:checked w14:val="0"/>
                <w14:checkedState w14:val="2612" w14:font="MS Gothic"/>
                <w14:uncheckedState w14:val="2610" w14:font="MS Gothic"/>
              </w14:checkbox>
            </w:sdtPr>
            <w:sdtEndPr/>
            <w:sdtContent>
              <w:p w14:paraId="5DEEBDE4"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9461E5" w:rsidRPr="00697F73" w14:paraId="6DFC0DFE" w14:textId="77777777" w:rsidTr="00C86AA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9FCA54" w14:textId="3CF5CA51" w:rsidR="009461E5" w:rsidRPr="000D03F5" w:rsidRDefault="009461E5" w:rsidP="00697F73">
            <w:pPr>
              <w:jc w:val="both"/>
              <w:rPr>
                <w:rFonts w:eastAsia="Calibri"/>
                <w:color w:val="005F9A"/>
                <w:sz w:val="20"/>
                <w:szCs w:val="20"/>
                <w:lang w:val="es-AR"/>
              </w:rPr>
            </w:pPr>
            <w:r w:rsidRPr="000D03F5">
              <w:rPr>
                <w:color w:val="005F9A"/>
                <w:sz w:val="20"/>
                <w:lang w:val="es-AR"/>
              </w:rPr>
              <w:t>Eviden</w:t>
            </w:r>
            <w:r w:rsidR="00AE19FE">
              <w:rPr>
                <w:color w:val="005F9A"/>
                <w:sz w:val="20"/>
                <w:lang w:val="es-AR"/>
              </w:rPr>
              <w:t>cia para este criterio de evaluación</w:t>
            </w:r>
            <w:r w:rsidRPr="000D03F5">
              <w:rPr>
                <w:color w:val="005F9A"/>
                <w:sz w:val="20"/>
                <w:lang w:val="es-AR"/>
              </w:rPr>
              <w:t>:</w:t>
            </w:r>
          </w:p>
          <w:p w14:paraId="7621F9B0" w14:textId="77777777" w:rsidR="009461E5" w:rsidRPr="000D03F5" w:rsidRDefault="009461E5" w:rsidP="00697F73">
            <w:pPr>
              <w:jc w:val="both"/>
              <w:rPr>
                <w:rFonts w:eastAsia="Calibri"/>
                <w:color w:val="0000FF"/>
                <w:sz w:val="20"/>
                <w:szCs w:val="20"/>
                <w:lang w:val="es-AR"/>
              </w:rPr>
            </w:pPr>
          </w:p>
          <w:p w14:paraId="1074DAD6" w14:textId="77777777" w:rsidR="009461E5" w:rsidRPr="000D03F5" w:rsidRDefault="009461E5" w:rsidP="00697F73">
            <w:pPr>
              <w:jc w:val="both"/>
              <w:rPr>
                <w:rFonts w:eastAsia="Calibri"/>
                <w:color w:val="0000FF"/>
                <w:sz w:val="20"/>
                <w:szCs w:val="20"/>
                <w:lang w:val="es-AR"/>
              </w:rPr>
            </w:pPr>
          </w:p>
        </w:tc>
      </w:tr>
    </w:tbl>
    <w:p w14:paraId="51D99AA5" w14:textId="77777777" w:rsidR="00C86AAC" w:rsidRDefault="00C86AAC" w:rsidP="00697F73">
      <w:pPr>
        <w:pStyle w:val="Heading4"/>
        <w:jc w:val="both"/>
        <w:rPr>
          <w:lang w:val="es-AR"/>
        </w:rPr>
      </w:pPr>
      <w:bookmarkStart w:id="29" w:name="_nvttjp8hxbl6"/>
      <w:bookmarkStart w:id="30" w:name="_laumlqn78w93"/>
      <w:bookmarkEnd w:id="29"/>
      <w:bookmarkEnd w:id="30"/>
    </w:p>
    <w:p w14:paraId="7653AE9F" w14:textId="55F9C09A" w:rsidR="00AE19FE" w:rsidRDefault="00AE19FE" w:rsidP="00697F73">
      <w:pPr>
        <w:pStyle w:val="Heading4"/>
        <w:jc w:val="both"/>
        <w:rPr>
          <w:lang w:val="es-AR"/>
        </w:rPr>
      </w:pPr>
      <w:r>
        <w:rPr>
          <w:lang w:val="es-AR"/>
        </w:rPr>
        <w:t>Criterio de evaluación</w:t>
      </w:r>
      <w:r w:rsidR="0040089F" w:rsidRPr="000D03F5">
        <w:rPr>
          <w:lang w:val="es-AR"/>
        </w:rPr>
        <w:t xml:space="preserve"> </w:t>
      </w:r>
      <w:r w:rsidR="00A67B01" w:rsidRPr="000D03F5">
        <w:rPr>
          <w:lang w:val="es-AR"/>
        </w:rPr>
        <w:t>4</w:t>
      </w:r>
      <w:r w:rsidR="0040089F" w:rsidRPr="000D03F5">
        <w:rPr>
          <w:lang w:val="es-AR"/>
        </w:rPr>
        <w:t xml:space="preserve">: </w:t>
      </w:r>
      <w:r>
        <w:rPr>
          <w:lang w:val="es-AR"/>
        </w:rPr>
        <w:t>Formación y orientació</w:t>
      </w:r>
      <w:bookmarkStart w:id="31" w:name="_9yv497nzx4jp"/>
      <w:bookmarkEnd w:id="31"/>
      <w:r w:rsidR="005D5441">
        <w:rPr>
          <w:lang w:val="es-AR"/>
        </w:rPr>
        <w:t>n</w:t>
      </w:r>
    </w:p>
    <w:p w14:paraId="035F0B04" w14:textId="703658AA" w:rsidR="00AE19FE" w:rsidRDefault="00AE19FE" w:rsidP="00697F73">
      <w:pPr>
        <w:spacing w:after="120" w:line="240" w:lineRule="auto"/>
        <w:jc w:val="both"/>
        <w:rPr>
          <w:sz w:val="20"/>
          <w:lang w:val="es-AR"/>
        </w:rPr>
      </w:pPr>
      <w:r>
        <w:rPr>
          <w:sz w:val="20"/>
          <w:lang w:val="es-AR"/>
        </w:rPr>
        <w:t>Se imparte formación sobre los estándares definidos por el código, incluyendo la formación inicial para los nuevos parlamentarios. La administración parlamentaria ofrece orientación para ayudar a los parlamentarios a cumplir el código.</w:t>
      </w:r>
    </w:p>
    <w:tbl>
      <w:tblPr>
        <w:tblW w:w="4995" w:type="pct"/>
        <w:tblInd w:w="5" w:type="dxa"/>
        <w:tblLook w:val="0400" w:firstRow="0" w:lastRow="0" w:firstColumn="0" w:lastColumn="0" w:noHBand="0" w:noVBand="1"/>
      </w:tblPr>
      <w:tblGrid>
        <w:gridCol w:w="1555"/>
        <w:gridCol w:w="1555"/>
        <w:gridCol w:w="1556"/>
        <w:gridCol w:w="1556"/>
        <w:gridCol w:w="1556"/>
        <w:gridCol w:w="1559"/>
      </w:tblGrid>
      <w:tr w:rsidR="009461E5" w:rsidRPr="000D03F5" w14:paraId="73DDC019" w14:textId="77777777" w:rsidTr="00C86AA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6DEB636" w14:textId="7E745C5E" w:rsidR="009461E5" w:rsidRPr="000D03F5" w:rsidRDefault="00AE19FE" w:rsidP="00697F73">
            <w:pPr>
              <w:jc w:val="both"/>
              <w:rPr>
                <w:rFonts w:eastAsia="Calibri"/>
                <w:sz w:val="20"/>
                <w:szCs w:val="20"/>
                <w:lang w:val="es-AR"/>
              </w:rPr>
            </w:pPr>
            <w:bookmarkStart w:id="32" w:name="_fdsyunn5l2w2"/>
            <w:bookmarkEnd w:id="32"/>
            <w:r>
              <w:rPr>
                <w:sz w:val="20"/>
                <w:lang w:val="es-AR"/>
              </w:rPr>
              <w:t>Inexistente</w:t>
            </w:r>
          </w:p>
          <w:sdt>
            <w:sdtPr>
              <w:rPr>
                <w:rFonts w:eastAsia="Arimo"/>
                <w:sz w:val="20"/>
                <w:szCs w:val="20"/>
                <w:lang w:val="es-AR"/>
              </w:rPr>
              <w:id w:val="1042102712"/>
              <w14:checkbox>
                <w14:checked w14:val="0"/>
                <w14:checkedState w14:val="2612" w14:font="MS Gothic"/>
                <w14:uncheckedState w14:val="2610" w14:font="MS Gothic"/>
              </w14:checkbox>
            </w:sdtPr>
            <w:sdtEndPr/>
            <w:sdtContent>
              <w:p w14:paraId="2900E785" w14:textId="77777777" w:rsidR="009461E5" w:rsidRPr="000D03F5" w:rsidRDefault="009461E5"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2BEB21C" w14:textId="39D6BCE2" w:rsidR="009461E5" w:rsidRPr="000D03F5" w:rsidRDefault="00AE19FE" w:rsidP="00697F73">
            <w:pPr>
              <w:jc w:val="both"/>
              <w:rPr>
                <w:rFonts w:eastAsia="Calibri"/>
                <w:sz w:val="20"/>
                <w:szCs w:val="20"/>
                <w:lang w:val="es-AR"/>
              </w:rPr>
            </w:pPr>
            <w:r>
              <w:rPr>
                <w:sz w:val="20"/>
                <w:lang w:val="es-AR"/>
              </w:rPr>
              <w:t>Rudimentario</w:t>
            </w:r>
          </w:p>
          <w:sdt>
            <w:sdtPr>
              <w:rPr>
                <w:rFonts w:eastAsia="Arimo"/>
                <w:sz w:val="20"/>
                <w:szCs w:val="20"/>
                <w:lang w:val="es-AR"/>
              </w:rPr>
              <w:id w:val="-1630004219"/>
              <w14:checkbox>
                <w14:checked w14:val="0"/>
                <w14:checkedState w14:val="2612" w14:font="MS Gothic"/>
                <w14:uncheckedState w14:val="2610" w14:font="MS Gothic"/>
              </w14:checkbox>
            </w:sdtPr>
            <w:sdtEndPr/>
            <w:sdtContent>
              <w:p w14:paraId="08C39904"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2D1F4CF" w14:textId="46E4A17F" w:rsidR="009461E5" w:rsidRPr="000D03F5" w:rsidRDefault="00AE19FE" w:rsidP="00697F73">
            <w:pPr>
              <w:jc w:val="both"/>
              <w:rPr>
                <w:rFonts w:eastAsia="Calibri"/>
                <w:sz w:val="20"/>
                <w:szCs w:val="20"/>
                <w:lang w:val="es-AR"/>
              </w:rPr>
            </w:pPr>
            <w:r>
              <w:rPr>
                <w:sz w:val="20"/>
                <w:lang w:val="es-AR"/>
              </w:rPr>
              <w:t>Básico</w:t>
            </w:r>
          </w:p>
          <w:sdt>
            <w:sdtPr>
              <w:rPr>
                <w:rFonts w:eastAsia="Arimo"/>
                <w:sz w:val="20"/>
                <w:szCs w:val="20"/>
                <w:lang w:val="es-AR"/>
              </w:rPr>
              <w:id w:val="979809456"/>
              <w14:checkbox>
                <w14:checked w14:val="0"/>
                <w14:checkedState w14:val="2612" w14:font="MS Gothic"/>
                <w14:uncheckedState w14:val="2610" w14:font="MS Gothic"/>
              </w14:checkbox>
            </w:sdtPr>
            <w:sdtEndPr/>
            <w:sdtContent>
              <w:p w14:paraId="5BA9988B"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4DE331" w14:textId="70F8740D" w:rsidR="009461E5" w:rsidRPr="000D03F5" w:rsidRDefault="00AE19FE" w:rsidP="00697F73">
            <w:pPr>
              <w:jc w:val="both"/>
              <w:rPr>
                <w:rFonts w:eastAsia="Calibri"/>
                <w:sz w:val="20"/>
                <w:szCs w:val="20"/>
                <w:lang w:val="es-AR"/>
              </w:rPr>
            </w:pPr>
            <w:r>
              <w:rPr>
                <w:sz w:val="20"/>
                <w:lang w:val="es-AR"/>
              </w:rPr>
              <w:t>Bueno</w:t>
            </w:r>
          </w:p>
          <w:sdt>
            <w:sdtPr>
              <w:rPr>
                <w:rFonts w:eastAsia="Arimo"/>
                <w:sz w:val="20"/>
                <w:szCs w:val="20"/>
                <w:lang w:val="es-AR"/>
              </w:rPr>
              <w:id w:val="906805741"/>
              <w14:checkbox>
                <w14:checked w14:val="0"/>
                <w14:checkedState w14:val="2612" w14:font="MS Gothic"/>
                <w14:uncheckedState w14:val="2610" w14:font="MS Gothic"/>
              </w14:checkbox>
            </w:sdtPr>
            <w:sdtEndPr/>
            <w:sdtContent>
              <w:p w14:paraId="0B118859" w14:textId="77777777" w:rsidR="009461E5" w:rsidRPr="000D03F5" w:rsidRDefault="009461E5"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AA884FD" w14:textId="0C46F29D" w:rsidR="009461E5" w:rsidRPr="000D03F5" w:rsidRDefault="00AE19FE" w:rsidP="00697F73">
            <w:pPr>
              <w:jc w:val="both"/>
              <w:rPr>
                <w:rFonts w:eastAsia="Calibri"/>
                <w:sz w:val="20"/>
                <w:szCs w:val="20"/>
                <w:lang w:val="es-AR"/>
              </w:rPr>
            </w:pPr>
            <w:r>
              <w:rPr>
                <w:sz w:val="20"/>
                <w:lang w:val="es-AR"/>
              </w:rPr>
              <w:t>Muy bueno</w:t>
            </w:r>
          </w:p>
          <w:sdt>
            <w:sdtPr>
              <w:rPr>
                <w:rFonts w:eastAsia="Arimo"/>
                <w:sz w:val="20"/>
                <w:szCs w:val="20"/>
                <w:lang w:val="es-AR"/>
              </w:rPr>
              <w:id w:val="107025342"/>
              <w14:checkbox>
                <w14:checked w14:val="0"/>
                <w14:checkedState w14:val="2612" w14:font="MS Gothic"/>
                <w14:uncheckedState w14:val="2610" w14:font="MS Gothic"/>
              </w14:checkbox>
            </w:sdtPr>
            <w:sdtEndPr/>
            <w:sdtContent>
              <w:p w14:paraId="6E02C2C3"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AF69F68" w14:textId="15A1F0E5" w:rsidR="009461E5" w:rsidRPr="000D03F5" w:rsidRDefault="00AE19FE" w:rsidP="00697F73">
            <w:pPr>
              <w:jc w:val="both"/>
              <w:rPr>
                <w:rFonts w:eastAsia="Calibri"/>
                <w:sz w:val="20"/>
                <w:szCs w:val="20"/>
                <w:lang w:val="es-AR"/>
              </w:rPr>
            </w:pPr>
            <w:r>
              <w:rPr>
                <w:sz w:val="20"/>
                <w:lang w:val="es-AR"/>
              </w:rPr>
              <w:t>Excelente</w:t>
            </w:r>
          </w:p>
          <w:sdt>
            <w:sdtPr>
              <w:rPr>
                <w:rFonts w:eastAsia="Arimo"/>
                <w:sz w:val="20"/>
                <w:szCs w:val="20"/>
                <w:lang w:val="es-AR"/>
              </w:rPr>
              <w:id w:val="-1340924512"/>
              <w14:checkbox>
                <w14:checked w14:val="0"/>
                <w14:checkedState w14:val="2612" w14:font="MS Gothic"/>
                <w14:uncheckedState w14:val="2610" w14:font="MS Gothic"/>
              </w14:checkbox>
            </w:sdtPr>
            <w:sdtEndPr/>
            <w:sdtContent>
              <w:p w14:paraId="624E60A0" w14:textId="77777777" w:rsidR="009461E5" w:rsidRPr="000D03F5" w:rsidRDefault="009461E5"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9461E5" w:rsidRPr="00697F73" w14:paraId="3FE4E621" w14:textId="77777777" w:rsidTr="00C86AA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1F8774" w14:textId="0448C242" w:rsidR="009461E5" w:rsidRPr="000D03F5" w:rsidRDefault="00AE19FE" w:rsidP="00697F73">
            <w:pPr>
              <w:jc w:val="both"/>
              <w:rPr>
                <w:rFonts w:eastAsia="Calibri"/>
                <w:color w:val="005F9A"/>
                <w:sz w:val="20"/>
                <w:szCs w:val="20"/>
                <w:lang w:val="es-AR"/>
              </w:rPr>
            </w:pPr>
            <w:r>
              <w:rPr>
                <w:color w:val="005F9A"/>
                <w:sz w:val="20"/>
                <w:lang w:val="es-AR"/>
              </w:rPr>
              <w:t>Evidencia para este criterio de evaluación</w:t>
            </w:r>
            <w:r w:rsidR="009461E5" w:rsidRPr="000D03F5">
              <w:rPr>
                <w:color w:val="005F9A"/>
                <w:sz w:val="20"/>
                <w:lang w:val="es-AR"/>
              </w:rPr>
              <w:t>:</w:t>
            </w:r>
          </w:p>
          <w:p w14:paraId="5D9C3718" w14:textId="77777777" w:rsidR="009461E5" w:rsidRPr="000D03F5" w:rsidRDefault="009461E5" w:rsidP="00697F73">
            <w:pPr>
              <w:jc w:val="both"/>
              <w:rPr>
                <w:rFonts w:eastAsia="Calibri"/>
                <w:color w:val="0000FF"/>
                <w:sz w:val="20"/>
                <w:szCs w:val="20"/>
                <w:lang w:val="es-AR"/>
              </w:rPr>
            </w:pPr>
          </w:p>
          <w:p w14:paraId="4CFA7846" w14:textId="77777777" w:rsidR="009461E5" w:rsidRPr="000D03F5" w:rsidRDefault="009461E5" w:rsidP="00697F73">
            <w:pPr>
              <w:jc w:val="both"/>
              <w:rPr>
                <w:rFonts w:eastAsia="Calibri"/>
                <w:color w:val="0000FF"/>
                <w:sz w:val="20"/>
                <w:szCs w:val="20"/>
                <w:lang w:val="es-AR"/>
              </w:rPr>
            </w:pPr>
          </w:p>
        </w:tc>
      </w:tr>
    </w:tbl>
    <w:p w14:paraId="52559ACF" w14:textId="77777777" w:rsidR="00C86AAC" w:rsidRDefault="00C86AAC" w:rsidP="00697F73">
      <w:pPr>
        <w:pStyle w:val="section-title"/>
        <w:jc w:val="both"/>
      </w:pPr>
      <w:bookmarkStart w:id="33" w:name="_krik8skaxp6d"/>
      <w:bookmarkStart w:id="34" w:name="_4141bmvv1al4" w:colFirst="0" w:colLast="0"/>
      <w:bookmarkEnd w:id="33"/>
      <w:bookmarkEnd w:id="34"/>
    </w:p>
    <w:p w14:paraId="4B5D4B84" w14:textId="5C932308" w:rsidR="009461E5" w:rsidRDefault="00AE19FE" w:rsidP="00697F73">
      <w:pPr>
        <w:pStyle w:val="section-title"/>
        <w:jc w:val="both"/>
      </w:pPr>
      <w:r>
        <w:t>Recomendaciones para el cambio</w:t>
      </w:r>
    </w:p>
    <w:tbl>
      <w:tblPr>
        <w:tblStyle w:val="TableGrid"/>
        <w:tblW w:w="5000" w:type="pct"/>
        <w:tblLook w:val="04A0" w:firstRow="1" w:lastRow="0" w:firstColumn="1" w:lastColumn="0" w:noHBand="0" w:noVBand="1"/>
      </w:tblPr>
      <w:tblGrid>
        <w:gridCol w:w="9346"/>
      </w:tblGrid>
      <w:tr w:rsidR="009461E5" w:rsidRPr="00697F73" w14:paraId="50149736" w14:textId="77777777" w:rsidTr="009461E5">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526E463" w14:textId="3C6DF234" w:rsidR="009461E5" w:rsidRPr="000D03F5" w:rsidRDefault="00AE19FE" w:rsidP="00697F73">
            <w:pPr>
              <w:keepNext/>
              <w:keepLines/>
              <w:spacing w:before="120"/>
              <w:jc w:val="both"/>
              <w:rPr>
                <w:rFonts w:cs="Arial"/>
                <w:sz w:val="20"/>
                <w:szCs w:val="20"/>
                <w:lang w:val="es-AR"/>
              </w:rPr>
            </w:pPr>
            <w:r w:rsidRPr="00C86AAC">
              <w:rPr>
                <w:i/>
                <w:color w:val="000000"/>
                <w:sz w:val="20"/>
                <w:shd w:val="clear" w:color="auto" w:fill="FFFFFF"/>
                <w:lang w:val="es-AR"/>
              </w:rPr>
              <w:t>Utilizar este espacio para anotar las recomendaciones y las ideas para fortalecer las reglamentaciones y prácticas en esta área</w:t>
            </w:r>
          </w:p>
        </w:tc>
      </w:tr>
    </w:tbl>
    <w:p w14:paraId="3920D443" w14:textId="77777777" w:rsidR="00C86AAC" w:rsidRDefault="00C86AAC" w:rsidP="00697F73">
      <w:pPr>
        <w:pStyle w:val="section-title"/>
        <w:jc w:val="both"/>
      </w:pPr>
      <w:bookmarkStart w:id="35" w:name="_uwag7lvemrcn"/>
      <w:bookmarkEnd w:id="35"/>
    </w:p>
    <w:p w14:paraId="40F9C603" w14:textId="5DBF21B5" w:rsidR="0040089F" w:rsidRPr="000D03F5" w:rsidRDefault="00AE19FE" w:rsidP="00697F73">
      <w:pPr>
        <w:pStyle w:val="section-title"/>
        <w:jc w:val="both"/>
      </w:pPr>
      <w:r>
        <w:t xml:space="preserve">Fuentes y </w:t>
      </w:r>
      <w:r w:rsidR="006C6DD0">
        <w:t>lecturas</w:t>
      </w:r>
      <w:r>
        <w:t xml:space="preserve"> adicional</w:t>
      </w:r>
      <w:r w:rsidR="006C6DD0">
        <w:t>es</w:t>
      </w:r>
    </w:p>
    <w:p w14:paraId="492E414C" w14:textId="77777777" w:rsidR="0040089F" w:rsidRPr="00C86AAC" w:rsidRDefault="0040089F" w:rsidP="00697F73">
      <w:pPr>
        <w:numPr>
          <w:ilvl w:val="0"/>
          <w:numId w:val="13"/>
        </w:numPr>
        <w:spacing w:line="240" w:lineRule="auto"/>
        <w:ind w:left="562" w:hanging="562"/>
        <w:jc w:val="both"/>
        <w:rPr>
          <w:sz w:val="20"/>
          <w:szCs w:val="20"/>
          <w:lang w:val="en-US"/>
        </w:rPr>
      </w:pPr>
      <w:r w:rsidRPr="00C86AAC">
        <w:rPr>
          <w:sz w:val="20"/>
          <w:lang w:val="en-US"/>
        </w:rPr>
        <w:t xml:space="preserve">Commonwealth Parliamentary Association (CPA), </w:t>
      </w:r>
      <w:hyperlink r:id="rId39">
        <w:r w:rsidRPr="00C86AAC">
          <w:rPr>
            <w:i/>
            <w:color w:val="1155CC"/>
            <w:sz w:val="20"/>
            <w:u w:val="single"/>
            <w:lang w:val="en-US"/>
          </w:rPr>
          <w:t>Recommended Benchmarks for Codes of Conduct applying to Members of Parliament</w:t>
        </w:r>
      </w:hyperlink>
      <w:r w:rsidRPr="00C86AAC">
        <w:rPr>
          <w:sz w:val="20"/>
          <w:lang w:val="en-US"/>
        </w:rPr>
        <w:t>, 2016.</w:t>
      </w:r>
    </w:p>
    <w:p w14:paraId="0E8BE325" w14:textId="6D888176" w:rsidR="0040089F" w:rsidRPr="00C86AAC" w:rsidRDefault="00DA5819" w:rsidP="00697F73">
      <w:pPr>
        <w:numPr>
          <w:ilvl w:val="0"/>
          <w:numId w:val="13"/>
        </w:numPr>
        <w:spacing w:line="240" w:lineRule="auto"/>
        <w:ind w:left="562" w:hanging="562"/>
        <w:jc w:val="both"/>
        <w:rPr>
          <w:sz w:val="20"/>
          <w:szCs w:val="20"/>
          <w:lang w:val="en-US"/>
        </w:rPr>
      </w:pPr>
      <w:r w:rsidRPr="00C86AAC">
        <w:rPr>
          <w:color w:val="242021"/>
          <w:sz w:val="20"/>
          <w:lang w:val="en-US"/>
        </w:rPr>
        <w:t>Organization for Security and Co-operation in Europe (OSCE),</w:t>
      </w:r>
      <w:r w:rsidRPr="00C86AAC">
        <w:rPr>
          <w:color w:val="4472C4"/>
          <w:sz w:val="20"/>
          <w:lang w:val="en-US"/>
        </w:rPr>
        <w:t xml:space="preserve"> </w:t>
      </w:r>
      <w:hyperlink r:id="rId40">
        <w:r w:rsidRPr="00C86AAC">
          <w:rPr>
            <w:i/>
            <w:color w:val="005F9A"/>
            <w:sz w:val="20"/>
            <w:u w:val="single"/>
            <w:lang w:val="en-US"/>
          </w:rPr>
          <w:t>Background Study:</w:t>
        </w:r>
      </w:hyperlink>
      <w:hyperlink r:id="rId41">
        <w:r w:rsidRPr="00C86AAC">
          <w:rPr>
            <w:i/>
            <w:color w:val="005F9A"/>
            <w:sz w:val="20"/>
            <w:u w:val="single"/>
            <w:lang w:val="en-US"/>
          </w:rPr>
          <w:t xml:space="preserve"> Professional and Ethical Standards for Parliamentarians</w:t>
        </w:r>
      </w:hyperlink>
      <w:r w:rsidRPr="00C86AAC">
        <w:rPr>
          <w:color w:val="242021"/>
          <w:sz w:val="20"/>
          <w:lang w:val="en-US"/>
        </w:rPr>
        <w:t xml:space="preserve"> (2012)</w:t>
      </w:r>
      <w:r w:rsidR="0040089F" w:rsidRPr="00C86AAC">
        <w:rPr>
          <w:color w:val="242021"/>
          <w:sz w:val="20"/>
          <w:lang w:val="en-US"/>
        </w:rPr>
        <w:t>.</w:t>
      </w:r>
      <w:r w:rsidR="0040089F" w:rsidRPr="00C86AAC">
        <w:rPr>
          <w:sz w:val="24"/>
          <w:lang w:val="en-US"/>
        </w:rPr>
        <w:t xml:space="preserve"> </w:t>
      </w:r>
    </w:p>
    <w:p w14:paraId="2795B073" w14:textId="4D43BFE5" w:rsidR="0040089F" w:rsidRPr="000D03F5" w:rsidRDefault="00DE2838" w:rsidP="00697F73">
      <w:pPr>
        <w:pStyle w:val="Dimension"/>
        <w:rPr>
          <w:lang w:val="es-AR"/>
        </w:rPr>
      </w:pPr>
      <w:bookmarkStart w:id="36" w:name="_zhy9vsr9zktl"/>
      <w:bookmarkEnd w:id="36"/>
      <w:r>
        <w:rPr>
          <w:lang w:val="es-AR"/>
        </w:rPr>
        <w:lastRenderedPageBreak/>
        <w:t>Dimensió</w:t>
      </w:r>
      <w:r w:rsidR="0040089F" w:rsidRPr="000D03F5">
        <w:rPr>
          <w:lang w:val="es-AR"/>
        </w:rPr>
        <w:t xml:space="preserve">n 2.1.4: </w:t>
      </w:r>
      <w:r>
        <w:rPr>
          <w:lang w:val="es-AR"/>
        </w:rPr>
        <w:t>Ingresos y usos de los recursos parlamentarios</w:t>
      </w:r>
    </w:p>
    <w:tbl>
      <w:tblPr>
        <w:tblStyle w:val="TableGrid"/>
        <w:tblW w:w="0" w:type="auto"/>
        <w:shd w:val="clear" w:color="auto" w:fill="EEEEEE"/>
        <w:tblLook w:val="04A0" w:firstRow="1" w:lastRow="0" w:firstColumn="1" w:lastColumn="0" w:noHBand="0" w:noVBand="1"/>
      </w:tblPr>
      <w:tblGrid>
        <w:gridCol w:w="9346"/>
      </w:tblGrid>
      <w:tr w:rsidR="009461E5" w:rsidRPr="000C2CFA" w14:paraId="201EDF65" w14:textId="77777777" w:rsidTr="009461E5">
        <w:tc>
          <w:tcPr>
            <w:tcW w:w="9350" w:type="dxa"/>
            <w:shd w:val="clear" w:color="auto" w:fill="EEEEEE"/>
          </w:tcPr>
          <w:p w14:paraId="349EF37C" w14:textId="77C58E0B" w:rsidR="009461E5" w:rsidRPr="000D03F5" w:rsidRDefault="005D5441" w:rsidP="00697F73">
            <w:pPr>
              <w:jc w:val="both"/>
              <w:rPr>
                <w:rFonts w:eastAsia="Arial" w:cs="Arial"/>
                <w:sz w:val="20"/>
                <w:szCs w:val="20"/>
                <w:lang w:val="es-AR"/>
              </w:rPr>
            </w:pPr>
            <w:r>
              <w:rPr>
                <w:sz w:val="20"/>
                <w:lang w:val="es-AR"/>
              </w:rPr>
              <w:t>Esta dimensión es parte de</w:t>
            </w:r>
            <w:r w:rsidR="009461E5" w:rsidRPr="000D03F5">
              <w:rPr>
                <w:sz w:val="20"/>
                <w:lang w:val="es-AR"/>
              </w:rPr>
              <w:t>:</w:t>
            </w:r>
          </w:p>
          <w:p w14:paraId="50EFAF5E" w14:textId="4C452413" w:rsidR="009461E5" w:rsidRPr="000D03F5" w:rsidRDefault="00DE2838" w:rsidP="00697F73">
            <w:pPr>
              <w:pStyle w:val="ListParagraph"/>
              <w:numPr>
                <w:ilvl w:val="0"/>
                <w:numId w:val="8"/>
              </w:numPr>
              <w:jc w:val="both"/>
              <w:rPr>
                <w:sz w:val="20"/>
                <w:szCs w:val="20"/>
                <w:lang w:val="es-AR"/>
              </w:rPr>
            </w:pPr>
            <w:r>
              <w:rPr>
                <w:sz w:val="20"/>
                <w:lang w:val="es-AR"/>
              </w:rPr>
              <w:t>Indicador 2.1: Ética parlamentaria</w:t>
            </w:r>
          </w:p>
          <w:p w14:paraId="04C1F69F" w14:textId="4A20DF82" w:rsidR="009461E5" w:rsidRPr="000D03F5" w:rsidRDefault="00DE2838" w:rsidP="00697F73">
            <w:pPr>
              <w:pStyle w:val="ListParagraph"/>
              <w:numPr>
                <w:ilvl w:val="0"/>
                <w:numId w:val="8"/>
              </w:numPr>
              <w:jc w:val="both"/>
              <w:rPr>
                <w:szCs w:val="20"/>
                <w:lang w:val="es-AR"/>
              </w:rPr>
            </w:pPr>
            <w:r>
              <w:rPr>
                <w:sz w:val="20"/>
                <w:lang w:val="es-AR"/>
              </w:rPr>
              <w:t>Meta</w:t>
            </w:r>
            <w:r w:rsidR="009917A6" w:rsidRPr="000D03F5">
              <w:rPr>
                <w:sz w:val="20"/>
                <w:lang w:val="es-AR"/>
              </w:rPr>
              <w:t xml:space="preserve"> </w:t>
            </w:r>
            <w:r>
              <w:rPr>
                <w:sz w:val="20"/>
                <w:lang w:val="es-AR"/>
              </w:rPr>
              <w:t>2: Parlamento que rinde cuentas</w:t>
            </w:r>
          </w:p>
        </w:tc>
      </w:tr>
    </w:tbl>
    <w:p w14:paraId="5B6CF0EB" w14:textId="2467355A" w:rsidR="0040089F" w:rsidRPr="000D03F5" w:rsidRDefault="00B51D15" w:rsidP="00697F73">
      <w:pPr>
        <w:pStyle w:val="section-title"/>
        <w:jc w:val="both"/>
      </w:pPr>
      <w:r>
        <w:t>Sobre esta dimensión</w:t>
      </w:r>
    </w:p>
    <w:p w14:paraId="267673F2" w14:textId="59075639" w:rsidR="00B51D15" w:rsidRDefault="00B51D15" w:rsidP="00697F73">
      <w:pPr>
        <w:spacing w:before="120" w:after="120" w:line="240" w:lineRule="auto"/>
        <w:jc w:val="both"/>
        <w:rPr>
          <w:color w:val="242021"/>
          <w:sz w:val="20"/>
          <w:lang w:val="es-AR"/>
        </w:rPr>
      </w:pPr>
      <w:r>
        <w:rPr>
          <w:color w:val="242021"/>
          <w:sz w:val="20"/>
          <w:lang w:val="es-AR"/>
        </w:rPr>
        <w:t xml:space="preserve">Esta dimensión refiere a la responsabilidad que tienen los parlamentarios, grupos políticos, y ciertos miembros del personal de </w:t>
      </w:r>
      <w:r w:rsidR="00535B46">
        <w:rPr>
          <w:color w:val="242021"/>
          <w:sz w:val="20"/>
          <w:lang w:val="es-AR"/>
        </w:rPr>
        <w:t>declarar sus ingresos y el uso que hacen de los recursos parlamentarios o de los fondos asignados en el presupuesto parlamentario. Hay un interés público legítimo en saber cómo los parlamentarios y grupos políticos usan los recursos parlamentarios o fondos públicos, así como en la necesidad de rendir cuentas.</w:t>
      </w:r>
    </w:p>
    <w:p w14:paraId="09839E5B" w14:textId="21A1DE3B" w:rsidR="00535B46" w:rsidRDefault="00535B46" w:rsidP="00697F73">
      <w:pPr>
        <w:spacing w:before="120" w:after="120" w:line="240" w:lineRule="auto"/>
        <w:jc w:val="both"/>
        <w:rPr>
          <w:color w:val="242021"/>
          <w:sz w:val="20"/>
          <w:lang w:val="es-AR"/>
        </w:rPr>
      </w:pPr>
      <w:r>
        <w:rPr>
          <w:color w:val="242021"/>
          <w:sz w:val="20"/>
          <w:lang w:val="es-AR"/>
        </w:rPr>
        <w:t>El parlamento debería publicar sistemáticamente</w:t>
      </w:r>
      <w:r w:rsidR="00CA0751">
        <w:rPr>
          <w:color w:val="242021"/>
          <w:sz w:val="20"/>
          <w:lang w:val="es-AR"/>
        </w:rPr>
        <w:t xml:space="preserve"> información sobre los sueldos, dietas y otros beneficios de los parlamentarios, así como sobre los gastos que realizan. De acuerdo con el marco normativo de cada país, los parlamentarios podrían estar obligados a revelar sus ingresos no parlamentarios, sus bienes y los bienes de sus cónyuges e hijos a cargo.</w:t>
      </w:r>
    </w:p>
    <w:p w14:paraId="59D74AD5" w14:textId="33577268" w:rsidR="00CA0751" w:rsidRDefault="00E40F3B" w:rsidP="00697F73">
      <w:pPr>
        <w:spacing w:before="120" w:after="120" w:line="240" w:lineRule="auto"/>
        <w:jc w:val="both"/>
        <w:rPr>
          <w:sz w:val="20"/>
          <w:lang w:val="es-AR"/>
        </w:rPr>
      </w:pPr>
      <w:r>
        <w:rPr>
          <w:sz w:val="20"/>
          <w:lang w:val="es-AR"/>
        </w:rPr>
        <w:t>La información sobre la contratación y remuneración del personal que trabaja para los parlamentarios (tales como los secretarios, asistentes e investigadores) también debe estar disponible al público. Adicionalmente, algunos países tienen normas y/o restricciones respecto el empleo a familiares.</w:t>
      </w:r>
    </w:p>
    <w:p w14:paraId="1AB40FB4" w14:textId="5DE0C636" w:rsidR="00E40F3B" w:rsidRDefault="00E40F3B" w:rsidP="00697F73">
      <w:pPr>
        <w:spacing w:before="120" w:after="120" w:line="240" w:lineRule="auto"/>
        <w:jc w:val="both"/>
        <w:rPr>
          <w:sz w:val="20"/>
          <w:lang w:val="es-AR"/>
        </w:rPr>
      </w:pPr>
      <w:r>
        <w:rPr>
          <w:sz w:val="20"/>
          <w:lang w:val="es-AR"/>
        </w:rPr>
        <w:t xml:space="preserve">Mientras tanto, los grupos políticos usualmente tienen una obligación legal de proveer información sobre su financiamiento, y de periódicamente reportar sobre sus gastos, tanto al parlamento como al público. </w:t>
      </w:r>
    </w:p>
    <w:p w14:paraId="63080831" w14:textId="014D6887" w:rsidR="00E40F3B" w:rsidRDefault="00E40F3B" w:rsidP="00697F73">
      <w:pPr>
        <w:spacing w:before="120" w:after="120" w:line="240" w:lineRule="auto"/>
        <w:jc w:val="both"/>
        <w:rPr>
          <w:sz w:val="20"/>
          <w:lang w:val="es-AR"/>
        </w:rPr>
      </w:pPr>
      <w:r>
        <w:rPr>
          <w:sz w:val="20"/>
          <w:lang w:val="es-AR"/>
        </w:rPr>
        <w:t>Es importante que el rol del personal parlamentario se limite a proveer apoyo legítimo a los parlamentarios, y que el personal parlamentario no sea utilizado para propósitos partidario-políticos. Algunos parlamentos han introducido disposiciones en su código de ética que prohíben a los parlamentarios colocar al personal parlamentario en una posición que pueda dificultar su imparcialidad política, o generar cuestionamientos sobre el correcto uso de fondos públicos.</w:t>
      </w:r>
    </w:p>
    <w:p w14:paraId="2E10D648" w14:textId="1B1246AE" w:rsidR="00162011" w:rsidRPr="000D03F5" w:rsidRDefault="00E40F3B" w:rsidP="00697F73">
      <w:pPr>
        <w:spacing w:before="120" w:after="120" w:line="240" w:lineRule="auto"/>
        <w:jc w:val="both"/>
        <w:rPr>
          <w:color w:val="242021"/>
          <w:sz w:val="20"/>
          <w:szCs w:val="20"/>
          <w:lang w:val="es-AR"/>
        </w:rPr>
      </w:pPr>
      <w:r>
        <w:rPr>
          <w:color w:val="242021"/>
          <w:sz w:val="20"/>
          <w:lang w:val="es-AR"/>
        </w:rPr>
        <w:t>Véase también</w:t>
      </w:r>
      <w:r w:rsidR="00162011" w:rsidRPr="000D03F5">
        <w:rPr>
          <w:color w:val="242021"/>
          <w:sz w:val="20"/>
          <w:lang w:val="es-AR"/>
        </w:rPr>
        <w:t xml:space="preserve"> </w:t>
      </w:r>
      <w:r w:rsidR="007A15B2">
        <w:rPr>
          <w:i/>
          <w:iCs/>
          <w:color w:val="242021"/>
          <w:sz w:val="20"/>
          <w:lang w:val="es-AR"/>
        </w:rPr>
        <w:t>Dimensió</w:t>
      </w:r>
      <w:r w:rsidR="00DE2838">
        <w:rPr>
          <w:i/>
          <w:iCs/>
          <w:color w:val="242021"/>
          <w:sz w:val="20"/>
          <w:lang w:val="es-AR"/>
        </w:rPr>
        <w:t>n 2.2.1: Ejecución presupuestaria del Parlamento</w:t>
      </w:r>
      <w:r w:rsidR="00162011" w:rsidRPr="000D03F5">
        <w:rPr>
          <w:color w:val="242021"/>
          <w:sz w:val="20"/>
          <w:lang w:val="es-AR"/>
        </w:rPr>
        <w:t>.</w:t>
      </w:r>
    </w:p>
    <w:p w14:paraId="3583B431" w14:textId="75C0E35E" w:rsidR="0040089F" w:rsidRPr="000D03F5" w:rsidRDefault="00E40F3B" w:rsidP="00697F73">
      <w:pPr>
        <w:pStyle w:val="section-title"/>
        <w:jc w:val="both"/>
        <w:rPr>
          <w:color w:val="242021"/>
        </w:rPr>
      </w:pPr>
      <w:r>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346"/>
      </w:tblGrid>
      <w:tr w:rsidR="0040089F" w:rsidRPr="000C2CFA" w14:paraId="1B8D6114" w14:textId="77777777" w:rsidTr="00E87816">
        <w:tc>
          <w:tcPr>
            <w:tcW w:w="5000" w:type="pct"/>
            <w:shd w:val="clear" w:color="auto" w:fill="EEEEEE"/>
          </w:tcPr>
          <w:p w14:paraId="03DF7A06" w14:textId="5DD8B87E" w:rsidR="00E40F3B" w:rsidRDefault="00E40F3B" w:rsidP="00697F73">
            <w:pPr>
              <w:spacing w:before="120" w:after="120" w:line="240" w:lineRule="auto"/>
              <w:jc w:val="both"/>
              <w:rPr>
                <w:i/>
                <w:sz w:val="20"/>
                <w:lang w:val="es-AR"/>
              </w:rPr>
            </w:pPr>
            <w:r>
              <w:rPr>
                <w:i/>
                <w:sz w:val="20"/>
                <w:lang w:val="es-AR"/>
              </w:rPr>
              <w:t>Basado en un análisis comparativo mundial, un objetivo al que aspiran los parlamentos en el ámbito de “ingresos parlamentarios y uso de los recursos parlamentarios” es el siguiente:</w:t>
            </w:r>
          </w:p>
          <w:p w14:paraId="52F7D103" w14:textId="272E3716" w:rsidR="00E40F3B" w:rsidRDefault="00E40F3B" w:rsidP="00697F73">
            <w:pPr>
              <w:spacing w:after="120" w:line="240" w:lineRule="auto"/>
              <w:jc w:val="both"/>
              <w:rPr>
                <w:sz w:val="24"/>
                <w:szCs w:val="24"/>
                <w:lang w:val="es-AR"/>
              </w:rPr>
            </w:pPr>
            <w:r>
              <w:rPr>
                <w:sz w:val="20"/>
                <w:lang w:val="es-AR"/>
              </w:rPr>
              <w:t xml:space="preserve">El parlamento rutinariamente publica información sobre los sueldos, dietas y otros beneficios, así como los gastos que reclaman. </w:t>
            </w:r>
          </w:p>
          <w:p w14:paraId="081A4F70" w14:textId="246872A7" w:rsidR="00E40F3B" w:rsidRDefault="00E40F3B" w:rsidP="00697F73">
            <w:pPr>
              <w:spacing w:after="120" w:line="240" w:lineRule="auto"/>
              <w:jc w:val="both"/>
              <w:rPr>
                <w:sz w:val="20"/>
                <w:lang w:val="es-AR"/>
              </w:rPr>
            </w:pPr>
            <w:r>
              <w:rPr>
                <w:sz w:val="20"/>
                <w:lang w:val="es-AR"/>
              </w:rPr>
              <w:t xml:space="preserve">Los grupos políticos son legalmente requeridos a reportar regularmente su financiamiento y gastos, y estos reportes son publicados en el sitio web parlamentario. </w:t>
            </w:r>
          </w:p>
          <w:p w14:paraId="56032DA9" w14:textId="21B534B5" w:rsidR="00E40F3B" w:rsidRDefault="005D5441" w:rsidP="00697F73">
            <w:pPr>
              <w:spacing w:after="120" w:line="240" w:lineRule="auto"/>
              <w:jc w:val="both"/>
              <w:rPr>
                <w:sz w:val="20"/>
                <w:lang w:val="es-AR"/>
              </w:rPr>
            </w:pPr>
            <w:r>
              <w:rPr>
                <w:sz w:val="20"/>
                <w:lang w:val="es-AR"/>
              </w:rPr>
              <w:t>El reglamento interno del parlamento contiene</w:t>
            </w:r>
            <w:r w:rsidR="00E40F3B">
              <w:rPr>
                <w:sz w:val="20"/>
                <w:lang w:val="es-AR"/>
              </w:rPr>
              <w:t xml:space="preserve"> disposiciones claras sobre la contratación, financiamiento, remuneración y gastos </w:t>
            </w:r>
            <w:r w:rsidR="007A15B2">
              <w:rPr>
                <w:sz w:val="20"/>
                <w:lang w:val="es-AR"/>
              </w:rPr>
              <w:t>del personal de los parlamentarios que no son parte de la administración parlamentaria. La información sobre esa contratación, financiamiento, remuneración y esos gastos está disponible al público.</w:t>
            </w:r>
          </w:p>
          <w:p w14:paraId="52FB80B0" w14:textId="3A3C8922" w:rsidR="00E40F3B" w:rsidRDefault="007A15B2" w:rsidP="00697F73">
            <w:pPr>
              <w:spacing w:after="120" w:line="240" w:lineRule="auto"/>
              <w:jc w:val="both"/>
              <w:rPr>
                <w:sz w:val="20"/>
                <w:lang w:val="es-AR"/>
              </w:rPr>
            </w:pPr>
            <w:r>
              <w:rPr>
                <w:sz w:val="20"/>
                <w:lang w:val="es-AR"/>
              </w:rPr>
              <w:t xml:space="preserve">El parlamento tiene reglas y procedimientos para prevenir el mal uso de los recursos parlamentarios, incluyendo el personal parlamentario, para objetivos partidario-políticos o de otra índole. </w:t>
            </w:r>
          </w:p>
          <w:p w14:paraId="355BBDCE" w14:textId="4360BBC9" w:rsidR="00585F66" w:rsidRPr="007A15B2" w:rsidRDefault="007A15B2" w:rsidP="00697F73">
            <w:pPr>
              <w:spacing w:after="120" w:line="240" w:lineRule="auto"/>
              <w:jc w:val="both"/>
              <w:rPr>
                <w:sz w:val="20"/>
                <w:lang w:val="es-AR"/>
              </w:rPr>
            </w:pPr>
            <w:bookmarkStart w:id="37" w:name="_30j0zll"/>
            <w:bookmarkEnd w:id="37"/>
            <w:r>
              <w:rPr>
                <w:sz w:val="20"/>
                <w:lang w:val="es-AR"/>
              </w:rPr>
              <w:t>Un organismo parlamentario es responsable de monitorear el cumplimiento de los requisitos de divulgación de los parlamentarios y de grupos políticos, y de hacerlos rendir cuentas en caso de incumplimiento.</w:t>
            </w:r>
          </w:p>
        </w:tc>
      </w:tr>
    </w:tbl>
    <w:p w14:paraId="19D1FC8F" w14:textId="1020F5F2" w:rsidR="0040089F" w:rsidRPr="000D03F5" w:rsidRDefault="007A15B2" w:rsidP="00697F73">
      <w:pPr>
        <w:pStyle w:val="section-title"/>
        <w:jc w:val="both"/>
      </w:pPr>
      <w:r>
        <w:lastRenderedPageBreak/>
        <w:t>Evaluación</w:t>
      </w:r>
    </w:p>
    <w:p w14:paraId="5B880F9E" w14:textId="560B2B54" w:rsidR="007A15B2" w:rsidRDefault="007A15B2" w:rsidP="00697F73">
      <w:pPr>
        <w:spacing w:before="120" w:line="240" w:lineRule="auto"/>
        <w:jc w:val="both"/>
        <w:rPr>
          <w:sz w:val="20"/>
          <w:lang w:val="es-AR"/>
        </w:rPr>
      </w:pPr>
      <w:r>
        <w:rPr>
          <w:sz w:val="20"/>
          <w:lang w:val="es-AR"/>
        </w:rPr>
        <w:t>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w:t>
      </w:r>
    </w:p>
    <w:p w14:paraId="058A252A" w14:textId="666D8BE4" w:rsidR="007A15B2" w:rsidRDefault="007A15B2" w:rsidP="00697F73">
      <w:pPr>
        <w:spacing w:before="200" w:line="240" w:lineRule="auto"/>
        <w:jc w:val="both"/>
        <w:rPr>
          <w:sz w:val="20"/>
          <w:lang w:val="es-AR"/>
        </w:rPr>
      </w:pPr>
      <w:r>
        <w:rPr>
          <w:sz w:val="20"/>
          <w:lang w:val="es-AR"/>
        </w:rPr>
        <w:t>La evidencia para la evaluación de esta dimensión podría incluir lo siguiente:</w:t>
      </w:r>
    </w:p>
    <w:p w14:paraId="1026ECFD" w14:textId="77777777" w:rsidR="00585F66" w:rsidRPr="000D03F5" w:rsidRDefault="00585F66" w:rsidP="00697F73">
      <w:pPr>
        <w:spacing w:line="240" w:lineRule="auto"/>
        <w:jc w:val="both"/>
        <w:rPr>
          <w:sz w:val="20"/>
          <w:szCs w:val="20"/>
          <w:lang w:val="es-AR"/>
        </w:rPr>
      </w:pPr>
    </w:p>
    <w:p w14:paraId="33B0B2E1" w14:textId="1D9F3986" w:rsidR="00641BCB" w:rsidRPr="00641BCB" w:rsidRDefault="00641BCB" w:rsidP="00697F73">
      <w:pPr>
        <w:numPr>
          <w:ilvl w:val="0"/>
          <w:numId w:val="14"/>
        </w:numPr>
        <w:spacing w:line="240" w:lineRule="auto"/>
        <w:ind w:left="530"/>
        <w:jc w:val="both"/>
        <w:rPr>
          <w:sz w:val="20"/>
          <w:szCs w:val="20"/>
          <w:lang w:val="es-AR"/>
        </w:rPr>
      </w:pPr>
      <w:r>
        <w:rPr>
          <w:sz w:val="20"/>
          <w:szCs w:val="20"/>
          <w:lang w:val="es-AR"/>
        </w:rPr>
        <w:t>Disposicione</w:t>
      </w:r>
      <w:r w:rsidR="005D5441">
        <w:rPr>
          <w:sz w:val="20"/>
          <w:szCs w:val="20"/>
          <w:lang w:val="es-AR"/>
        </w:rPr>
        <w:t>s del reglamento interno</w:t>
      </w:r>
      <w:r>
        <w:rPr>
          <w:sz w:val="20"/>
          <w:szCs w:val="20"/>
          <w:lang w:val="es-AR"/>
        </w:rPr>
        <w:t xml:space="preserve"> del parlamento u otras regulaciones relacionadas a la publicación de información sobre los sueldos, dietas y otros beneficios y gastos de los parlamentarios.</w:t>
      </w:r>
    </w:p>
    <w:p w14:paraId="0478AD01" w14:textId="4A4EE8F4" w:rsidR="00641BCB" w:rsidRPr="00641BCB" w:rsidRDefault="00641BCB" w:rsidP="00697F73">
      <w:pPr>
        <w:numPr>
          <w:ilvl w:val="0"/>
          <w:numId w:val="14"/>
        </w:numPr>
        <w:spacing w:line="240" w:lineRule="auto"/>
        <w:ind w:left="530"/>
        <w:jc w:val="both"/>
        <w:rPr>
          <w:sz w:val="20"/>
          <w:szCs w:val="20"/>
          <w:lang w:val="es-AR"/>
        </w:rPr>
      </w:pPr>
      <w:r>
        <w:rPr>
          <w:sz w:val="20"/>
          <w:szCs w:val="20"/>
          <w:lang w:val="es-AR"/>
        </w:rPr>
        <w:t xml:space="preserve">Disposiciones del marco normativo que requieran a los grupos políticos informar sobre su financiamiento y gastos. </w:t>
      </w:r>
    </w:p>
    <w:p w14:paraId="504BA54B" w14:textId="6E8E0138" w:rsidR="00641BCB" w:rsidRPr="00641BCB" w:rsidRDefault="00641BCB" w:rsidP="00697F73">
      <w:pPr>
        <w:numPr>
          <w:ilvl w:val="0"/>
          <w:numId w:val="14"/>
        </w:numPr>
        <w:spacing w:line="240" w:lineRule="auto"/>
        <w:ind w:left="530"/>
        <w:jc w:val="both"/>
        <w:rPr>
          <w:sz w:val="20"/>
          <w:szCs w:val="20"/>
          <w:lang w:val="es-AR"/>
        </w:rPr>
      </w:pPr>
      <w:r>
        <w:rPr>
          <w:sz w:val="20"/>
          <w:szCs w:val="20"/>
          <w:lang w:val="es-AR"/>
        </w:rPr>
        <w:t>Informes del organismo parlamentario que tengan como tarea monitorear el cumplimiento de estos requisitos por parte de los grupos políticos</w:t>
      </w:r>
    </w:p>
    <w:p w14:paraId="70B02C36" w14:textId="53580AA0" w:rsidR="0040089F" w:rsidRPr="000D03F5" w:rsidRDefault="00641BCB" w:rsidP="00697F73">
      <w:pPr>
        <w:numPr>
          <w:ilvl w:val="0"/>
          <w:numId w:val="14"/>
        </w:numPr>
        <w:spacing w:line="240" w:lineRule="auto"/>
        <w:ind w:left="530"/>
        <w:jc w:val="both"/>
        <w:rPr>
          <w:sz w:val="20"/>
          <w:szCs w:val="20"/>
          <w:lang w:val="es-AR"/>
        </w:rPr>
      </w:pPr>
      <w:r>
        <w:rPr>
          <w:sz w:val="20"/>
          <w:lang w:val="es-AR"/>
        </w:rPr>
        <w:t>Disposicione</w:t>
      </w:r>
      <w:r w:rsidR="005D5441">
        <w:rPr>
          <w:sz w:val="20"/>
          <w:lang w:val="es-AR"/>
        </w:rPr>
        <w:t>s del reglamento interno</w:t>
      </w:r>
      <w:r>
        <w:rPr>
          <w:sz w:val="20"/>
          <w:lang w:val="es-AR"/>
        </w:rPr>
        <w:t xml:space="preserve"> del parlamento relacionadas al empleo del personal de los parlamentarios o grupos políticos.</w:t>
      </w:r>
    </w:p>
    <w:p w14:paraId="319CFBD8" w14:textId="785827AA" w:rsidR="0040089F" w:rsidRPr="00641BCB" w:rsidRDefault="00641BCB" w:rsidP="00697F73">
      <w:pPr>
        <w:numPr>
          <w:ilvl w:val="0"/>
          <w:numId w:val="14"/>
        </w:numPr>
        <w:spacing w:line="240" w:lineRule="auto"/>
        <w:ind w:left="530"/>
        <w:jc w:val="both"/>
        <w:rPr>
          <w:sz w:val="20"/>
          <w:szCs w:val="20"/>
          <w:lang w:val="es-AR"/>
        </w:rPr>
      </w:pPr>
      <w:r>
        <w:rPr>
          <w:sz w:val="20"/>
          <w:lang w:val="es-AR"/>
        </w:rPr>
        <w:t xml:space="preserve">Información sobre el personal político y sus sueldos, dietas y otros beneficios. </w:t>
      </w:r>
    </w:p>
    <w:p w14:paraId="68F68B2F" w14:textId="20CA48B7" w:rsidR="00641BCB" w:rsidRPr="000D03F5" w:rsidRDefault="00641BCB" w:rsidP="00697F73">
      <w:pPr>
        <w:numPr>
          <w:ilvl w:val="0"/>
          <w:numId w:val="14"/>
        </w:numPr>
        <w:spacing w:line="240" w:lineRule="auto"/>
        <w:ind w:left="530"/>
        <w:jc w:val="both"/>
        <w:rPr>
          <w:sz w:val="20"/>
          <w:szCs w:val="20"/>
          <w:lang w:val="es-AR"/>
        </w:rPr>
      </w:pPr>
      <w:r>
        <w:rPr>
          <w:sz w:val="20"/>
          <w:lang w:val="es-AR"/>
        </w:rPr>
        <w:t>Datos sobre las declaraciones obligatorias presentadas por los parlamentarios.</w:t>
      </w:r>
    </w:p>
    <w:p w14:paraId="02B2D7DC" w14:textId="409A9727" w:rsidR="00585F66" w:rsidRPr="000D03F5" w:rsidRDefault="00585F66" w:rsidP="00697F73">
      <w:pPr>
        <w:spacing w:line="240" w:lineRule="auto"/>
        <w:ind w:left="360"/>
        <w:jc w:val="both"/>
        <w:rPr>
          <w:sz w:val="20"/>
          <w:szCs w:val="20"/>
          <w:lang w:val="es-AR"/>
        </w:rPr>
      </w:pPr>
    </w:p>
    <w:p w14:paraId="220FD503" w14:textId="3303F678" w:rsidR="0040089F" w:rsidRDefault="00641BCB" w:rsidP="00697F73">
      <w:pPr>
        <w:spacing w:line="240" w:lineRule="auto"/>
        <w:jc w:val="both"/>
        <w:rPr>
          <w:sz w:val="20"/>
          <w:lang w:val="es-AR"/>
        </w:rPr>
      </w:pPr>
      <w:r>
        <w:rPr>
          <w:sz w:val="20"/>
          <w:lang w:val="es-AR"/>
        </w:rPr>
        <w:t xml:space="preserve">Cuando corresponda, proporcione comentarios adicionales o ejemplos que respalden la evaluación. </w:t>
      </w:r>
    </w:p>
    <w:p w14:paraId="45BA9D37" w14:textId="77777777" w:rsidR="00C86AAC" w:rsidRPr="000D03F5" w:rsidRDefault="00C86AAC" w:rsidP="00697F73">
      <w:pPr>
        <w:spacing w:line="240" w:lineRule="auto"/>
        <w:jc w:val="both"/>
        <w:rPr>
          <w:sz w:val="20"/>
          <w:szCs w:val="20"/>
          <w:lang w:val="es-AR"/>
        </w:rPr>
      </w:pPr>
    </w:p>
    <w:p w14:paraId="45273418" w14:textId="05629DCE" w:rsidR="00641BCB" w:rsidRDefault="00641BCB" w:rsidP="00697F73">
      <w:pPr>
        <w:pStyle w:val="Heading4"/>
        <w:jc w:val="both"/>
        <w:rPr>
          <w:lang w:val="es-AR"/>
        </w:rPr>
      </w:pPr>
      <w:bookmarkStart w:id="38" w:name="_8rk8ujqy8qip"/>
      <w:bookmarkEnd w:id="38"/>
      <w:r>
        <w:rPr>
          <w:lang w:val="es-AR"/>
        </w:rPr>
        <w:t xml:space="preserve">Criterio de evaluación </w:t>
      </w:r>
      <w:r w:rsidR="0040089F" w:rsidRPr="000D03F5">
        <w:rPr>
          <w:lang w:val="es-AR"/>
        </w:rPr>
        <w:t xml:space="preserve">1: </w:t>
      </w:r>
      <w:r>
        <w:rPr>
          <w:lang w:val="es-AR"/>
        </w:rPr>
        <w:t xml:space="preserve">Salarios, dietas, beneficios y gastos de los parlamentarios. </w:t>
      </w:r>
    </w:p>
    <w:p w14:paraId="67CA4278" w14:textId="77777777" w:rsidR="007A15B2" w:rsidRDefault="007A15B2" w:rsidP="00697F73">
      <w:pPr>
        <w:spacing w:after="120" w:line="240" w:lineRule="auto"/>
        <w:jc w:val="both"/>
        <w:rPr>
          <w:sz w:val="24"/>
          <w:szCs w:val="24"/>
          <w:lang w:val="es-AR"/>
        </w:rPr>
      </w:pPr>
      <w:r>
        <w:rPr>
          <w:sz w:val="20"/>
          <w:lang w:val="es-AR"/>
        </w:rPr>
        <w:t xml:space="preserve">El parlamento rutinariamente publica información sobre los sueldos, dietas y otros beneficios, así como los gastos que reclaman. </w:t>
      </w:r>
    </w:p>
    <w:tbl>
      <w:tblPr>
        <w:tblW w:w="4995" w:type="pct"/>
        <w:tblInd w:w="5" w:type="dxa"/>
        <w:tblLook w:val="0400" w:firstRow="0" w:lastRow="0" w:firstColumn="0" w:lastColumn="0" w:noHBand="0" w:noVBand="1"/>
      </w:tblPr>
      <w:tblGrid>
        <w:gridCol w:w="1555"/>
        <w:gridCol w:w="1555"/>
        <w:gridCol w:w="1556"/>
        <w:gridCol w:w="1556"/>
        <w:gridCol w:w="1556"/>
        <w:gridCol w:w="1559"/>
      </w:tblGrid>
      <w:tr w:rsidR="00585F66" w:rsidRPr="000D03F5" w14:paraId="216E26F3" w14:textId="77777777" w:rsidTr="00C86AA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2BD5B5C" w14:textId="070C4BCF" w:rsidR="00585F66" w:rsidRPr="000D03F5" w:rsidRDefault="00641BCB" w:rsidP="00697F73">
            <w:pPr>
              <w:jc w:val="both"/>
              <w:rPr>
                <w:rFonts w:eastAsia="Calibri"/>
                <w:sz w:val="20"/>
                <w:szCs w:val="20"/>
                <w:lang w:val="es-AR"/>
              </w:rPr>
            </w:pPr>
            <w:r>
              <w:rPr>
                <w:sz w:val="20"/>
                <w:lang w:val="es-AR"/>
              </w:rPr>
              <w:t>Inexistente</w:t>
            </w:r>
          </w:p>
          <w:sdt>
            <w:sdtPr>
              <w:rPr>
                <w:rFonts w:eastAsia="Arimo"/>
                <w:sz w:val="20"/>
                <w:szCs w:val="20"/>
                <w:lang w:val="es-AR"/>
              </w:rPr>
              <w:id w:val="-1203236747"/>
              <w14:checkbox>
                <w14:checked w14:val="0"/>
                <w14:checkedState w14:val="2612" w14:font="MS Gothic"/>
                <w14:uncheckedState w14:val="2610" w14:font="MS Gothic"/>
              </w14:checkbox>
            </w:sdtPr>
            <w:sdtEndPr/>
            <w:sdtContent>
              <w:p w14:paraId="5566AE70" w14:textId="77777777" w:rsidR="00585F66" w:rsidRPr="000D03F5" w:rsidRDefault="00585F66"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3EEC9B" w14:textId="1D362412" w:rsidR="00585F66" w:rsidRPr="000D03F5" w:rsidRDefault="00641BCB" w:rsidP="00697F73">
            <w:pPr>
              <w:jc w:val="both"/>
              <w:rPr>
                <w:rFonts w:eastAsia="Calibri"/>
                <w:sz w:val="20"/>
                <w:szCs w:val="20"/>
                <w:lang w:val="es-AR"/>
              </w:rPr>
            </w:pPr>
            <w:r>
              <w:rPr>
                <w:sz w:val="20"/>
                <w:lang w:val="es-AR"/>
              </w:rPr>
              <w:t>Rudimentario</w:t>
            </w:r>
          </w:p>
          <w:sdt>
            <w:sdtPr>
              <w:rPr>
                <w:rFonts w:eastAsia="Arimo"/>
                <w:sz w:val="20"/>
                <w:szCs w:val="20"/>
                <w:lang w:val="es-AR"/>
              </w:rPr>
              <w:id w:val="-1571652070"/>
              <w14:checkbox>
                <w14:checked w14:val="0"/>
                <w14:checkedState w14:val="2612" w14:font="MS Gothic"/>
                <w14:uncheckedState w14:val="2610" w14:font="MS Gothic"/>
              </w14:checkbox>
            </w:sdtPr>
            <w:sdtEndPr/>
            <w:sdtContent>
              <w:p w14:paraId="0C07E20F" w14:textId="77777777" w:rsidR="00585F66" w:rsidRPr="000D03F5" w:rsidRDefault="00585F66"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781492" w14:textId="5605BE18" w:rsidR="00585F66" w:rsidRPr="000D03F5" w:rsidRDefault="00641BCB" w:rsidP="00697F73">
            <w:pPr>
              <w:jc w:val="both"/>
              <w:rPr>
                <w:rFonts w:eastAsia="Calibri"/>
                <w:sz w:val="20"/>
                <w:szCs w:val="20"/>
                <w:lang w:val="es-AR"/>
              </w:rPr>
            </w:pPr>
            <w:r>
              <w:rPr>
                <w:sz w:val="20"/>
                <w:lang w:val="es-AR"/>
              </w:rPr>
              <w:t>Básico</w:t>
            </w:r>
          </w:p>
          <w:sdt>
            <w:sdtPr>
              <w:rPr>
                <w:rFonts w:eastAsia="Arimo"/>
                <w:sz w:val="20"/>
                <w:szCs w:val="20"/>
                <w:lang w:val="es-AR"/>
              </w:rPr>
              <w:id w:val="292404312"/>
              <w14:checkbox>
                <w14:checked w14:val="0"/>
                <w14:checkedState w14:val="2612" w14:font="MS Gothic"/>
                <w14:uncheckedState w14:val="2610" w14:font="MS Gothic"/>
              </w14:checkbox>
            </w:sdtPr>
            <w:sdtEndPr/>
            <w:sdtContent>
              <w:p w14:paraId="0AB9E495" w14:textId="77777777" w:rsidR="00585F66" w:rsidRPr="000D03F5" w:rsidRDefault="00585F66"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82DCCE" w14:textId="635586E8" w:rsidR="00585F66" w:rsidRPr="000D03F5" w:rsidRDefault="00641BCB" w:rsidP="00697F73">
            <w:pPr>
              <w:jc w:val="both"/>
              <w:rPr>
                <w:rFonts w:eastAsia="Calibri"/>
                <w:sz w:val="20"/>
                <w:szCs w:val="20"/>
                <w:lang w:val="es-AR"/>
              </w:rPr>
            </w:pPr>
            <w:r>
              <w:rPr>
                <w:sz w:val="20"/>
                <w:lang w:val="es-AR"/>
              </w:rPr>
              <w:t>Bueno</w:t>
            </w:r>
          </w:p>
          <w:sdt>
            <w:sdtPr>
              <w:rPr>
                <w:rFonts w:eastAsia="Arimo"/>
                <w:sz w:val="20"/>
                <w:szCs w:val="20"/>
                <w:lang w:val="es-AR"/>
              </w:rPr>
              <w:id w:val="-800852141"/>
              <w14:checkbox>
                <w14:checked w14:val="0"/>
                <w14:checkedState w14:val="2612" w14:font="MS Gothic"/>
                <w14:uncheckedState w14:val="2610" w14:font="MS Gothic"/>
              </w14:checkbox>
            </w:sdtPr>
            <w:sdtEndPr/>
            <w:sdtContent>
              <w:p w14:paraId="6F5D98E9" w14:textId="77777777" w:rsidR="00585F66" w:rsidRPr="000D03F5" w:rsidRDefault="00585F66"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C006D2" w14:textId="1E8C6FA3" w:rsidR="00585F66" w:rsidRPr="000D03F5" w:rsidRDefault="00641BCB" w:rsidP="00697F73">
            <w:pPr>
              <w:jc w:val="both"/>
              <w:rPr>
                <w:rFonts w:eastAsia="Calibri"/>
                <w:sz w:val="20"/>
                <w:szCs w:val="20"/>
                <w:lang w:val="es-AR"/>
              </w:rPr>
            </w:pPr>
            <w:r>
              <w:rPr>
                <w:sz w:val="20"/>
                <w:lang w:val="es-AR"/>
              </w:rPr>
              <w:t>Muy bueno</w:t>
            </w:r>
          </w:p>
          <w:sdt>
            <w:sdtPr>
              <w:rPr>
                <w:rFonts w:eastAsia="Arimo"/>
                <w:sz w:val="20"/>
                <w:szCs w:val="20"/>
                <w:lang w:val="es-AR"/>
              </w:rPr>
              <w:id w:val="-2014290975"/>
              <w14:checkbox>
                <w14:checked w14:val="0"/>
                <w14:checkedState w14:val="2612" w14:font="MS Gothic"/>
                <w14:uncheckedState w14:val="2610" w14:font="MS Gothic"/>
              </w14:checkbox>
            </w:sdtPr>
            <w:sdtEndPr/>
            <w:sdtContent>
              <w:p w14:paraId="05D2A0F3" w14:textId="77777777" w:rsidR="00585F66" w:rsidRPr="000D03F5" w:rsidRDefault="00585F66"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C754B16" w14:textId="2DF93315" w:rsidR="00585F66" w:rsidRPr="000D03F5" w:rsidRDefault="00641BCB" w:rsidP="00697F73">
            <w:pPr>
              <w:jc w:val="both"/>
              <w:rPr>
                <w:rFonts w:eastAsia="Calibri"/>
                <w:sz w:val="20"/>
                <w:szCs w:val="20"/>
                <w:lang w:val="es-AR"/>
              </w:rPr>
            </w:pPr>
            <w:r>
              <w:rPr>
                <w:sz w:val="20"/>
                <w:lang w:val="es-AR"/>
              </w:rPr>
              <w:t>Excelente</w:t>
            </w:r>
          </w:p>
          <w:sdt>
            <w:sdtPr>
              <w:rPr>
                <w:rFonts w:eastAsia="Arimo"/>
                <w:sz w:val="20"/>
                <w:szCs w:val="20"/>
                <w:lang w:val="es-AR"/>
              </w:rPr>
              <w:id w:val="811980470"/>
              <w14:checkbox>
                <w14:checked w14:val="0"/>
                <w14:checkedState w14:val="2612" w14:font="MS Gothic"/>
                <w14:uncheckedState w14:val="2610" w14:font="MS Gothic"/>
              </w14:checkbox>
            </w:sdtPr>
            <w:sdtEndPr/>
            <w:sdtContent>
              <w:p w14:paraId="3ACE8FC4" w14:textId="77777777" w:rsidR="00585F66" w:rsidRPr="000D03F5" w:rsidRDefault="00585F66"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585F66" w:rsidRPr="00697F73" w14:paraId="0B257B97" w14:textId="77777777" w:rsidTr="00C86AA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D8FC77" w14:textId="586FA8CF" w:rsidR="00585F66" w:rsidRPr="000D03F5" w:rsidRDefault="00585F66" w:rsidP="00697F73">
            <w:pPr>
              <w:jc w:val="both"/>
              <w:rPr>
                <w:rFonts w:eastAsia="Calibri"/>
                <w:color w:val="005F9A"/>
                <w:sz w:val="20"/>
                <w:szCs w:val="20"/>
                <w:lang w:val="es-AR"/>
              </w:rPr>
            </w:pPr>
            <w:r w:rsidRPr="000D03F5">
              <w:rPr>
                <w:color w:val="005F9A"/>
                <w:sz w:val="20"/>
                <w:lang w:val="es-AR"/>
              </w:rPr>
              <w:t>Eviden</w:t>
            </w:r>
            <w:r w:rsidR="00641BCB">
              <w:rPr>
                <w:color w:val="005F9A"/>
                <w:sz w:val="20"/>
                <w:lang w:val="es-AR"/>
              </w:rPr>
              <w:t>cia para este criterio de evaluación</w:t>
            </w:r>
            <w:r w:rsidRPr="000D03F5">
              <w:rPr>
                <w:color w:val="005F9A"/>
                <w:sz w:val="20"/>
                <w:lang w:val="es-AR"/>
              </w:rPr>
              <w:t>:</w:t>
            </w:r>
          </w:p>
          <w:p w14:paraId="345A1FF2" w14:textId="77777777" w:rsidR="00585F66" w:rsidRPr="000D03F5" w:rsidRDefault="00585F66" w:rsidP="00697F73">
            <w:pPr>
              <w:jc w:val="both"/>
              <w:rPr>
                <w:rFonts w:eastAsia="Calibri"/>
                <w:color w:val="0000FF"/>
                <w:sz w:val="20"/>
                <w:szCs w:val="20"/>
                <w:lang w:val="es-AR"/>
              </w:rPr>
            </w:pPr>
          </w:p>
          <w:p w14:paraId="00886208" w14:textId="77777777" w:rsidR="00585F66" w:rsidRPr="000D03F5" w:rsidRDefault="00585F66" w:rsidP="00697F73">
            <w:pPr>
              <w:jc w:val="both"/>
              <w:rPr>
                <w:rFonts w:eastAsia="Calibri"/>
                <w:color w:val="0000FF"/>
                <w:sz w:val="20"/>
                <w:szCs w:val="20"/>
                <w:lang w:val="es-AR"/>
              </w:rPr>
            </w:pPr>
          </w:p>
        </w:tc>
      </w:tr>
    </w:tbl>
    <w:p w14:paraId="7B45E6CF" w14:textId="77777777" w:rsidR="00C86AAC" w:rsidRDefault="00C86AAC" w:rsidP="00697F73">
      <w:pPr>
        <w:pStyle w:val="Heading4"/>
        <w:jc w:val="both"/>
        <w:rPr>
          <w:lang w:val="es-AR"/>
        </w:rPr>
      </w:pPr>
      <w:bookmarkStart w:id="39" w:name="_b0z45gxvjp7g"/>
      <w:bookmarkEnd w:id="39"/>
    </w:p>
    <w:p w14:paraId="3803098D" w14:textId="43308335" w:rsidR="0040089F" w:rsidRPr="000D03F5" w:rsidRDefault="00641BCB" w:rsidP="00697F73">
      <w:pPr>
        <w:pStyle w:val="Heading4"/>
        <w:jc w:val="both"/>
        <w:rPr>
          <w:lang w:val="es-AR"/>
        </w:rPr>
      </w:pPr>
      <w:r>
        <w:rPr>
          <w:lang w:val="es-AR"/>
        </w:rPr>
        <w:t xml:space="preserve">Criterio de evaluación </w:t>
      </w:r>
      <w:r w:rsidR="0040089F" w:rsidRPr="000D03F5">
        <w:rPr>
          <w:lang w:val="es-AR"/>
        </w:rPr>
        <w:t>2: </w:t>
      </w:r>
      <w:r>
        <w:rPr>
          <w:lang w:val="es-AR"/>
        </w:rPr>
        <w:t xml:space="preserve">Financiamiento y gastos de los grupos políticos </w:t>
      </w:r>
    </w:p>
    <w:p w14:paraId="71A07CB8" w14:textId="392A35B5" w:rsidR="0040089F" w:rsidRPr="00641BCB" w:rsidRDefault="00641BCB" w:rsidP="00697F73">
      <w:pPr>
        <w:spacing w:after="160" w:line="240" w:lineRule="auto"/>
        <w:jc w:val="both"/>
        <w:rPr>
          <w:sz w:val="20"/>
          <w:lang w:val="es-AR"/>
        </w:rPr>
      </w:pPr>
      <w:r>
        <w:rPr>
          <w:sz w:val="20"/>
          <w:lang w:val="es-AR"/>
        </w:rPr>
        <w:t xml:space="preserve">Los grupos políticos son legalmente requeridos a reportar regularmente su financiamiento y gastos, y estos reportes son publicados en el sitio web parlamentario. </w:t>
      </w:r>
    </w:p>
    <w:tbl>
      <w:tblPr>
        <w:tblW w:w="5000" w:type="pct"/>
        <w:tblLook w:val="0400" w:firstRow="0" w:lastRow="0" w:firstColumn="0" w:lastColumn="0" w:noHBand="0" w:noVBand="1"/>
      </w:tblPr>
      <w:tblGrid>
        <w:gridCol w:w="1557"/>
        <w:gridCol w:w="1557"/>
        <w:gridCol w:w="1557"/>
        <w:gridCol w:w="1557"/>
        <w:gridCol w:w="1557"/>
        <w:gridCol w:w="1561"/>
      </w:tblGrid>
      <w:tr w:rsidR="00585F66" w:rsidRPr="000D03F5" w14:paraId="1A19FA73" w14:textId="77777777" w:rsidTr="00585F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4DDA33E" w14:textId="73211156" w:rsidR="00585F66" w:rsidRPr="000D03F5" w:rsidRDefault="00641BCB" w:rsidP="00697F73">
            <w:pPr>
              <w:jc w:val="both"/>
              <w:rPr>
                <w:rFonts w:eastAsia="Calibri"/>
                <w:sz w:val="20"/>
                <w:szCs w:val="20"/>
                <w:lang w:val="es-AR"/>
              </w:rPr>
            </w:pPr>
            <w:r>
              <w:rPr>
                <w:sz w:val="20"/>
                <w:lang w:val="es-AR"/>
              </w:rPr>
              <w:t>Inexistente</w:t>
            </w:r>
          </w:p>
          <w:sdt>
            <w:sdtPr>
              <w:rPr>
                <w:rFonts w:eastAsia="Arimo"/>
                <w:sz w:val="20"/>
                <w:szCs w:val="20"/>
                <w:lang w:val="es-AR"/>
              </w:rPr>
              <w:id w:val="1869475918"/>
              <w14:checkbox>
                <w14:checked w14:val="0"/>
                <w14:checkedState w14:val="2612" w14:font="MS Gothic"/>
                <w14:uncheckedState w14:val="2610" w14:font="MS Gothic"/>
              </w14:checkbox>
            </w:sdtPr>
            <w:sdtEndPr/>
            <w:sdtContent>
              <w:p w14:paraId="35CC59DD" w14:textId="77777777" w:rsidR="00585F66" w:rsidRPr="000D03F5" w:rsidRDefault="00585F66"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A0530A" w14:textId="0ACADF1D" w:rsidR="00585F66" w:rsidRPr="000D03F5" w:rsidRDefault="00641BCB" w:rsidP="00697F73">
            <w:pPr>
              <w:jc w:val="both"/>
              <w:rPr>
                <w:rFonts w:eastAsia="Calibri"/>
                <w:sz w:val="20"/>
                <w:szCs w:val="20"/>
                <w:lang w:val="es-AR"/>
              </w:rPr>
            </w:pPr>
            <w:r>
              <w:rPr>
                <w:sz w:val="20"/>
                <w:lang w:val="es-AR"/>
              </w:rPr>
              <w:t>Rudimentario</w:t>
            </w:r>
          </w:p>
          <w:sdt>
            <w:sdtPr>
              <w:rPr>
                <w:rFonts w:eastAsia="Arimo"/>
                <w:sz w:val="20"/>
                <w:szCs w:val="20"/>
                <w:lang w:val="es-AR"/>
              </w:rPr>
              <w:id w:val="1078635257"/>
              <w14:checkbox>
                <w14:checked w14:val="0"/>
                <w14:checkedState w14:val="2612" w14:font="MS Gothic"/>
                <w14:uncheckedState w14:val="2610" w14:font="MS Gothic"/>
              </w14:checkbox>
            </w:sdtPr>
            <w:sdtEndPr/>
            <w:sdtContent>
              <w:p w14:paraId="509EAC14" w14:textId="46FE54E3" w:rsidR="00585F66" w:rsidRPr="000D03F5" w:rsidRDefault="00641BCB" w:rsidP="00697F73">
                <w:pPr>
                  <w:jc w:val="both"/>
                  <w:rPr>
                    <w:rFonts w:eastAsia="Calibri"/>
                    <w:sz w:val="20"/>
                    <w:szCs w:val="20"/>
                    <w:lang w:val="es-AR"/>
                  </w:rPr>
                </w:pPr>
                <w:r>
                  <w:rPr>
                    <w:rFonts w:ascii="MS Gothic" w:eastAsia="MS Gothic" w:hAnsi="MS Gothic" w:hint="eastAsia"/>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3C686F" w14:textId="5805AF13" w:rsidR="00585F66" w:rsidRPr="000D03F5" w:rsidRDefault="00641BCB" w:rsidP="00697F73">
            <w:pPr>
              <w:jc w:val="both"/>
              <w:rPr>
                <w:rFonts w:eastAsia="Calibri"/>
                <w:sz w:val="20"/>
                <w:szCs w:val="20"/>
                <w:lang w:val="es-AR"/>
              </w:rPr>
            </w:pPr>
            <w:r>
              <w:rPr>
                <w:sz w:val="20"/>
                <w:lang w:val="es-AR"/>
              </w:rPr>
              <w:t>Básico</w:t>
            </w:r>
          </w:p>
          <w:sdt>
            <w:sdtPr>
              <w:rPr>
                <w:rFonts w:eastAsia="Arimo"/>
                <w:sz w:val="20"/>
                <w:szCs w:val="20"/>
                <w:lang w:val="es-AR"/>
              </w:rPr>
              <w:id w:val="2062124469"/>
              <w14:checkbox>
                <w14:checked w14:val="0"/>
                <w14:checkedState w14:val="2612" w14:font="MS Gothic"/>
                <w14:uncheckedState w14:val="2610" w14:font="MS Gothic"/>
              </w14:checkbox>
            </w:sdtPr>
            <w:sdtEndPr/>
            <w:sdtContent>
              <w:p w14:paraId="127F5D1E" w14:textId="77777777" w:rsidR="00585F66" w:rsidRPr="000D03F5" w:rsidRDefault="00585F66"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2405DD" w14:textId="4FC5F090" w:rsidR="00585F66" w:rsidRPr="000D03F5" w:rsidRDefault="00641BCB" w:rsidP="00697F73">
            <w:pPr>
              <w:jc w:val="both"/>
              <w:rPr>
                <w:rFonts w:eastAsia="Calibri"/>
                <w:sz w:val="20"/>
                <w:szCs w:val="20"/>
                <w:lang w:val="es-AR"/>
              </w:rPr>
            </w:pPr>
            <w:r>
              <w:rPr>
                <w:sz w:val="20"/>
                <w:lang w:val="es-AR"/>
              </w:rPr>
              <w:t>Bueno</w:t>
            </w:r>
          </w:p>
          <w:sdt>
            <w:sdtPr>
              <w:rPr>
                <w:rFonts w:eastAsia="Arimo"/>
                <w:sz w:val="20"/>
                <w:szCs w:val="20"/>
                <w:lang w:val="es-AR"/>
              </w:rPr>
              <w:id w:val="-1146126939"/>
              <w14:checkbox>
                <w14:checked w14:val="0"/>
                <w14:checkedState w14:val="2612" w14:font="MS Gothic"/>
                <w14:uncheckedState w14:val="2610" w14:font="MS Gothic"/>
              </w14:checkbox>
            </w:sdtPr>
            <w:sdtEndPr/>
            <w:sdtContent>
              <w:p w14:paraId="7001D170" w14:textId="77777777" w:rsidR="00585F66" w:rsidRPr="000D03F5" w:rsidRDefault="00585F66"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0CCB3F2" w14:textId="727953E8" w:rsidR="00585F66" w:rsidRPr="000D03F5" w:rsidRDefault="00641BCB" w:rsidP="00697F73">
            <w:pPr>
              <w:jc w:val="both"/>
              <w:rPr>
                <w:rFonts w:eastAsia="Calibri"/>
                <w:sz w:val="20"/>
                <w:szCs w:val="20"/>
                <w:lang w:val="es-AR"/>
              </w:rPr>
            </w:pPr>
            <w:r>
              <w:rPr>
                <w:sz w:val="20"/>
                <w:lang w:val="es-AR"/>
              </w:rPr>
              <w:t>Muy bueno</w:t>
            </w:r>
          </w:p>
          <w:sdt>
            <w:sdtPr>
              <w:rPr>
                <w:rFonts w:eastAsia="Arimo"/>
                <w:sz w:val="20"/>
                <w:szCs w:val="20"/>
                <w:lang w:val="es-AR"/>
              </w:rPr>
              <w:id w:val="1864234603"/>
              <w14:checkbox>
                <w14:checked w14:val="0"/>
                <w14:checkedState w14:val="2612" w14:font="MS Gothic"/>
                <w14:uncheckedState w14:val="2610" w14:font="MS Gothic"/>
              </w14:checkbox>
            </w:sdtPr>
            <w:sdtEndPr/>
            <w:sdtContent>
              <w:p w14:paraId="182000F1" w14:textId="77777777" w:rsidR="00585F66" w:rsidRPr="000D03F5" w:rsidRDefault="00585F66"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ED0CF9B" w14:textId="1F04F698" w:rsidR="00585F66" w:rsidRPr="000D03F5" w:rsidRDefault="00641BCB" w:rsidP="00697F73">
            <w:pPr>
              <w:jc w:val="both"/>
              <w:rPr>
                <w:rFonts w:eastAsia="Calibri"/>
                <w:sz w:val="20"/>
                <w:szCs w:val="20"/>
                <w:lang w:val="es-AR"/>
              </w:rPr>
            </w:pPr>
            <w:r>
              <w:rPr>
                <w:sz w:val="20"/>
                <w:lang w:val="es-AR"/>
              </w:rPr>
              <w:t>Excelente</w:t>
            </w:r>
          </w:p>
          <w:sdt>
            <w:sdtPr>
              <w:rPr>
                <w:rFonts w:eastAsia="Arimo"/>
                <w:sz w:val="20"/>
                <w:szCs w:val="20"/>
                <w:lang w:val="es-AR"/>
              </w:rPr>
              <w:id w:val="-588540655"/>
              <w14:checkbox>
                <w14:checked w14:val="0"/>
                <w14:checkedState w14:val="2612" w14:font="MS Gothic"/>
                <w14:uncheckedState w14:val="2610" w14:font="MS Gothic"/>
              </w14:checkbox>
            </w:sdtPr>
            <w:sdtEndPr/>
            <w:sdtContent>
              <w:p w14:paraId="4BB92DAC" w14:textId="77777777" w:rsidR="00585F66" w:rsidRPr="000D03F5" w:rsidRDefault="00585F66"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585F66" w:rsidRPr="00697F73" w14:paraId="6225DEFE"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A9D4E2" w14:textId="1E2FEF00" w:rsidR="00585F66" w:rsidRPr="000D03F5" w:rsidRDefault="00585F66" w:rsidP="00697F73">
            <w:pPr>
              <w:jc w:val="both"/>
              <w:rPr>
                <w:rFonts w:eastAsia="Calibri"/>
                <w:color w:val="005F9A"/>
                <w:sz w:val="20"/>
                <w:szCs w:val="20"/>
                <w:lang w:val="es-AR"/>
              </w:rPr>
            </w:pPr>
            <w:r w:rsidRPr="000D03F5">
              <w:rPr>
                <w:color w:val="005F9A"/>
                <w:sz w:val="20"/>
                <w:lang w:val="es-AR"/>
              </w:rPr>
              <w:t>Eviden</w:t>
            </w:r>
            <w:r w:rsidR="00641BCB">
              <w:rPr>
                <w:color w:val="005F9A"/>
                <w:sz w:val="20"/>
                <w:lang w:val="es-AR"/>
              </w:rPr>
              <w:t>cia para este criterio de evaluación</w:t>
            </w:r>
            <w:r w:rsidRPr="000D03F5">
              <w:rPr>
                <w:color w:val="005F9A"/>
                <w:sz w:val="20"/>
                <w:lang w:val="es-AR"/>
              </w:rPr>
              <w:t>:</w:t>
            </w:r>
          </w:p>
          <w:p w14:paraId="1B58CA68" w14:textId="77777777" w:rsidR="00585F66" w:rsidRPr="000D03F5" w:rsidRDefault="00585F66" w:rsidP="00697F73">
            <w:pPr>
              <w:jc w:val="both"/>
              <w:rPr>
                <w:rFonts w:eastAsia="Calibri"/>
                <w:color w:val="0000FF"/>
                <w:sz w:val="20"/>
                <w:szCs w:val="20"/>
                <w:lang w:val="es-AR"/>
              </w:rPr>
            </w:pPr>
          </w:p>
          <w:p w14:paraId="3859A543" w14:textId="77777777" w:rsidR="00585F66" w:rsidRPr="000D03F5" w:rsidRDefault="00585F66" w:rsidP="00697F73">
            <w:pPr>
              <w:jc w:val="both"/>
              <w:rPr>
                <w:rFonts w:eastAsia="Calibri"/>
                <w:color w:val="0000FF"/>
                <w:sz w:val="20"/>
                <w:szCs w:val="20"/>
                <w:lang w:val="es-AR"/>
              </w:rPr>
            </w:pPr>
          </w:p>
        </w:tc>
      </w:tr>
    </w:tbl>
    <w:p w14:paraId="73625018" w14:textId="77777777" w:rsidR="00C86AAC" w:rsidRDefault="00C86AAC" w:rsidP="00697F73">
      <w:pPr>
        <w:pStyle w:val="Heading4"/>
        <w:jc w:val="both"/>
        <w:rPr>
          <w:lang w:val="es-AR"/>
        </w:rPr>
      </w:pPr>
      <w:bookmarkStart w:id="40" w:name="_491e3ut89frn"/>
      <w:bookmarkStart w:id="41" w:name="_l3v61i2c9lq1"/>
      <w:bookmarkEnd w:id="40"/>
      <w:bookmarkEnd w:id="41"/>
    </w:p>
    <w:p w14:paraId="5D14D86B" w14:textId="34B17160" w:rsidR="0040089F" w:rsidRPr="000D03F5" w:rsidRDefault="00641BCB" w:rsidP="00697F73">
      <w:pPr>
        <w:pStyle w:val="Heading4"/>
        <w:jc w:val="both"/>
        <w:rPr>
          <w:lang w:val="es-AR"/>
        </w:rPr>
      </w:pPr>
      <w:r>
        <w:rPr>
          <w:lang w:val="es-AR"/>
        </w:rPr>
        <w:t>Criterio de evaluación</w:t>
      </w:r>
      <w:r w:rsidR="0040089F" w:rsidRPr="000D03F5">
        <w:rPr>
          <w:lang w:val="es-AR"/>
        </w:rPr>
        <w:t xml:space="preserve"> </w:t>
      </w:r>
      <w:r w:rsidR="001E47B3" w:rsidRPr="000D03F5">
        <w:rPr>
          <w:lang w:val="es-AR"/>
        </w:rPr>
        <w:t>3</w:t>
      </w:r>
      <w:r w:rsidR="0040089F" w:rsidRPr="000D03F5">
        <w:rPr>
          <w:lang w:val="es-AR"/>
        </w:rPr>
        <w:t>:</w:t>
      </w:r>
      <w:r>
        <w:rPr>
          <w:lang w:val="es-AR"/>
        </w:rPr>
        <w:t xml:space="preserve"> Personal de los parlamentarios </w:t>
      </w:r>
      <w:r w:rsidR="0040089F" w:rsidRPr="000D03F5">
        <w:rPr>
          <w:lang w:val="es-AR"/>
        </w:rPr>
        <w:t> </w:t>
      </w:r>
      <w:r w:rsidR="00FE0128" w:rsidRPr="000D03F5" w:rsidDel="00FE0128">
        <w:rPr>
          <w:lang w:val="es-AR"/>
        </w:rPr>
        <w:t xml:space="preserve"> </w:t>
      </w:r>
    </w:p>
    <w:p w14:paraId="632F59F0" w14:textId="55FF750E" w:rsidR="0040089F" w:rsidRPr="00641BCB" w:rsidRDefault="008B3D96" w:rsidP="00697F73">
      <w:pPr>
        <w:spacing w:after="160" w:line="240" w:lineRule="auto"/>
        <w:jc w:val="both"/>
        <w:rPr>
          <w:sz w:val="20"/>
          <w:lang w:val="es-AR"/>
        </w:rPr>
      </w:pPr>
      <w:r>
        <w:rPr>
          <w:sz w:val="20"/>
          <w:lang w:val="es-AR"/>
        </w:rPr>
        <w:t>El reglamento interno del parlamento contiene disposiciones claras sobre la contratación, financiamiento, remuneración y gastos del personal de los parlamentarios que no son parte de la administración parlamentaria. La información sobre esa contratación, financiamiento, remuneración y esos gastos está disponible al público.</w:t>
      </w:r>
    </w:p>
    <w:tbl>
      <w:tblPr>
        <w:tblW w:w="5000" w:type="pct"/>
        <w:tblLook w:val="0400" w:firstRow="0" w:lastRow="0" w:firstColumn="0" w:lastColumn="0" w:noHBand="0" w:noVBand="1"/>
      </w:tblPr>
      <w:tblGrid>
        <w:gridCol w:w="1557"/>
        <w:gridCol w:w="1557"/>
        <w:gridCol w:w="1557"/>
        <w:gridCol w:w="1557"/>
        <w:gridCol w:w="1557"/>
        <w:gridCol w:w="1561"/>
      </w:tblGrid>
      <w:tr w:rsidR="00585F66" w:rsidRPr="000D03F5" w14:paraId="5969667E" w14:textId="77777777" w:rsidTr="00585F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A9A2F52" w14:textId="5626E2CE" w:rsidR="00585F66" w:rsidRPr="000D03F5" w:rsidRDefault="00641BCB" w:rsidP="00697F73">
            <w:pPr>
              <w:jc w:val="both"/>
              <w:rPr>
                <w:rFonts w:eastAsia="Calibri"/>
                <w:sz w:val="20"/>
                <w:szCs w:val="20"/>
                <w:lang w:val="es-AR"/>
              </w:rPr>
            </w:pPr>
            <w:r>
              <w:rPr>
                <w:sz w:val="20"/>
                <w:lang w:val="es-AR"/>
              </w:rPr>
              <w:lastRenderedPageBreak/>
              <w:t>Inexistente</w:t>
            </w:r>
          </w:p>
          <w:sdt>
            <w:sdtPr>
              <w:rPr>
                <w:rFonts w:eastAsia="Arimo"/>
                <w:sz w:val="20"/>
                <w:szCs w:val="20"/>
                <w:lang w:val="es-AR"/>
              </w:rPr>
              <w:id w:val="-1124613608"/>
              <w14:checkbox>
                <w14:checked w14:val="0"/>
                <w14:checkedState w14:val="2612" w14:font="MS Gothic"/>
                <w14:uncheckedState w14:val="2610" w14:font="MS Gothic"/>
              </w14:checkbox>
            </w:sdtPr>
            <w:sdtEndPr/>
            <w:sdtContent>
              <w:p w14:paraId="78161C2D" w14:textId="77777777" w:rsidR="00585F66" w:rsidRPr="000D03F5" w:rsidRDefault="00585F66"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43DDD1" w14:textId="24B087BF" w:rsidR="00585F66" w:rsidRPr="000D03F5" w:rsidRDefault="00641BCB" w:rsidP="00697F73">
            <w:pPr>
              <w:jc w:val="both"/>
              <w:rPr>
                <w:rFonts w:eastAsia="Calibri"/>
                <w:sz w:val="20"/>
                <w:szCs w:val="20"/>
                <w:lang w:val="es-AR"/>
              </w:rPr>
            </w:pPr>
            <w:r>
              <w:rPr>
                <w:sz w:val="20"/>
                <w:lang w:val="es-AR"/>
              </w:rPr>
              <w:t>Rudimentario</w:t>
            </w:r>
          </w:p>
          <w:sdt>
            <w:sdtPr>
              <w:rPr>
                <w:rFonts w:eastAsia="Arimo"/>
                <w:sz w:val="20"/>
                <w:szCs w:val="20"/>
                <w:lang w:val="es-AR"/>
              </w:rPr>
              <w:id w:val="-1980750158"/>
              <w14:checkbox>
                <w14:checked w14:val="0"/>
                <w14:checkedState w14:val="2612" w14:font="MS Gothic"/>
                <w14:uncheckedState w14:val="2610" w14:font="MS Gothic"/>
              </w14:checkbox>
            </w:sdtPr>
            <w:sdtEndPr/>
            <w:sdtContent>
              <w:p w14:paraId="5DA14AF4" w14:textId="77777777" w:rsidR="00585F66" w:rsidRPr="000D03F5" w:rsidRDefault="00585F66"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C55D0B" w14:textId="6B2F3134" w:rsidR="00585F66" w:rsidRPr="000D03F5" w:rsidRDefault="00641BCB" w:rsidP="00697F73">
            <w:pPr>
              <w:jc w:val="both"/>
              <w:rPr>
                <w:rFonts w:eastAsia="Calibri"/>
                <w:sz w:val="20"/>
                <w:szCs w:val="20"/>
                <w:lang w:val="es-AR"/>
              </w:rPr>
            </w:pPr>
            <w:r>
              <w:rPr>
                <w:sz w:val="20"/>
                <w:lang w:val="es-AR"/>
              </w:rPr>
              <w:t>Básico</w:t>
            </w:r>
          </w:p>
          <w:sdt>
            <w:sdtPr>
              <w:rPr>
                <w:rFonts w:eastAsia="Arimo"/>
                <w:sz w:val="20"/>
                <w:szCs w:val="20"/>
                <w:lang w:val="es-AR"/>
              </w:rPr>
              <w:id w:val="-829981151"/>
              <w14:checkbox>
                <w14:checked w14:val="0"/>
                <w14:checkedState w14:val="2612" w14:font="MS Gothic"/>
                <w14:uncheckedState w14:val="2610" w14:font="MS Gothic"/>
              </w14:checkbox>
            </w:sdtPr>
            <w:sdtEndPr/>
            <w:sdtContent>
              <w:p w14:paraId="218F36C8" w14:textId="77777777" w:rsidR="00585F66" w:rsidRPr="000D03F5" w:rsidRDefault="00585F66"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354A96" w14:textId="50AEE108" w:rsidR="00585F66" w:rsidRPr="000D03F5" w:rsidRDefault="00641BCB" w:rsidP="00697F73">
            <w:pPr>
              <w:jc w:val="both"/>
              <w:rPr>
                <w:rFonts w:eastAsia="Calibri"/>
                <w:sz w:val="20"/>
                <w:szCs w:val="20"/>
                <w:lang w:val="es-AR"/>
              </w:rPr>
            </w:pPr>
            <w:r>
              <w:rPr>
                <w:sz w:val="20"/>
                <w:lang w:val="es-AR"/>
              </w:rPr>
              <w:t>Bueno</w:t>
            </w:r>
          </w:p>
          <w:sdt>
            <w:sdtPr>
              <w:rPr>
                <w:rFonts w:eastAsia="Arimo"/>
                <w:sz w:val="20"/>
                <w:szCs w:val="20"/>
                <w:lang w:val="es-AR"/>
              </w:rPr>
              <w:id w:val="435488654"/>
              <w14:checkbox>
                <w14:checked w14:val="0"/>
                <w14:checkedState w14:val="2612" w14:font="MS Gothic"/>
                <w14:uncheckedState w14:val="2610" w14:font="MS Gothic"/>
              </w14:checkbox>
            </w:sdtPr>
            <w:sdtEndPr/>
            <w:sdtContent>
              <w:p w14:paraId="2D7B0B40" w14:textId="77777777" w:rsidR="00585F66" w:rsidRPr="000D03F5" w:rsidRDefault="00585F66"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6B56E9" w14:textId="336D81DE" w:rsidR="00585F66" w:rsidRPr="000D03F5" w:rsidRDefault="00641BCB" w:rsidP="00697F73">
            <w:pPr>
              <w:jc w:val="both"/>
              <w:rPr>
                <w:rFonts w:eastAsia="Calibri"/>
                <w:sz w:val="20"/>
                <w:szCs w:val="20"/>
                <w:lang w:val="es-AR"/>
              </w:rPr>
            </w:pPr>
            <w:r>
              <w:rPr>
                <w:sz w:val="20"/>
                <w:lang w:val="es-AR"/>
              </w:rPr>
              <w:t>Muy bueno</w:t>
            </w:r>
          </w:p>
          <w:sdt>
            <w:sdtPr>
              <w:rPr>
                <w:rFonts w:eastAsia="Arimo"/>
                <w:sz w:val="20"/>
                <w:szCs w:val="20"/>
                <w:lang w:val="es-AR"/>
              </w:rPr>
              <w:id w:val="340897374"/>
              <w14:checkbox>
                <w14:checked w14:val="0"/>
                <w14:checkedState w14:val="2612" w14:font="MS Gothic"/>
                <w14:uncheckedState w14:val="2610" w14:font="MS Gothic"/>
              </w14:checkbox>
            </w:sdtPr>
            <w:sdtEndPr/>
            <w:sdtContent>
              <w:p w14:paraId="04F21F7C" w14:textId="77777777" w:rsidR="00585F66" w:rsidRPr="000D03F5" w:rsidRDefault="00585F66"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7AE8EAB" w14:textId="73A5BA16" w:rsidR="00585F66" w:rsidRPr="000D03F5" w:rsidRDefault="00641BCB" w:rsidP="00697F73">
            <w:pPr>
              <w:jc w:val="both"/>
              <w:rPr>
                <w:rFonts w:eastAsia="Calibri"/>
                <w:sz w:val="20"/>
                <w:szCs w:val="20"/>
                <w:lang w:val="es-AR"/>
              </w:rPr>
            </w:pPr>
            <w:r>
              <w:rPr>
                <w:sz w:val="20"/>
                <w:lang w:val="es-AR"/>
              </w:rPr>
              <w:t>Excelente</w:t>
            </w:r>
          </w:p>
          <w:sdt>
            <w:sdtPr>
              <w:rPr>
                <w:rFonts w:eastAsia="Arimo"/>
                <w:sz w:val="20"/>
                <w:szCs w:val="20"/>
                <w:lang w:val="es-AR"/>
              </w:rPr>
              <w:id w:val="-1511217759"/>
              <w14:checkbox>
                <w14:checked w14:val="0"/>
                <w14:checkedState w14:val="2612" w14:font="MS Gothic"/>
                <w14:uncheckedState w14:val="2610" w14:font="MS Gothic"/>
              </w14:checkbox>
            </w:sdtPr>
            <w:sdtEndPr/>
            <w:sdtContent>
              <w:p w14:paraId="5EA41FEB" w14:textId="77777777" w:rsidR="00585F66" w:rsidRPr="000D03F5" w:rsidRDefault="00585F66"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585F66" w:rsidRPr="00697F73" w14:paraId="03410ED3"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8DCDBC" w14:textId="611F9BF4" w:rsidR="00585F66" w:rsidRPr="000D03F5" w:rsidRDefault="00585F66" w:rsidP="00697F73">
            <w:pPr>
              <w:jc w:val="both"/>
              <w:rPr>
                <w:rFonts w:eastAsia="Calibri"/>
                <w:color w:val="005F9A"/>
                <w:sz w:val="20"/>
                <w:szCs w:val="20"/>
                <w:lang w:val="es-AR"/>
              </w:rPr>
            </w:pPr>
            <w:r w:rsidRPr="000D03F5">
              <w:rPr>
                <w:color w:val="005F9A"/>
                <w:sz w:val="20"/>
                <w:lang w:val="es-AR"/>
              </w:rPr>
              <w:t>Eviden</w:t>
            </w:r>
            <w:r w:rsidR="00641BCB">
              <w:rPr>
                <w:color w:val="005F9A"/>
                <w:sz w:val="20"/>
                <w:lang w:val="es-AR"/>
              </w:rPr>
              <w:t>cia para este criterio de evaluación</w:t>
            </w:r>
            <w:r w:rsidRPr="000D03F5">
              <w:rPr>
                <w:color w:val="005F9A"/>
                <w:sz w:val="20"/>
                <w:lang w:val="es-AR"/>
              </w:rPr>
              <w:t>:</w:t>
            </w:r>
          </w:p>
          <w:p w14:paraId="4A1A7698" w14:textId="77777777" w:rsidR="00585F66" w:rsidRPr="000D03F5" w:rsidRDefault="00585F66" w:rsidP="00697F73">
            <w:pPr>
              <w:jc w:val="both"/>
              <w:rPr>
                <w:rFonts w:eastAsia="Calibri"/>
                <w:color w:val="0000FF"/>
                <w:sz w:val="20"/>
                <w:szCs w:val="20"/>
                <w:lang w:val="es-AR"/>
              </w:rPr>
            </w:pPr>
          </w:p>
          <w:p w14:paraId="74448221" w14:textId="77777777" w:rsidR="00585F66" w:rsidRPr="000D03F5" w:rsidRDefault="00585F66" w:rsidP="00697F73">
            <w:pPr>
              <w:jc w:val="both"/>
              <w:rPr>
                <w:rFonts w:eastAsia="Calibri"/>
                <w:color w:val="0000FF"/>
                <w:sz w:val="20"/>
                <w:szCs w:val="20"/>
                <w:lang w:val="es-AR"/>
              </w:rPr>
            </w:pPr>
          </w:p>
        </w:tc>
      </w:tr>
    </w:tbl>
    <w:p w14:paraId="564CC78B" w14:textId="77777777" w:rsidR="00C86AAC" w:rsidRDefault="00C86AAC" w:rsidP="00697F73">
      <w:pPr>
        <w:pStyle w:val="Heading4"/>
        <w:jc w:val="both"/>
        <w:rPr>
          <w:lang w:val="es-AR"/>
        </w:rPr>
      </w:pPr>
      <w:bookmarkStart w:id="42" w:name="_pwvntfjvowjb"/>
      <w:bookmarkEnd w:id="42"/>
    </w:p>
    <w:p w14:paraId="71E2583E" w14:textId="5ED9608C" w:rsidR="0040089F" w:rsidRDefault="00641BCB" w:rsidP="00697F73">
      <w:pPr>
        <w:pStyle w:val="Heading4"/>
        <w:jc w:val="both"/>
        <w:rPr>
          <w:lang w:val="es-AR"/>
        </w:rPr>
      </w:pPr>
      <w:r>
        <w:rPr>
          <w:lang w:val="es-AR"/>
        </w:rPr>
        <w:t>Criterio de evaluación</w:t>
      </w:r>
      <w:r w:rsidR="0040089F" w:rsidRPr="000D03F5">
        <w:rPr>
          <w:lang w:val="es-AR"/>
        </w:rPr>
        <w:t xml:space="preserve"> </w:t>
      </w:r>
      <w:r w:rsidR="001E47B3" w:rsidRPr="000D03F5">
        <w:rPr>
          <w:lang w:val="es-AR"/>
        </w:rPr>
        <w:t>4</w:t>
      </w:r>
      <w:r w:rsidR="0040089F" w:rsidRPr="000D03F5">
        <w:rPr>
          <w:lang w:val="es-AR"/>
        </w:rPr>
        <w:t xml:space="preserve">: </w:t>
      </w:r>
      <w:r>
        <w:rPr>
          <w:lang w:val="es-AR"/>
        </w:rPr>
        <w:t>Mal uso de los recursos parlamentarios</w:t>
      </w:r>
    </w:p>
    <w:p w14:paraId="6AC8120A" w14:textId="35B54308" w:rsidR="0040089F" w:rsidRPr="00641BCB" w:rsidRDefault="00641BCB" w:rsidP="00697F73">
      <w:pPr>
        <w:spacing w:after="160" w:line="240" w:lineRule="auto"/>
        <w:jc w:val="both"/>
        <w:rPr>
          <w:sz w:val="20"/>
          <w:lang w:val="es-AR"/>
        </w:rPr>
      </w:pPr>
      <w:r>
        <w:rPr>
          <w:sz w:val="20"/>
          <w:lang w:val="es-AR"/>
        </w:rPr>
        <w:t xml:space="preserve">El parlamento tiene reglas y procedimientos para prevenir el mal uso de los recursos parlamentarios, incluyendo el personal parlamentario, para objetivos partidario-políticos o de otra índole. </w:t>
      </w:r>
    </w:p>
    <w:tbl>
      <w:tblPr>
        <w:tblW w:w="5000" w:type="pct"/>
        <w:tblLook w:val="0400" w:firstRow="0" w:lastRow="0" w:firstColumn="0" w:lastColumn="0" w:noHBand="0" w:noVBand="1"/>
      </w:tblPr>
      <w:tblGrid>
        <w:gridCol w:w="1557"/>
        <w:gridCol w:w="1557"/>
        <w:gridCol w:w="1557"/>
        <w:gridCol w:w="1557"/>
        <w:gridCol w:w="1557"/>
        <w:gridCol w:w="1561"/>
      </w:tblGrid>
      <w:tr w:rsidR="00585F66" w:rsidRPr="000D03F5" w14:paraId="177F2CCF" w14:textId="77777777" w:rsidTr="001E47B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868F96E" w14:textId="699A53B4" w:rsidR="00585F66" w:rsidRPr="000D03F5" w:rsidRDefault="00641BCB" w:rsidP="00697F73">
            <w:pPr>
              <w:jc w:val="both"/>
              <w:rPr>
                <w:rFonts w:eastAsia="Calibri"/>
                <w:sz w:val="20"/>
                <w:szCs w:val="20"/>
                <w:lang w:val="es-AR"/>
              </w:rPr>
            </w:pPr>
            <w:r>
              <w:rPr>
                <w:sz w:val="20"/>
                <w:lang w:val="es-AR"/>
              </w:rPr>
              <w:t>Inexistente</w:t>
            </w:r>
          </w:p>
          <w:sdt>
            <w:sdtPr>
              <w:rPr>
                <w:rFonts w:eastAsia="Arimo"/>
                <w:sz w:val="20"/>
                <w:szCs w:val="20"/>
                <w:lang w:val="es-AR"/>
              </w:rPr>
              <w:id w:val="304364997"/>
              <w14:checkbox>
                <w14:checked w14:val="0"/>
                <w14:checkedState w14:val="2612" w14:font="MS Gothic"/>
                <w14:uncheckedState w14:val="2610" w14:font="MS Gothic"/>
              </w14:checkbox>
            </w:sdtPr>
            <w:sdtEndPr/>
            <w:sdtContent>
              <w:p w14:paraId="0E35A4BD" w14:textId="77777777" w:rsidR="00585F66" w:rsidRPr="000D03F5" w:rsidRDefault="00585F66"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AFDADD8" w14:textId="08CAC9E8" w:rsidR="00585F66" w:rsidRPr="000D03F5" w:rsidRDefault="00641BCB" w:rsidP="00697F73">
            <w:pPr>
              <w:jc w:val="both"/>
              <w:rPr>
                <w:rFonts w:eastAsia="Calibri"/>
                <w:sz w:val="20"/>
                <w:szCs w:val="20"/>
                <w:lang w:val="es-AR"/>
              </w:rPr>
            </w:pPr>
            <w:r>
              <w:rPr>
                <w:sz w:val="20"/>
                <w:lang w:val="es-AR"/>
              </w:rPr>
              <w:t>Rudimentario</w:t>
            </w:r>
          </w:p>
          <w:sdt>
            <w:sdtPr>
              <w:rPr>
                <w:rFonts w:eastAsia="Arimo"/>
                <w:sz w:val="20"/>
                <w:szCs w:val="20"/>
                <w:lang w:val="es-AR"/>
              </w:rPr>
              <w:id w:val="-138729953"/>
              <w14:checkbox>
                <w14:checked w14:val="0"/>
                <w14:checkedState w14:val="2612" w14:font="MS Gothic"/>
                <w14:uncheckedState w14:val="2610" w14:font="MS Gothic"/>
              </w14:checkbox>
            </w:sdtPr>
            <w:sdtEndPr/>
            <w:sdtContent>
              <w:p w14:paraId="31030060" w14:textId="77777777" w:rsidR="00585F66" w:rsidRPr="000D03F5" w:rsidRDefault="00585F66"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B323299" w14:textId="4A9184CF" w:rsidR="00585F66" w:rsidRPr="000D03F5" w:rsidRDefault="00641BCB" w:rsidP="00697F73">
            <w:pPr>
              <w:jc w:val="both"/>
              <w:rPr>
                <w:rFonts w:eastAsia="Calibri"/>
                <w:sz w:val="20"/>
                <w:szCs w:val="20"/>
                <w:lang w:val="es-AR"/>
              </w:rPr>
            </w:pPr>
            <w:r>
              <w:rPr>
                <w:sz w:val="20"/>
                <w:lang w:val="es-AR"/>
              </w:rPr>
              <w:t>Básico</w:t>
            </w:r>
          </w:p>
          <w:sdt>
            <w:sdtPr>
              <w:rPr>
                <w:rFonts w:eastAsia="Arimo"/>
                <w:sz w:val="20"/>
                <w:szCs w:val="20"/>
                <w:lang w:val="es-AR"/>
              </w:rPr>
              <w:id w:val="-1131702167"/>
              <w14:checkbox>
                <w14:checked w14:val="0"/>
                <w14:checkedState w14:val="2612" w14:font="MS Gothic"/>
                <w14:uncheckedState w14:val="2610" w14:font="MS Gothic"/>
              </w14:checkbox>
            </w:sdtPr>
            <w:sdtEndPr/>
            <w:sdtContent>
              <w:p w14:paraId="2FCBFB9D" w14:textId="77777777" w:rsidR="00585F66" w:rsidRPr="000D03F5" w:rsidRDefault="00585F66"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807C51" w14:textId="0860C7D3" w:rsidR="00585F66" w:rsidRPr="000D03F5" w:rsidRDefault="00641BCB" w:rsidP="00697F73">
            <w:pPr>
              <w:jc w:val="both"/>
              <w:rPr>
                <w:rFonts w:eastAsia="Calibri"/>
                <w:sz w:val="20"/>
                <w:szCs w:val="20"/>
                <w:lang w:val="es-AR"/>
              </w:rPr>
            </w:pPr>
            <w:r>
              <w:rPr>
                <w:sz w:val="20"/>
                <w:lang w:val="es-AR"/>
              </w:rPr>
              <w:t>Bueno</w:t>
            </w:r>
          </w:p>
          <w:sdt>
            <w:sdtPr>
              <w:rPr>
                <w:rFonts w:eastAsia="Arimo"/>
                <w:sz w:val="20"/>
                <w:szCs w:val="20"/>
                <w:lang w:val="es-AR"/>
              </w:rPr>
              <w:id w:val="1434549664"/>
              <w14:checkbox>
                <w14:checked w14:val="0"/>
                <w14:checkedState w14:val="2612" w14:font="MS Gothic"/>
                <w14:uncheckedState w14:val="2610" w14:font="MS Gothic"/>
              </w14:checkbox>
            </w:sdtPr>
            <w:sdtEndPr/>
            <w:sdtContent>
              <w:p w14:paraId="3F2E17CD" w14:textId="77777777" w:rsidR="00585F66" w:rsidRPr="000D03F5" w:rsidRDefault="00585F66"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653EE49" w14:textId="79DD55D5" w:rsidR="00585F66" w:rsidRPr="000D03F5" w:rsidRDefault="00641BCB" w:rsidP="00697F73">
            <w:pPr>
              <w:jc w:val="both"/>
              <w:rPr>
                <w:rFonts w:eastAsia="Calibri"/>
                <w:sz w:val="20"/>
                <w:szCs w:val="20"/>
                <w:lang w:val="es-AR"/>
              </w:rPr>
            </w:pPr>
            <w:r>
              <w:rPr>
                <w:sz w:val="20"/>
                <w:lang w:val="es-AR"/>
              </w:rPr>
              <w:t>Muy bueno</w:t>
            </w:r>
          </w:p>
          <w:sdt>
            <w:sdtPr>
              <w:rPr>
                <w:rFonts w:eastAsia="Arimo"/>
                <w:sz w:val="20"/>
                <w:szCs w:val="20"/>
                <w:lang w:val="es-AR"/>
              </w:rPr>
              <w:id w:val="-1235779123"/>
              <w14:checkbox>
                <w14:checked w14:val="0"/>
                <w14:checkedState w14:val="2612" w14:font="MS Gothic"/>
                <w14:uncheckedState w14:val="2610" w14:font="MS Gothic"/>
              </w14:checkbox>
            </w:sdtPr>
            <w:sdtEndPr/>
            <w:sdtContent>
              <w:p w14:paraId="3CE9460E" w14:textId="77777777" w:rsidR="00585F66" w:rsidRPr="000D03F5" w:rsidRDefault="00585F66"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C315143" w14:textId="2F749C96" w:rsidR="00585F66" w:rsidRPr="000D03F5" w:rsidRDefault="00641BCB" w:rsidP="00697F73">
            <w:pPr>
              <w:jc w:val="both"/>
              <w:rPr>
                <w:rFonts w:eastAsia="Calibri"/>
                <w:sz w:val="20"/>
                <w:szCs w:val="20"/>
                <w:lang w:val="es-AR"/>
              </w:rPr>
            </w:pPr>
            <w:r>
              <w:rPr>
                <w:sz w:val="20"/>
                <w:lang w:val="es-AR"/>
              </w:rPr>
              <w:t>Excelente</w:t>
            </w:r>
          </w:p>
          <w:sdt>
            <w:sdtPr>
              <w:rPr>
                <w:rFonts w:eastAsia="Arimo"/>
                <w:sz w:val="20"/>
                <w:szCs w:val="20"/>
                <w:lang w:val="es-AR"/>
              </w:rPr>
              <w:id w:val="-69579281"/>
              <w14:checkbox>
                <w14:checked w14:val="0"/>
                <w14:checkedState w14:val="2612" w14:font="MS Gothic"/>
                <w14:uncheckedState w14:val="2610" w14:font="MS Gothic"/>
              </w14:checkbox>
            </w:sdtPr>
            <w:sdtEndPr/>
            <w:sdtContent>
              <w:p w14:paraId="6B0770CC" w14:textId="77777777" w:rsidR="00585F66" w:rsidRPr="000D03F5" w:rsidRDefault="00585F66"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585F66" w:rsidRPr="00697F73" w14:paraId="06962F1D"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E6CDDB" w14:textId="304C74AB" w:rsidR="00585F66" w:rsidRPr="000D03F5" w:rsidRDefault="00585F66" w:rsidP="00697F73">
            <w:pPr>
              <w:jc w:val="both"/>
              <w:rPr>
                <w:rFonts w:eastAsia="Calibri"/>
                <w:color w:val="005F9A"/>
                <w:sz w:val="20"/>
                <w:szCs w:val="20"/>
                <w:lang w:val="es-AR"/>
              </w:rPr>
            </w:pPr>
            <w:r w:rsidRPr="000D03F5">
              <w:rPr>
                <w:color w:val="005F9A"/>
                <w:sz w:val="20"/>
                <w:lang w:val="es-AR"/>
              </w:rPr>
              <w:t>Eviden</w:t>
            </w:r>
            <w:r w:rsidR="00641BCB">
              <w:rPr>
                <w:color w:val="005F9A"/>
                <w:sz w:val="20"/>
                <w:lang w:val="es-AR"/>
              </w:rPr>
              <w:t>cia para este criterio de evaluación</w:t>
            </w:r>
            <w:r w:rsidRPr="000D03F5">
              <w:rPr>
                <w:color w:val="005F9A"/>
                <w:sz w:val="20"/>
                <w:lang w:val="es-AR"/>
              </w:rPr>
              <w:t>:</w:t>
            </w:r>
          </w:p>
          <w:p w14:paraId="2573F711" w14:textId="77777777" w:rsidR="00585F66" w:rsidRPr="000D03F5" w:rsidRDefault="00585F66" w:rsidP="00697F73">
            <w:pPr>
              <w:jc w:val="both"/>
              <w:rPr>
                <w:rFonts w:eastAsia="Calibri"/>
                <w:color w:val="0000FF"/>
                <w:sz w:val="20"/>
                <w:szCs w:val="20"/>
                <w:lang w:val="es-AR"/>
              </w:rPr>
            </w:pPr>
          </w:p>
          <w:p w14:paraId="6CDA1CF7" w14:textId="77777777" w:rsidR="00585F66" w:rsidRPr="000D03F5" w:rsidRDefault="00585F66" w:rsidP="00697F73">
            <w:pPr>
              <w:jc w:val="both"/>
              <w:rPr>
                <w:rFonts w:eastAsia="Calibri"/>
                <w:color w:val="0000FF"/>
                <w:sz w:val="20"/>
                <w:szCs w:val="20"/>
                <w:lang w:val="es-AR"/>
              </w:rPr>
            </w:pPr>
          </w:p>
        </w:tc>
      </w:tr>
    </w:tbl>
    <w:p w14:paraId="5A901428" w14:textId="77777777" w:rsidR="00C86AAC" w:rsidRDefault="00C86AAC" w:rsidP="00697F73">
      <w:pPr>
        <w:pStyle w:val="Heading4"/>
        <w:jc w:val="both"/>
        <w:rPr>
          <w:lang w:val="es-AR"/>
        </w:rPr>
      </w:pPr>
    </w:p>
    <w:p w14:paraId="5DCA7124" w14:textId="02DA313C" w:rsidR="001E47B3" w:rsidRPr="000D03F5" w:rsidRDefault="00641BCB" w:rsidP="00697F73">
      <w:pPr>
        <w:pStyle w:val="Heading4"/>
        <w:jc w:val="both"/>
        <w:rPr>
          <w:lang w:val="es-AR"/>
        </w:rPr>
      </w:pPr>
      <w:r>
        <w:rPr>
          <w:lang w:val="es-AR"/>
        </w:rPr>
        <w:t xml:space="preserve">Criterio de evaluación </w:t>
      </w:r>
      <w:r w:rsidR="001E47B3" w:rsidRPr="000D03F5">
        <w:rPr>
          <w:lang w:val="es-AR"/>
        </w:rPr>
        <w:t xml:space="preserve">5: </w:t>
      </w:r>
      <w:r>
        <w:rPr>
          <w:lang w:val="es-AR"/>
        </w:rPr>
        <w:t>Cumplimiento</w:t>
      </w:r>
    </w:p>
    <w:p w14:paraId="4E134B9F" w14:textId="5548F7D7" w:rsidR="00641BCB" w:rsidRDefault="00641BCB" w:rsidP="00697F73">
      <w:pPr>
        <w:spacing w:line="240" w:lineRule="auto"/>
        <w:jc w:val="both"/>
        <w:rPr>
          <w:sz w:val="20"/>
          <w:lang w:val="es-AR"/>
        </w:rPr>
      </w:pPr>
      <w:r>
        <w:rPr>
          <w:sz w:val="20"/>
          <w:lang w:val="es-AR"/>
        </w:rPr>
        <w:t>Un organismo parlamentario es responsable de monitorear el cumplimiento de los requisitos de divulgación de los parlamentarios y de grupos políticos, y de hacerlos rendir cuentas en caso de incumplimiento.</w:t>
      </w:r>
    </w:p>
    <w:p w14:paraId="10BFECE3" w14:textId="77777777" w:rsidR="001E47B3" w:rsidRPr="000D03F5" w:rsidRDefault="001E47B3" w:rsidP="00697F73">
      <w:pPr>
        <w:spacing w:line="240" w:lineRule="auto"/>
        <w:jc w:val="both"/>
        <w:rPr>
          <w:sz w:val="20"/>
          <w:szCs w:val="20"/>
          <w:lang w:val="es-AR"/>
        </w:rPr>
      </w:pPr>
    </w:p>
    <w:tbl>
      <w:tblPr>
        <w:tblW w:w="5000" w:type="pct"/>
        <w:tblLook w:val="0400" w:firstRow="0" w:lastRow="0" w:firstColumn="0" w:lastColumn="0" w:noHBand="0" w:noVBand="1"/>
      </w:tblPr>
      <w:tblGrid>
        <w:gridCol w:w="1557"/>
        <w:gridCol w:w="1557"/>
        <w:gridCol w:w="1557"/>
        <w:gridCol w:w="1557"/>
        <w:gridCol w:w="1557"/>
        <w:gridCol w:w="1561"/>
      </w:tblGrid>
      <w:tr w:rsidR="001E47B3" w:rsidRPr="000D03F5" w14:paraId="4E983B59" w14:textId="77777777" w:rsidTr="000D03F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DEF846D" w14:textId="1ACDE723" w:rsidR="001E47B3" w:rsidRPr="000D03F5" w:rsidRDefault="00641BCB" w:rsidP="00697F73">
            <w:pPr>
              <w:jc w:val="both"/>
              <w:rPr>
                <w:rFonts w:eastAsia="Calibri"/>
                <w:sz w:val="20"/>
                <w:szCs w:val="20"/>
                <w:lang w:val="es-AR"/>
              </w:rPr>
            </w:pPr>
            <w:r>
              <w:rPr>
                <w:sz w:val="20"/>
                <w:lang w:val="es-AR"/>
              </w:rPr>
              <w:t>Inexistente</w:t>
            </w:r>
          </w:p>
          <w:sdt>
            <w:sdtPr>
              <w:rPr>
                <w:rFonts w:eastAsia="Arimo"/>
                <w:sz w:val="20"/>
                <w:szCs w:val="20"/>
                <w:lang w:val="es-AR"/>
              </w:rPr>
              <w:id w:val="-1509516509"/>
              <w14:checkbox>
                <w14:checked w14:val="0"/>
                <w14:checkedState w14:val="2612" w14:font="MS Gothic"/>
                <w14:uncheckedState w14:val="2610" w14:font="MS Gothic"/>
              </w14:checkbox>
            </w:sdtPr>
            <w:sdtEndPr/>
            <w:sdtContent>
              <w:p w14:paraId="58B819C5" w14:textId="77777777" w:rsidR="001E47B3" w:rsidRPr="000D03F5" w:rsidRDefault="001E47B3"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C1820B" w14:textId="7B1A5D0E" w:rsidR="001E47B3" w:rsidRPr="000D03F5" w:rsidRDefault="00641BCB" w:rsidP="00697F73">
            <w:pPr>
              <w:jc w:val="both"/>
              <w:rPr>
                <w:rFonts w:eastAsia="Calibri"/>
                <w:sz w:val="20"/>
                <w:szCs w:val="20"/>
                <w:lang w:val="es-AR"/>
              </w:rPr>
            </w:pPr>
            <w:r>
              <w:rPr>
                <w:sz w:val="20"/>
                <w:lang w:val="es-AR"/>
              </w:rPr>
              <w:t>Rudimentario</w:t>
            </w:r>
          </w:p>
          <w:sdt>
            <w:sdtPr>
              <w:rPr>
                <w:rFonts w:eastAsia="Arimo"/>
                <w:sz w:val="20"/>
                <w:szCs w:val="20"/>
                <w:lang w:val="es-AR"/>
              </w:rPr>
              <w:id w:val="-222213831"/>
              <w14:checkbox>
                <w14:checked w14:val="0"/>
                <w14:checkedState w14:val="2612" w14:font="MS Gothic"/>
                <w14:uncheckedState w14:val="2610" w14:font="MS Gothic"/>
              </w14:checkbox>
            </w:sdtPr>
            <w:sdtEndPr/>
            <w:sdtContent>
              <w:p w14:paraId="7FA6B3EA" w14:textId="77777777" w:rsidR="001E47B3" w:rsidRPr="000D03F5" w:rsidRDefault="001E47B3"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5102A2" w14:textId="667E9EF1" w:rsidR="001E47B3" w:rsidRPr="000D03F5" w:rsidRDefault="00641BCB" w:rsidP="00697F73">
            <w:pPr>
              <w:jc w:val="both"/>
              <w:rPr>
                <w:rFonts w:eastAsia="Calibri"/>
                <w:sz w:val="20"/>
                <w:szCs w:val="20"/>
                <w:lang w:val="es-AR"/>
              </w:rPr>
            </w:pPr>
            <w:r>
              <w:rPr>
                <w:sz w:val="20"/>
                <w:lang w:val="es-AR"/>
              </w:rPr>
              <w:t>Básico</w:t>
            </w:r>
          </w:p>
          <w:sdt>
            <w:sdtPr>
              <w:rPr>
                <w:rFonts w:eastAsia="Arimo"/>
                <w:sz w:val="20"/>
                <w:szCs w:val="20"/>
                <w:lang w:val="es-AR"/>
              </w:rPr>
              <w:id w:val="1603146454"/>
              <w14:checkbox>
                <w14:checked w14:val="0"/>
                <w14:checkedState w14:val="2612" w14:font="MS Gothic"/>
                <w14:uncheckedState w14:val="2610" w14:font="MS Gothic"/>
              </w14:checkbox>
            </w:sdtPr>
            <w:sdtEndPr/>
            <w:sdtContent>
              <w:p w14:paraId="73DEC69B" w14:textId="77777777" w:rsidR="001E47B3" w:rsidRPr="000D03F5" w:rsidRDefault="001E47B3"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762CA2" w14:textId="3AE4B8BA" w:rsidR="001E47B3" w:rsidRPr="000D03F5" w:rsidRDefault="00641BCB" w:rsidP="00697F73">
            <w:pPr>
              <w:jc w:val="both"/>
              <w:rPr>
                <w:rFonts w:eastAsia="Calibri"/>
                <w:sz w:val="20"/>
                <w:szCs w:val="20"/>
                <w:lang w:val="es-AR"/>
              </w:rPr>
            </w:pPr>
            <w:r>
              <w:rPr>
                <w:sz w:val="20"/>
                <w:lang w:val="es-AR"/>
              </w:rPr>
              <w:t>Bueno</w:t>
            </w:r>
          </w:p>
          <w:sdt>
            <w:sdtPr>
              <w:rPr>
                <w:rFonts w:eastAsia="Arimo"/>
                <w:sz w:val="20"/>
                <w:szCs w:val="20"/>
                <w:lang w:val="es-AR"/>
              </w:rPr>
              <w:id w:val="-533721412"/>
              <w14:checkbox>
                <w14:checked w14:val="0"/>
                <w14:checkedState w14:val="2612" w14:font="MS Gothic"/>
                <w14:uncheckedState w14:val="2610" w14:font="MS Gothic"/>
              </w14:checkbox>
            </w:sdtPr>
            <w:sdtEndPr/>
            <w:sdtContent>
              <w:p w14:paraId="049B144D" w14:textId="77777777" w:rsidR="001E47B3" w:rsidRPr="000D03F5" w:rsidRDefault="001E47B3"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669275" w14:textId="31C0AC93" w:rsidR="001E47B3" w:rsidRPr="000D03F5" w:rsidRDefault="00641BCB" w:rsidP="00697F73">
            <w:pPr>
              <w:jc w:val="both"/>
              <w:rPr>
                <w:rFonts w:eastAsia="Calibri"/>
                <w:sz w:val="20"/>
                <w:szCs w:val="20"/>
                <w:lang w:val="es-AR"/>
              </w:rPr>
            </w:pPr>
            <w:r>
              <w:rPr>
                <w:sz w:val="20"/>
                <w:lang w:val="es-AR"/>
              </w:rPr>
              <w:t>Muy bueno</w:t>
            </w:r>
          </w:p>
          <w:sdt>
            <w:sdtPr>
              <w:rPr>
                <w:rFonts w:eastAsia="Arimo"/>
                <w:sz w:val="20"/>
                <w:szCs w:val="20"/>
                <w:lang w:val="es-AR"/>
              </w:rPr>
              <w:id w:val="-1845243103"/>
              <w14:checkbox>
                <w14:checked w14:val="0"/>
                <w14:checkedState w14:val="2612" w14:font="MS Gothic"/>
                <w14:uncheckedState w14:val="2610" w14:font="MS Gothic"/>
              </w14:checkbox>
            </w:sdtPr>
            <w:sdtEndPr/>
            <w:sdtContent>
              <w:p w14:paraId="160D6D18" w14:textId="77777777" w:rsidR="001E47B3" w:rsidRPr="000D03F5" w:rsidRDefault="001E47B3"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C1EFC5A" w14:textId="356EE42B" w:rsidR="001E47B3" w:rsidRPr="000D03F5" w:rsidRDefault="00641BCB" w:rsidP="00697F73">
            <w:pPr>
              <w:jc w:val="both"/>
              <w:rPr>
                <w:rFonts w:eastAsia="Calibri"/>
                <w:sz w:val="20"/>
                <w:szCs w:val="20"/>
                <w:lang w:val="es-AR"/>
              </w:rPr>
            </w:pPr>
            <w:r>
              <w:rPr>
                <w:sz w:val="20"/>
                <w:lang w:val="es-AR"/>
              </w:rPr>
              <w:t>Excelente</w:t>
            </w:r>
          </w:p>
          <w:sdt>
            <w:sdtPr>
              <w:rPr>
                <w:rFonts w:eastAsia="Arimo"/>
                <w:sz w:val="20"/>
                <w:szCs w:val="20"/>
                <w:lang w:val="es-AR"/>
              </w:rPr>
              <w:id w:val="104547686"/>
              <w14:checkbox>
                <w14:checked w14:val="0"/>
                <w14:checkedState w14:val="2612" w14:font="MS Gothic"/>
                <w14:uncheckedState w14:val="2610" w14:font="MS Gothic"/>
              </w14:checkbox>
            </w:sdtPr>
            <w:sdtEndPr/>
            <w:sdtContent>
              <w:p w14:paraId="6BC3B8DF" w14:textId="77777777" w:rsidR="001E47B3" w:rsidRPr="000D03F5" w:rsidRDefault="001E47B3"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1E47B3" w:rsidRPr="00697F73" w14:paraId="06AE9A57" w14:textId="77777777" w:rsidTr="000D03F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299462" w14:textId="5DEA4102" w:rsidR="001E47B3" w:rsidRPr="000D03F5" w:rsidRDefault="001E47B3" w:rsidP="00697F73">
            <w:pPr>
              <w:jc w:val="both"/>
              <w:rPr>
                <w:rFonts w:eastAsia="Calibri"/>
                <w:color w:val="005F9A"/>
                <w:sz w:val="20"/>
                <w:szCs w:val="20"/>
                <w:lang w:val="es-AR"/>
              </w:rPr>
            </w:pPr>
            <w:r w:rsidRPr="000D03F5">
              <w:rPr>
                <w:color w:val="005F9A"/>
                <w:sz w:val="20"/>
                <w:lang w:val="es-AR"/>
              </w:rPr>
              <w:t>Eviden</w:t>
            </w:r>
            <w:r w:rsidR="00641BCB">
              <w:rPr>
                <w:color w:val="005F9A"/>
                <w:sz w:val="20"/>
                <w:lang w:val="es-AR"/>
              </w:rPr>
              <w:t>cia para este criterio de evaluación</w:t>
            </w:r>
            <w:r w:rsidRPr="000D03F5">
              <w:rPr>
                <w:color w:val="005F9A"/>
                <w:sz w:val="20"/>
                <w:lang w:val="es-AR"/>
              </w:rPr>
              <w:t>:</w:t>
            </w:r>
          </w:p>
          <w:p w14:paraId="732E3F47" w14:textId="77777777" w:rsidR="001E47B3" w:rsidRPr="000D03F5" w:rsidRDefault="001E47B3" w:rsidP="00697F73">
            <w:pPr>
              <w:jc w:val="both"/>
              <w:rPr>
                <w:rFonts w:eastAsia="Calibri"/>
                <w:color w:val="0000FF"/>
                <w:sz w:val="20"/>
                <w:szCs w:val="20"/>
                <w:lang w:val="es-AR"/>
              </w:rPr>
            </w:pPr>
          </w:p>
          <w:p w14:paraId="503E722A" w14:textId="77777777" w:rsidR="001E47B3" w:rsidRPr="000D03F5" w:rsidRDefault="001E47B3" w:rsidP="00697F73">
            <w:pPr>
              <w:jc w:val="both"/>
              <w:rPr>
                <w:rFonts w:eastAsia="Calibri"/>
                <w:color w:val="0000FF"/>
                <w:sz w:val="20"/>
                <w:szCs w:val="20"/>
                <w:lang w:val="es-AR"/>
              </w:rPr>
            </w:pPr>
          </w:p>
        </w:tc>
      </w:tr>
    </w:tbl>
    <w:p w14:paraId="64623B9D" w14:textId="77777777" w:rsidR="00C86AAC" w:rsidRDefault="00C86AAC" w:rsidP="00697F73">
      <w:pPr>
        <w:pStyle w:val="section-title"/>
        <w:jc w:val="both"/>
      </w:pPr>
    </w:p>
    <w:p w14:paraId="4A9A16EB" w14:textId="273E63C1" w:rsidR="00585F66" w:rsidRPr="000D03F5" w:rsidRDefault="00641BCB" w:rsidP="00697F73">
      <w:pPr>
        <w:pStyle w:val="section-title"/>
        <w:jc w:val="both"/>
      </w:pPr>
      <w:r>
        <w:t>Recomendaciones para el cambio</w:t>
      </w:r>
    </w:p>
    <w:tbl>
      <w:tblPr>
        <w:tblStyle w:val="TableGrid"/>
        <w:tblW w:w="5000" w:type="pct"/>
        <w:tblLook w:val="04A0" w:firstRow="1" w:lastRow="0" w:firstColumn="1" w:lastColumn="0" w:noHBand="0" w:noVBand="1"/>
      </w:tblPr>
      <w:tblGrid>
        <w:gridCol w:w="9346"/>
      </w:tblGrid>
      <w:tr w:rsidR="00585F66" w:rsidRPr="00697F73" w14:paraId="5E447109" w14:textId="77777777" w:rsidTr="00585F6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146E15BB" w14:textId="211367C6" w:rsidR="00585F66" w:rsidRPr="000D03F5" w:rsidRDefault="00641BCB" w:rsidP="00697F73">
            <w:pPr>
              <w:keepNext/>
              <w:keepLines/>
              <w:spacing w:before="120"/>
              <w:jc w:val="both"/>
              <w:rPr>
                <w:rFonts w:cs="Arial"/>
                <w:sz w:val="20"/>
                <w:szCs w:val="20"/>
                <w:lang w:val="es-AR"/>
              </w:rPr>
            </w:pPr>
            <w:r>
              <w:rPr>
                <w:i/>
                <w:color w:val="000000"/>
                <w:sz w:val="20"/>
                <w:shd w:val="clear" w:color="auto" w:fill="FFFFFF"/>
                <w:lang w:val="es-AR"/>
              </w:rPr>
              <w:t xml:space="preserve">Utilice este espacio para anotar las recomendaciones y las ideas para fortalecer las reglamentaciones y prácticas en </w:t>
            </w:r>
            <w:proofErr w:type="gramStart"/>
            <w:r>
              <w:rPr>
                <w:i/>
                <w:color w:val="000000"/>
                <w:sz w:val="20"/>
                <w:shd w:val="clear" w:color="auto" w:fill="FFFFFF"/>
                <w:lang w:val="es-AR"/>
              </w:rPr>
              <w:t>este área</w:t>
            </w:r>
            <w:proofErr w:type="gramEnd"/>
          </w:p>
        </w:tc>
      </w:tr>
    </w:tbl>
    <w:p w14:paraId="2795E442" w14:textId="77777777" w:rsidR="00C86AAC" w:rsidRDefault="00C86AAC" w:rsidP="00697F73">
      <w:pPr>
        <w:pStyle w:val="section-title"/>
        <w:jc w:val="both"/>
      </w:pPr>
    </w:p>
    <w:p w14:paraId="02B158C4" w14:textId="6EE2529A" w:rsidR="0040089F" w:rsidRPr="000D03F5" w:rsidRDefault="00641BCB" w:rsidP="00697F73">
      <w:pPr>
        <w:pStyle w:val="section-title"/>
        <w:jc w:val="both"/>
      </w:pPr>
      <w:r>
        <w:t xml:space="preserve">Fuentes y </w:t>
      </w:r>
      <w:r w:rsidR="006C6DD0">
        <w:t xml:space="preserve">lecturas </w:t>
      </w:r>
      <w:r>
        <w:t>adicional</w:t>
      </w:r>
      <w:r w:rsidR="006C6DD0">
        <w:t>es</w:t>
      </w:r>
    </w:p>
    <w:p w14:paraId="479A8E13" w14:textId="435091F9" w:rsidR="00BA0AD5" w:rsidRPr="00C86AAC" w:rsidRDefault="00BA0AD5" w:rsidP="00697F73">
      <w:pPr>
        <w:numPr>
          <w:ilvl w:val="0"/>
          <w:numId w:val="19"/>
        </w:numPr>
        <w:spacing w:line="240" w:lineRule="auto"/>
        <w:ind w:left="562" w:hanging="562"/>
        <w:jc w:val="both"/>
        <w:rPr>
          <w:sz w:val="20"/>
          <w:szCs w:val="20"/>
          <w:lang w:val="en-US"/>
        </w:rPr>
      </w:pPr>
      <w:r w:rsidRPr="00C86AAC">
        <w:rPr>
          <w:sz w:val="20"/>
          <w:lang w:val="en-US"/>
        </w:rPr>
        <w:t xml:space="preserve">European Commission for Democracy through Law (Venice Commission), </w:t>
      </w:r>
      <w:hyperlink r:id="rId42">
        <w:r w:rsidRPr="00C86AAC">
          <w:rPr>
            <w:i/>
            <w:color w:val="0563C1"/>
            <w:sz w:val="20"/>
            <w:u w:val="single"/>
            <w:lang w:val="en-US"/>
          </w:rPr>
          <w:t>Guidelines and Report on the Financing of Political Parties</w:t>
        </w:r>
      </w:hyperlink>
      <w:r w:rsidRPr="00C86AAC">
        <w:rPr>
          <w:i/>
          <w:color w:val="0563C1"/>
          <w:sz w:val="20"/>
          <w:u w:val="single"/>
          <w:lang w:val="en-US"/>
        </w:rPr>
        <w:t>,</w:t>
      </w:r>
      <w:r w:rsidRPr="00C86AAC">
        <w:rPr>
          <w:sz w:val="20"/>
          <w:lang w:val="en-US"/>
        </w:rPr>
        <w:t xml:space="preserve"> (2001).</w:t>
      </w:r>
    </w:p>
    <w:p w14:paraId="68A6F94B" w14:textId="56701AC0" w:rsidR="0040089F" w:rsidRPr="00C86AAC" w:rsidRDefault="008745CB" w:rsidP="00697F73">
      <w:pPr>
        <w:numPr>
          <w:ilvl w:val="0"/>
          <w:numId w:val="19"/>
        </w:numPr>
        <w:spacing w:line="240" w:lineRule="auto"/>
        <w:ind w:left="562" w:hanging="562"/>
        <w:jc w:val="both"/>
        <w:rPr>
          <w:sz w:val="20"/>
          <w:szCs w:val="20"/>
          <w:lang w:val="en-US"/>
        </w:rPr>
      </w:pPr>
      <w:r w:rsidRPr="00C86AAC">
        <w:rPr>
          <w:sz w:val="20"/>
          <w:szCs w:val="20"/>
          <w:lang w:val="en-US"/>
        </w:rPr>
        <w:t xml:space="preserve">OpeningParliament.org, </w:t>
      </w:r>
      <w:hyperlink r:id="rId43">
        <w:r w:rsidR="0040089F" w:rsidRPr="00C86AAC">
          <w:rPr>
            <w:i/>
            <w:color w:val="0563C1"/>
            <w:sz w:val="20"/>
            <w:u w:val="single"/>
            <w:lang w:val="en-US"/>
          </w:rPr>
          <w:t>Declaration on Parliamentary Openness</w:t>
        </w:r>
      </w:hyperlink>
      <w:r w:rsidR="0040089F" w:rsidRPr="00C86AAC">
        <w:rPr>
          <w:i/>
          <w:sz w:val="20"/>
          <w:lang w:val="en-US"/>
        </w:rPr>
        <w:t xml:space="preserve"> </w:t>
      </w:r>
      <w:r w:rsidR="0040089F" w:rsidRPr="00C86AAC">
        <w:rPr>
          <w:sz w:val="20"/>
          <w:lang w:val="en-US"/>
        </w:rPr>
        <w:t>(2012).</w:t>
      </w:r>
    </w:p>
    <w:p w14:paraId="68B6A4E3" w14:textId="18B10D40" w:rsidR="0040089F" w:rsidRPr="00C86AAC" w:rsidRDefault="00397AD6" w:rsidP="00697F73">
      <w:pPr>
        <w:numPr>
          <w:ilvl w:val="0"/>
          <w:numId w:val="19"/>
        </w:numPr>
        <w:spacing w:line="240" w:lineRule="auto"/>
        <w:ind w:left="562" w:hanging="562"/>
        <w:jc w:val="both"/>
        <w:rPr>
          <w:sz w:val="20"/>
          <w:szCs w:val="20"/>
          <w:lang w:val="en-US"/>
        </w:rPr>
      </w:pPr>
      <w:proofErr w:type="spellStart"/>
      <w:r w:rsidRPr="00C86AAC">
        <w:rPr>
          <w:sz w:val="20"/>
          <w:lang w:val="en-US"/>
        </w:rPr>
        <w:t>Organisation</w:t>
      </w:r>
      <w:proofErr w:type="spellEnd"/>
      <w:r w:rsidRPr="00C86AAC">
        <w:rPr>
          <w:sz w:val="20"/>
          <w:lang w:val="en-US"/>
        </w:rPr>
        <w:t xml:space="preserve"> for Economic Co-operation and Development (OECD), </w:t>
      </w:r>
      <w:hyperlink r:id="rId44">
        <w:r w:rsidRPr="00C86AAC">
          <w:rPr>
            <w:i/>
            <w:color w:val="005F9A"/>
            <w:sz w:val="20"/>
            <w:u w:val="single"/>
            <w:lang w:val="en-US"/>
          </w:rPr>
          <w:t>Managing Conflict of Interest in the Public Service:</w:t>
        </w:r>
      </w:hyperlink>
      <w:hyperlink r:id="rId45">
        <w:r w:rsidRPr="00C86AAC">
          <w:rPr>
            <w:i/>
            <w:color w:val="005F9A"/>
            <w:sz w:val="20"/>
            <w:u w:val="single"/>
            <w:lang w:val="en-US"/>
          </w:rPr>
          <w:t xml:space="preserve"> OECD Guidelines and Country Experiences</w:t>
        </w:r>
      </w:hyperlink>
      <w:r w:rsidRPr="00C86AAC">
        <w:rPr>
          <w:sz w:val="20"/>
          <w:lang w:val="en-US"/>
        </w:rPr>
        <w:t xml:space="preserve"> (2003)</w:t>
      </w:r>
      <w:r w:rsidR="0040089F" w:rsidRPr="00C86AAC">
        <w:rPr>
          <w:sz w:val="20"/>
          <w:lang w:val="en-US"/>
        </w:rPr>
        <w:t>.</w:t>
      </w:r>
    </w:p>
    <w:p w14:paraId="5D7C2A41" w14:textId="77777777" w:rsidR="0040089F" w:rsidRPr="00C86AAC" w:rsidRDefault="0040089F" w:rsidP="00697F73">
      <w:pPr>
        <w:spacing w:line="240" w:lineRule="auto"/>
        <w:jc w:val="both"/>
        <w:rPr>
          <w:sz w:val="20"/>
          <w:szCs w:val="20"/>
          <w:lang w:val="en-US"/>
        </w:rPr>
      </w:pPr>
    </w:p>
    <w:p w14:paraId="733E93C7" w14:textId="4BFE829F" w:rsidR="00904B1F" w:rsidRPr="00C86AAC" w:rsidRDefault="00904B1F" w:rsidP="00697F73">
      <w:pPr>
        <w:jc w:val="both"/>
        <w:rPr>
          <w:sz w:val="20"/>
          <w:szCs w:val="20"/>
          <w:lang w:val="en-US"/>
        </w:rPr>
      </w:pPr>
      <w:r w:rsidRPr="00C86AAC">
        <w:rPr>
          <w:sz w:val="20"/>
          <w:szCs w:val="20"/>
          <w:lang w:val="en-US"/>
        </w:rPr>
        <w:br w:type="page"/>
      </w:r>
    </w:p>
    <w:p w14:paraId="42B83DB1" w14:textId="52B1B9F0" w:rsidR="0040089F" w:rsidRPr="000D03F5" w:rsidRDefault="00F6496D" w:rsidP="00697F73">
      <w:pPr>
        <w:pStyle w:val="Dimension"/>
        <w:rPr>
          <w:lang w:val="es-AR"/>
        </w:rPr>
      </w:pPr>
      <w:bookmarkStart w:id="43" w:name="_17dp8vu"/>
      <w:bookmarkEnd w:id="43"/>
      <w:r>
        <w:rPr>
          <w:lang w:val="es-AR"/>
        </w:rPr>
        <w:lastRenderedPageBreak/>
        <w:t>Dimensió</w:t>
      </w:r>
      <w:r w:rsidR="00DE2838">
        <w:rPr>
          <w:lang w:val="es-AR"/>
        </w:rPr>
        <w:t>n 2.1.5: Lobby</w:t>
      </w:r>
    </w:p>
    <w:tbl>
      <w:tblPr>
        <w:tblStyle w:val="TableGrid"/>
        <w:tblW w:w="0" w:type="auto"/>
        <w:shd w:val="clear" w:color="auto" w:fill="EEEEEE"/>
        <w:tblLook w:val="04A0" w:firstRow="1" w:lastRow="0" w:firstColumn="1" w:lastColumn="0" w:noHBand="0" w:noVBand="1"/>
      </w:tblPr>
      <w:tblGrid>
        <w:gridCol w:w="9346"/>
      </w:tblGrid>
      <w:tr w:rsidR="009461E5" w:rsidRPr="000C2CFA" w14:paraId="1C73EDB6" w14:textId="77777777" w:rsidTr="009461E5">
        <w:tc>
          <w:tcPr>
            <w:tcW w:w="9350" w:type="dxa"/>
            <w:shd w:val="clear" w:color="auto" w:fill="EEEEEE"/>
          </w:tcPr>
          <w:p w14:paraId="312387A4" w14:textId="6D8BA8C5" w:rsidR="009461E5" w:rsidRPr="000D03F5" w:rsidRDefault="00F6496D" w:rsidP="00697F73">
            <w:pPr>
              <w:jc w:val="both"/>
              <w:rPr>
                <w:rFonts w:eastAsia="Arial" w:cs="Arial"/>
                <w:sz w:val="20"/>
                <w:szCs w:val="20"/>
                <w:lang w:val="es-AR"/>
              </w:rPr>
            </w:pPr>
            <w:r>
              <w:rPr>
                <w:sz w:val="20"/>
                <w:lang w:val="es-AR"/>
              </w:rPr>
              <w:t>Esta dimensión es parte de</w:t>
            </w:r>
            <w:r w:rsidR="009461E5" w:rsidRPr="000D03F5">
              <w:rPr>
                <w:sz w:val="20"/>
                <w:lang w:val="es-AR"/>
              </w:rPr>
              <w:t>:</w:t>
            </w:r>
          </w:p>
          <w:p w14:paraId="3B177E56" w14:textId="37069271" w:rsidR="009461E5" w:rsidRPr="000D03F5" w:rsidRDefault="00DE2838" w:rsidP="00697F73">
            <w:pPr>
              <w:pStyle w:val="ListParagraph"/>
              <w:numPr>
                <w:ilvl w:val="0"/>
                <w:numId w:val="8"/>
              </w:numPr>
              <w:jc w:val="both"/>
              <w:rPr>
                <w:sz w:val="20"/>
                <w:szCs w:val="20"/>
                <w:lang w:val="es-AR"/>
              </w:rPr>
            </w:pPr>
            <w:r>
              <w:rPr>
                <w:sz w:val="20"/>
                <w:lang w:val="es-AR"/>
              </w:rPr>
              <w:t>Indicador 2.1: Ética parlamentaria</w:t>
            </w:r>
          </w:p>
          <w:p w14:paraId="05B8C540" w14:textId="35665A9B" w:rsidR="009461E5" w:rsidRPr="000D03F5" w:rsidRDefault="00DE2838" w:rsidP="00697F73">
            <w:pPr>
              <w:pStyle w:val="ListParagraph"/>
              <w:numPr>
                <w:ilvl w:val="0"/>
                <w:numId w:val="8"/>
              </w:numPr>
              <w:jc w:val="both"/>
              <w:rPr>
                <w:szCs w:val="20"/>
                <w:lang w:val="es-AR"/>
              </w:rPr>
            </w:pPr>
            <w:r>
              <w:rPr>
                <w:sz w:val="20"/>
                <w:lang w:val="es-AR"/>
              </w:rPr>
              <w:t>Meta</w:t>
            </w:r>
            <w:r w:rsidR="00C52EE3" w:rsidRPr="000D03F5">
              <w:rPr>
                <w:sz w:val="20"/>
                <w:lang w:val="es-AR"/>
              </w:rPr>
              <w:t xml:space="preserve"> </w:t>
            </w:r>
            <w:r>
              <w:rPr>
                <w:sz w:val="20"/>
                <w:lang w:val="es-AR"/>
              </w:rPr>
              <w:t>2: Parlamento que rinde cuentas</w:t>
            </w:r>
          </w:p>
        </w:tc>
      </w:tr>
    </w:tbl>
    <w:p w14:paraId="245AD29F" w14:textId="0A9FB225" w:rsidR="00F6496D" w:rsidRPr="000D03F5" w:rsidRDefault="00F6496D" w:rsidP="00697F73">
      <w:pPr>
        <w:pStyle w:val="section-title"/>
        <w:jc w:val="both"/>
      </w:pPr>
      <w:r>
        <w:t>Acerca de esta dimensión</w:t>
      </w:r>
    </w:p>
    <w:p w14:paraId="2B81DCEE" w14:textId="7321183D" w:rsidR="00F6496D" w:rsidRDefault="00F6496D" w:rsidP="00697F73">
      <w:pPr>
        <w:spacing w:line="240" w:lineRule="auto"/>
        <w:jc w:val="both"/>
        <w:rPr>
          <w:sz w:val="20"/>
          <w:lang w:val="es-AR"/>
        </w:rPr>
      </w:pPr>
      <w:r>
        <w:rPr>
          <w:sz w:val="20"/>
          <w:lang w:val="es-AR"/>
        </w:rPr>
        <w:t>Esta dimensión refiere a la regulación del lobby en el contexto parlamentario y su implementación en la práctica, así como la transparencia de las actividades de lobby. Para esta dimensión, el lobby se entiende como actos de individuos o grupos, cada uno de los cuales tiene intereses variados y específicos, que intentan influenciar las decisiones que se toman a nivel político.</w:t>
      </w:r>
    </w:p>
    <w:p w14:paraId="467D5988" w14:textId="77777777" w:rsidR="00F6496D" w:rsidRPr="006D4755" w:rsidRDefault="00F6496D" w:rsidP="00697F73">
      <w:pPr>
        <w:spacing w:line="240" w:lineRule="auto"/>
        <w:jc w:val="both"/>
        <w:rPr>
          <w:sz w:val="12"/>
          <w:lang w:val="es-AR"/>
        </w:rPr>
      </w:pPr>
    </w:p>
    <w:p w14:paraId="4B311EE6" w14:textId="02547299" w:rsidR="000767F6" w:rsidRPr="000D03F5" w:rsidRDefault="00F6496D" w:rsidP="00697F73">
      <w:pPr>
        <w:spacing w:line="240" w:lineRule="auto"/>
        <w:jc w:val="both"/>
        <w:rPr>
          <w:sz w:val="20"/>
          <w:lang w:val="es-AR"/>
        </w:rPr>
      </w:pPr>
      <w:r>
        <w:rPr>
          <w:sz w:val="20"/>
          <w:lang w:val="es-AR"/>
        </w:rPr>
        <w:t xml:space="preserve">Mientras que el lobby puede ser un medio legítimo para presentar los intereses de un grupo específico, también puede ser un mecanismo para influenciar leyes y políticas a expensas del interés público. Los marcos normativos sólidos y aplicables, así como las correspondientes normas parlamentarias sobre el lobby, son importantes para prevenir influencias indebidas sobre los parlamentarios y otros decisores públicos. </w:t>
      </w:r>
    </w:p>
    <w:p w14:paraId="19D8AAC0" w14:textId="77777777" w:rsidR="00580D62" w:rsidRPr="006D4755" w:rsidRDefault="00580D62" w:rsidP="00697F73">
      <w:pPr>
        <w:spacing w:line="240" w:lineRule="auto"/>
        <w:jc w:val="both"/>
        <w:rPr>
          <w:sz w:val="12"/>
          <w:lang w:val="es-AR"/>
        </w:rPr>
      </w:pPr>
    </w:p>
    <w:p w14:paraId="7CBD0E5A" w14:textId="7F4EB04E" w:rsidR="00F6496D" w:rsidRDefault="00F6496D" w:rsidP="00697F73">
      <w:pPr>
        <w:spacing w:line="240" w:lineRule="auto"/>
        <w:jc w:val="both"/>
        <w:rPr>
          <w:sz w:val="20"/>
          <w:lang w:val="es-AR"/>
        </w:rPr>
      </w:pPr>
      <w:r>
        <w:rPr>
          <w:sz w:val="20"/>
          <w:lang w:val="es-AR"/>
        </w:rPr>
        <w:t>La ley debería proveer una definición precisa de qué es el lobby, qué constituye una actividad de lobby, y quién debe registrarse como lobista. Las potenciales categorías de lobistas podrían incluir consultoras profesionales y estudios jurídicos, consultores independientes, lobistas internos y asociaciones de comercio/profesionales, organizaciones de la sociedad civil, grupos de pensamiento, instituciones académicas y de investigación, organizaciones que representen a iglesias y comunidades religiosas, organizaciones que representen autoridades locales, regionales y municipales, y otras entidades públicas o mixtas.</w:t>
      </w:r>
    </w:p>
    <w:p w14:paraId="7BDC8A6E" w14:textId="77777777" w:rsidR="00F6496D" w:rsidRPr="006D4755" w:rsidRDefault="00F6496D" w:rsidP="00697F73">
      <w:pPr>
        <w:spacing w:line="240" w:lineRule="auto"/>
        <w:jc w:val="both"/>
        <w:rPr>
          <w:sz w:val="12"/>
          <w:lang w:val="es-AR"/>
        </w:rPr>
      </w:pPr>
    </w:p>
    <w:p w14:paraId="51EF225B" w14:textId="432AF17A" w:rsidR="00580D62" w:rsidRPr="000D03F5" w:rsidRDefault="00F6496D" w:rsidP="00697F73">
      <w:pPr>
        <w:spacing w:line="240" w:lineRule="auto"/>
        <w:jc w:val="both"/>
        <w:rPr>
          <w:sz w:val="20"/>
          <w:lang w:val="es-AR"/>
        </w:rPr>
      </w:pPr>
      <w:r>
        <w:rPr>
          <w:sz w:val="20"/>
          <w:lang w:val="es-AR"/>
        </w:rPr>
        <w:t>Todas las actividades de lobby, incluyendo el así llamado lobby profesional y el lobby de grupos de interés, debería ser informado en un registro públicamente disponible con información precisa y actualizada, incluyendo aquella sobre lobistas, sus clientes y finanzas.</w:t>
      </w:r>
    </w:p>
    <w:p w14:paraId="5B1AD24E" w14:textId="1068BAB2" w:rsidR="000767F6" w:rsidRPr="006D4755" w:rsidRDefault="000767F6" w:rsidP="00697F73">
      <w:pPr>
        <w:spacing w:line="240" w:lineRule="auto"/>
        <w:jc w:val="both"/>
        <w:rPr>
          <w:sz w:val="12"/>
          <w:lang w:val="es-AR"/>
        </w:rPr>
      </w:pPr>
    </w:p>
    <w:p w14:paraId="53F00B1E" w14:textId="4E1371A4" w:rsidR="00F6496D" w:rsidRPr="000D03F5" w:rsidRDefault="00E659B5" w:rsidP="00697F73">
      <w:pPr>
        <w:spacing w:line="240" w:lineRule="auto"/>
        <w:jc w:val="both"/>
        <w:rPr>
          <w:sz w:val="20"/>
          <w:lang w:val="es-AR"/>
        </w:rPr>
      </w:pPr>
      <w:r w:rsidRPr="00E659B5">
        <w:rPr>
          <w:sz w:val="20"/>
          <w:lang w:val="es-AR"/>
        </w:rPr>
        <w:t xml:space="preserve">La actividad política entre </w:t>
      </w:r>
      <w:r w:rsidR="008B3D96">
        <w:rPr>
          <w:sz w:val="20"/>
          <w:lang w:val="es-AR"/>
        </w:rPr>
        <w:t>parlamentarios</w:t>
      </w:r>
      <w:r w:rsidRPr="00E659B5">
        <w:rPr>
          <w:sz w:val="20"/>
          <w:lang w:val="es-AR"/>
        </w:rPr>
        <w:t xml:space="preserve"> con vistas a obtener apoyo para sus propuestas no entra en el ámbito de los grupos de presión a efectos de esta dimensión.</w:t>
      </w:r>
    </w:p>
    <w:p w14:paraId="284D6114" w14:textId="4B5B0B93" w:rsidR="0040089F" w:rsidRPr="000D03F5" w:rsidRDefault="00E659B5" w:rsidP="000C2CFA">
      <w:pPr>
        <w:pStyle w:val="section-title"/>
      </w:pPr>
      <w:r>
        <w:t>Objetivo al que se aspira</w:t>
      </w:r>
    </w:p>
    <w:tbl>
      <w:tblPr>
        <w:tblW w:w="5000" w:type="pct"/>
        <w:shd w:val="clear" w:color="auto" w:fill="EEEEEE"/>
        <w:tblLook w:val="0400" w:firstRow="0" w:lastRow="0" w:firstColumn="0" w:lastColumn="0" w:noHBand="0" w:noVBand="1"/>
      </w:tblPr>
      <w:tblGrid>
        <w:gridCol w:w="9346"/>
      </w:tblGrid>
      <w:tr w:rsidR="0040089F" w:rsidRPr="000C2CFA" w14:paraId="34CFCE4E" w14:textId="77777777" w:rsidTr="00585F66">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vAlign w:val="bottom"/>
          </w:tcPr>
          <w:p w14:paraId="0FAE7AD6" w14:textId="47453CB1" w:rsidR="00E659B5" w:rsidRDefault="008B3D96" w:rsidP="00697F73">
            <w:pPr>
              <w:spacing w:before="120" w:after="120" w:line="240" w:lineRule="auto"/>
              <w:jc w:val="both"/>
              <w:rPr>
                <w:i/>
                <w:sz w:val="20"/>
                <w:lang w:val="es-AR"/>
              </w:rPr>
            </w:pPr>
            <w:r>
              <w:rPr>
                <w:i/>
                <w:sz w:val="20"/>
                <w:lang w:val="es-AR"/>
              </w:rPr>
              <w:t>Basado en un análisis comparati</w:t>
            </w:r>
            <w:r w:rsidR="00E659B5">
              <w:rPr>
                <w:i/>
                <w:sz w:val="20"/>
                <w:lang w:val="es-AR"/>
              </w:rPr>
              <w:t xml:space="preserve">vo mundial, un objetivo al que aspiran los parlamentos en el </w:t>
            </w:r>
            <w:r>
              <w:rPr>
                <w:i/>
                <w:sz w:val="20"/>
                <w:lang w:val="es-AR"/>
              </w:rPr>
              <w:t>ámbito</w:t>
            </w:r>
            <w:r w:rsidR="00E659B5">
              <w:rPr>
                <w:i/>
                <w:sz w:val="20"/>
                <w:lang w:val="es-AR"/>
              </w:rPr>
              <w:t xml:space="preserve"> del “lobby” es el siguiente:</w:t>
            </w:r>
          </w:p>
          <w:p w14:paraId="24CA09C5" w14:textId="3268FC40" w:rsidR="00E659B5" w:rsidRPr="00E659B5" w:rsidRDefault="00E659B5" w:rsidP="00697F73">
            <w:pPr>
              <w:spacing w:after="120" w:line="240" w:lineRule="auto"/>
              <w:jc w:val="both"/>
              <w:rPr>
                <w:sz w:val="20"/>
                <w:lang w:val="es-AR"/>
              </w:rPr>
            </w:pPr>
            <w:r>
              <w:rPr>
                <w:sz w:val="20"/>
                <w:lang w:val="es-AR"/>
              </w:rPr>
              <w:t xml:space="preserve">El marco normativo contiene disposiciones sobre el lobby de los parlamentarios y otras personas con cargos públicos. Establece categorías de lobistas claramente definidas que deben registrarse. </w:t>
            </w:r>
          </w:p>
          <w:p w14:paraId="00A1E5B7" w14:textId="204D4CF8" w:rsidR="00E659B5" w:rsidRDefault="00E659B5" w:rsidP="00697F73">
            <w:pPr>
              <w:spacing w:after="120" w:line="240" w:lineRule="auto"/>
              <w:jc w:val="both"/>
              <w:rPr>
                <w:sz w:val="20"/>
                <w:lang w:val="es-AR"/>
              </w:rPr>
            </w:pPr>
            <w:r>
              <w:rPr>
                <w:sz w:val="20"/>
                <w:lang w:val="es-AR"/>
              </w:rPr>
              <w:t>Existen normas sobre transparencia, confidencialidad y conflictos de interés para lobistas, así como para los parlamentarios y otras personas con cargos públicos.</w:t>
            </w:r>
          </w:p>
          <w:p w14:paraId="5DF65560" w14:textId="6C8D1E46" w:rsidR="00E659B5" w:rsidRDefault="00E659B5" w:rsidP="00697F73">
            <w:pPr>
              <w:spacing w:after="120" w:line="240" w:lineRule="auto"/>
              <w:jc w:val="both"/>
              <w:rPr>
                <w:sz w:val="20"/>
                <w:lang w:val="es-AR"/>
              </w:rPr>
            </w:pPr>
            <w:r>
              <w:rPr>
                <w:sz w:val="20"/>
                <w:lang w:val="es-AR"/>
              </w:rPr>
              <w:t>Existe un registro oficial de lobistas parlamentarios a disposición del público, con información completa sobre los clientes y las finanzas de los lobistas. La información del registro se actualiza en un tiempo prudencial.</w:t>
            </w:r>
          </w:p>
          <w:p w14:paraId="7CCF4F66" w14:textId="775858AA" w:rsidR="00E659B5" w:rsidRDefault="00E659B5" w:rsidP="00697F73">
            <w:pPr>
              <w:spacing w:after="120" w:line="240" w:lineRule="auto"/>
              <w:jc w:val="both"/>
              <w:rPr>
                <w:sz w:val="20"/>
                <w:lang w:val="es-AR"/>
              </w:rPr>
            </w:pPr>
            <w:r>
              <w:rPr>
                <w:sz w:val="20"/>
                <w:lang w:val="es-AR"/>
              </w:rPr>
              <w:t>Los parlamentarios y otras personas con cargos públicos están obligados a reportar cualquier sospecha de actividad ilegal de lobby al parlamento y/o a otras autoridades pertinentes.</w:t>
            </w:r>
          </w:p>
          <w:p w14:paraId="59BCA341" w14:textId="5F92FF8A" w:rsidR="00585F66" w:rsidRPr="000D03F5" w:rsidRDefault="00E659B5" w:rsidP="00697F73">
            <w:pPr>
              <w:spacing w:after="120" w:line="240" w:lineRule="auto"/>
              <w:jc w:val="both"/>
              <w:rPr>
                <w:sz w:val="20"/>
                <w:szCs w:val="20"/>
                <w:lang w:val="es-AR"/>
              </w:rPr>
            </w:pPr>
            <w:r>
              <w:rPr>
                <w:sz w:val="20"/>
                <w:szCs w:val="20"/>
                <w:lang w:val="es-AR"/>
              </w:rPr>
              <w:t>Un organismo apartidario se encarga de verificar periódicamente el cumplimiento de los requisitos de divulgación, y de hacer rendir cuentas a los lobistas, parlamentarios y otras personas con cargos públicos en el caso de un incumplimiento de las normas.</w:t>
            </w:r>
          </w:p>
        </w:tc>
      </w:tr>
    </w:tbl>
    <w:p w14:paraId="450B4F26" w14:textId="489A054F" w:rsidR="00614663" w:rsidRPr="000D03F5" w:rsidRDefault="00614663" w:rsidP="00697F73">
      <w:pPr>
        <w:pStyle w:val="section-title"/>
        <w:jc w:val="both"/>
      </w:pPr>
      <w:r>
        <w:lastRenderedPageBreak/>
        <w:t>Evaluación</w:t>
      </w:r>
    </w:p>
    <w:p w14:paraId="57CA9312" w14:textId="242F4842" w:rsidR="00614663" w:rsidRDefault="00614663" w:rsidP="00697F73">
      <w:pPr>
        <w:spacing w:before="120" w:line="240" w:lineRule="auto"/>
        <w:jc w:val="both"/>
        <w:rPr>
          <w:sz w:val="20"/>
          <w:lang w:val="es-AR"/>
        </w:rPr>
      </w:pPr>
      <w:r>
        <w:rPr>
          <w:sz w:val="20"/>
          <w:lang w:val="es-AR"/>
        </w:rPr>
        <w:t>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w:t>
      </w:r>
    </w:p>
    <w:p w14:paraId="2868762C" w14:textId="5E6CF945" w:rsidR="0040089F" w:rsidRPr="000D03F5" w:rsidRDefault="00614663" w:rsidP="00697F73">
      <w:pPr>
        <w:spacing w:before="120" w:after="120" w:line="240" w:lineRule="auto"/>
        <w:jc w:val="both"/>
        <w:rPr>
          <w:sz w:val="20"/>
          <w:szCs w:val="20"/>
          <w:lang w:val="es-AR"/>
        </w:rPr>
      </w:pPr>
      <w:r>
        <w:rPr>
          <w:sz w:val="20"/>
          <w:lang w:val="es-AR"/>
        </w:rPr>
        <w:t>La evidencia para la evaluación de esta dimensión podría incluir lo siguiente:</w:t>
      </w:r>
    </w:p>
    <w:p w14:paraId="15A3B69E" w14:textId="244768B2" w:rsidR="00614663" w:rsidRPr="00614663" w:rsidRDefault="00614663" w:rsidP="00697F73">
      <w:pPr>
        <w:numPr>
          <w:ilvl w:val="0"/>
          <w:numId w:val="9"/>
        </w:numPr>
        <w:spacing w:line="240" w:lineRule="auto"/>
        <w:ind w:left="562" w:hanging="562"/>
        <w:contextualSpacing/>
        <w:jc w:val="both"/>
        <w:rPr>
          <w:sz w:val="20"/>
          <w:szCs w:val="20"/>
          <w:lang w:val="es-AR"/>
        </w:rPr>
      </w:pPr>
      <w:r>
        <w:rPr>
          <w:sz w:val="20"/>
          <w:szCs w:val="20"/>
          <w:lang w:val="es-AR"/>
        </w:rPr>
        <w:t>Disposiciones del marco normativo relacionadas al lobby y las actividades de lobby.</w:t>
      </w:r>
    </w:p>
    <w:p w14:paraId="67F6F143" w14:textId="3852870A" w:rsidR="0040089F" w:rsidRPr="00614663" w:rsidRDefault="008B3D96" w:rsidP="00697F73">
      <w:pPr>
        <w:numPr>
          <w:ilvl w:val="0"/>
          <w:numId w:val="9"/>
        </w:numPr>
        <w:spacing w:line="240" w:lineRule="auto"/>
        <w:ind w:left="562" w:hanging="562"/>
        <w:contextualSpacing/>
        <w:jc w:val="both"/>
        <w:rPr>
          <w:sz w:val="20"/>
          <w:szCs w:val="20"/>
          <w:lang w:val="es-AR"/>
        </w:rPr>
      </w:pPr>
      <w:r>
        <w:rPr>
          <w:sz w:val="20"/>
          <w:lang w:val="es-AR"/>
        </w:rPr>
        <w:t>Disposiciones del reglamento interno del parlamento</w:t>
      </w:r>
      <w:r w:rsidR="00614663">
        <w:rPr>
          <w:sz w:val="20"/>
          <w:lang w:val="es-AR"/>
        </w:rPr>
        <w:t xml:space="preserve"> relacionadas al lobby y las actividades de lobby. </w:t>
      </w:r>
    </w:p>
    <w:p w14:paraId="1C87AFC9" w14:textId="13441074" w:rsidR="0040089F" w:rsidRPr="00614663" w:rsidRDefault="00614663" w:rsidP="00697F73">
      <w:pPr>
        <w:numPr>
          <w:ilvl w:val="0"/>
          <w:numId w:val="9"/>
        </w:numPr>
        <w:spacing w:line="240" w:lineRule="auto"/>
        <w:ind w:left="562" w:hanging="562"/>
        <w:contextualSpacing/>
        <w:jc w:val="both"/>
        <w:rPr>
          <w:sz w:val="20"/>
          <w:szCs w:val="20"/>
          <w:lang w:val="es-AR"/>
        </w:rPr>
      </w:pPr>
      <w:r>
        <w:rPr>
          <w:sz w:val="20"/>
          <w:lang w:val="es-AR"/>
        </w:rPr>
        <w:t>Registro de lobistas (como un estatuto o enlace web).</w:t>
      </w:r>
    </w:p>
    <w:p w14:paraId="1C6F6A5E" w14:textId="77777777" w:rsidR="00585F66" w:rsidRPr="000D03F5" w:rsidRDefault="00585F66" w:rsidP="00697F73">
      <w:pPr>
        <w:spacing w:line="240" w:lineRule="auto"/>
        <w:jc w:val="both"/>
        <w:rPr>
          <w:sz w:val="20"/>
          <w:szCs w:val="20"/>
          <w:lang w:val="es-AR"/>
        </w:rPr>
      </w:pPr>
    </w:p>
    <w:p w14:paraId="79506266" w14:textId="7D2B46DE" w:rsidR="0040089F" w:rsidRPr="000D03F5" w:rsidRDefault="00614663" w:rsidP="00697F73">
      <w:pPr>
        <w:spacing w:line="240" w:lineRule="auto"/>
        <w:jc w:val="both"/>
        <w:rPr>
          <w:sz w:val="20"/>
          <w:szCs w:val="20"/>
          <w:lang w:val="es-AR"/>
        </w:rPr>
      </w:pPr>
      <w:r>
        <w:rPr>
          <w:sz w:val="20"/>
          <w:lang w:val="es-AR"/>
        </w:rPr>
        <w:t>Cuando corresponda, proporcione comentarios adicionales o ejemplos que respalden la evaluación.</w:t>
      </w:r>
    </w:p>
    <w:p w14:paraId="6C663D11" w14:textId="77777777" w:rsidR="0038503A" w:rsidRDefault="0038503A" w:rsidP="00697F73">
      <w:pPr>
        <w:pStyle w:val="Heading4"/>
        <w:jc w:val="both"/>
        <w:rPr>
          <w:lang w:val="es-AR"/>
        </w:rPr>
      </w:pPr>
      <w:bookmarkStart w:id="44" w:name="_iyakxvd5rss8"/>
      <w:bookmarkEnd w:id="44"/>
    </w:p>
    <w:p w14:paraId="1BDBE37C" w14:textId="2E8141D2" w:rsidR="0040089F" w:rsidRPr="000D03F5" w:rsidRDefault="00614663" w:rsidP="00697F73">
      <w:pPr>
        <w:pStyle w:val="Heading4"/>
        <w:jc w:val="both"/>
        <w:rPr>
          <w:lang w:val="es-AR"/>
        </w:rPr>
      </w:pPr>
      <w:r>
        <w:rPr>
          <w:lang w:val="es-AR"/>
        </w:rPr>
        <w:t>Criterio de evaluación 1: Marco normativo</w:t>
      </w:r>
    </w:p>
    <w:p w14:paraId="22DC9BAD" w14:textId="77777777" w:rsidR="00614663" w:rsidRPr="00E659B5" w:rsidRDefault="00614663" w:rsidP="00697F73">
      <w:pPr>
        <w:spacing w:after="120" w:line="240" w:lineRule="auto"/>
        <w:jc w:val="both"/>
        <w:rPr>
          <w:sz w:val="20"/>
          <w:lang w:val="es-AR"/>
        </w:rPr>
      </w:pPr>
      <w:r>
        <w:rPr>
          <w:sz w:val="20"/>
          <w:lang w:val="es-AR"/>
        </w:rPr>
        <w:t xml:space="preserve">El marco normativo contiene disposiciones sobre el lobby de los parlamentarios y otras personas con cargos públicos. Establece categorías de lobistas claramente definidas que deben registrarse. </w:t>
      </w:r>
    </w:p>
    <w:tbl>
      <w:tblPr>
        <w:tblW w:w="4995" w:type="pct"/>
        <w:tblInd w:w="5" w:type="dxa"/>
        <w:tblLook w:val="0400" w:firstRow="0" w:lastRow="0" w:firstColumn="0" w:lastColumn="0" w:noHBand="0" w:noVBand="1"/>
      </w:tblPr>
      <w:tblGrid>
        <w:gridCol w:w="1555"/>
        <w:gridCol w:w="1555"/>
        <w:gridCol w:w="1556"/>
        <w:gridCol w:w="1556"/>
        <w:gridCol w:w="1556"/>
        <w:gridCol w:w="1559"/>
      </w:tblGrid>
      <w:tr w:rsidR="00585F66" w:rsidRPr="000D03F5" w14:paraId="2B237026" w14:textId="77777777" w:rsidTr="0038503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8DC0047" w14:textId="0A6726D1" w:rsidR="00585F66" w:rsidRPr="000D03F5" w:rsidRDefault="00614663" w:rsidP="00697F73">
            <w:pPr>
              <w:jc w:val="both"/>
              <w:rPr>
                <w:rFonts w:eastAsia="Calibri"/>
                <w:sz w:val="20"/>
                <w:szCs w:val="20"/>
                <w:lang w:val="es-AR"/>
              </w:rPr>
            </w:pPr>
            <w:r>
              <w:rPr>
                <w:sz w:val="20"/>
                <w:lang w:val="es-AR"/>
              </w:rPr>
              <w:t>Inexistente</w:t>
            </w:r>
          </w:p>
          <w:sdt>
            <w:sdtPr>
              <w:rPr>
                <w:rFonts w:eastAsia="Arimo"/>
                <w:sz w:val="20"/>
                <w:szCs w:val="20"/>
                <w:lang w:val="es-AR"/>
              </w:rPr>
              <w:id w:val="940029293"/>
              <w14:checkbox>
                <w14:checked w14:val="0"/>
                <w14:checkedState w14:val="2612" w14:font="MS Gothic"/>
                <w14:uncheckedState w14:val="2610" w14:font="MS Gothic"/>
              </w14:checkbox>
            </w:sdtPr>
            <w:sdtEndPr/>
            <w:sdtContent>
              <w:p w14:paraId="2B038C18" w14:textId="77777777" w:rsidR="00585F66" w:rsidRPr="000D03F5" w:rsidRDefault="00585F66"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224890" w14:textId="4FBB49B0" w:rsidR="00585F66" w:rsidRPr="000D03F5" w:rsidRDefault="00614663" w:rsidP="00697F73">
            <w:pPr>
              <w:jc w:val="both"/>
              <w:rPr>
                <w:rFonts w:eastAsia="Calibri"/>
                <w:sz w:val="20"/>
                <w:szCs w:val="20"/>
                <w:lang w:val="es-AR"/>
              </w:rPr>
            </w:pPr>
            <w:r>
              <w:rPr>
                <w:sz w:val="20"/>
                <w:lang w:val="es-AR"/>
              </w:rPr>
              <w:t>Rudimentario</w:t>
            </w:r>
          </w:p>
          <w:sdt>
            <w:sdtPr>
              <w:rPr>
                <w:rFonts w:eastAsia="Arimo"/>
                <w:sz w:val="20"/>
                <w:szCs w:val="20"/>
                <w:lang w:val="es-AR"/>
              </w:rPr>
              <w:id w:val="1822772532"/>
              <w14:checkbox>
                <w14:checked w14:val="0"/>
                <w14:checkedState w14:val="2612" w14:font="MS Gothic"/>
                <w14:uncheckedState w14:val="2610" w14:font="MS Gothic"/>
              </w14:checkbox>
            </w:sdtPr>
            <w:sdtEndPr/>
            <w:sdtContent>
              <w:p w14:paraId="38469FF8" w14:textId="77777777" w:rsidR="00585F66" w:rsidRPr="000D03F5" w:rsidRDefault="00585F66"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73B6E7" w14:textId="557283E6" w:rsidR="00585F66" w:rsidRPr="000D03F5" w:rsidRDefault="00614663" w:rsidP="00697F73">
            <w:pPr>
              <w:jc w:val="both"/>
              <w:rPr>
                <w:rFonts w:eastAsia="Calibri"/>
                <w:sz w:val="20"/>
                <w:szCs w:val="20"/>
                <w:lang w:val="es-AR"/>
              </w:rPr>
            </w:pPr>
            <w:r>
              <w:rPr>
                <w:sz w:val="20"/>
                <w:lang w:val="es-AR"/>
              </w:rPr>
              <w:t>Básico</w:t>
            </w:r>
          </w:p>
          <w:sdt>
            <w:sdtPr>
              <w:rPr>
                <w:rFonts w:eastAsia="Arimo"/>
                <w:sz w:val="20"/>
                <w:szCs w:val="20"/>
                <w:lang w:val="es-AR"/>
              </w:rPr>
              <w:id w:val="731978918"/>
              <w14:checkbox>
                <w14:checked w14:val="0"/>
                <w14:checkedState w14:val="2612" w14:font="MS Gothic"/>
                <w14:uncheckedState w14:val="2610" w14:font="MS Gothic"/>
              </w14:checkbox>
            </w:sdtPr>
            <w:sdtEndPr/>
            <w:sdtContent>
              <w:p w14:paraId="5A3C6C2C" w14:textId="77777777" w:rsidR="00585F66" w:rsidRPr="000D03F5" w:rsidRDefault="00585F66"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B0EACEC" w14:textId="6772A2D0" w:rsidR="00585F66" w:rsidRPr="000D03F5" w:rsidRDefault="00614663" w:rsidP="00697F73">
            <w:pPr>
              <w:jc w:val="both"/>
              <w:rPr>
                <w:rFonts w:eastAsia="Calibri"/>
                <w:sz w:val="20"/>
                <w:szCs w:val="20"/>
                <w:lang w:val="es-AR"/>
              </w:rPr>
            </w:pPr>
            <w:r>
              <w:rPr>
                <w:sz w:val="20"/>
                <w:lang w:val="es-AR"/>
              </w:rPr>
              <w:t>Bueno</w:t>
            </w:r>
          </w:p>
          <w:sdt>
            <w:sdtPr>
              <w:rPr>
                <w:rFonts w:eastAsia="Arimo"/>
                <w:sz w:val="20"/>
                <w:szCs w:val="20"/>
                <w:lang w:val="es-AR"/>
              </w:rPr>
              <w:id w:val="1433316278"/>
              <w14:checkbox>
                <w14:checked w14:val="0"/>
                <w14:checkedState w14:val="2612" w14:font="MS Gothic"/>
                <w14:uncheckedState w14:val="2610" w14:font="MS Gothic"/>
              </w14:checkbox>
            </w:sdtPr>
            <w:sdtEndPr/>
            <w:sdtContent>
              <w:p w14:paraId="5D0CCAE0" w14:textId="77777777" w:rsidR="00585F66" w:rsidRPr="000D03F5" w:rsidRDefault="00585F66"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CFD7DA" w14:textId="2058D6DA" w:rsidR="00585F66" w:rsidRPr="000D03F5" w:rsidRDefault="00614663" w:rsidP="00697F73">
            <w:pPr>
              <w:jc w:val="both"/>
              <w:rPr>
                <w:rFonts w:eastAsia="Calibri"/>
                <w:sz w:val="20"/>
                <w:szCs w:val="20"/>
                <w:lang w:val="es-AR"/>
              </w:rPr>
            </w:pPr>
            <w:r>
              <w:rPr>
                <w:sz w:val="20"/>
                <w:lang w:val="es-AR"/>
              </w:rPr>
              <w:t>Muy bueno</w:t>
            </w:r>
          </w:p>
          <w:sdt>
            <w:sdtPr>
              <w:rPr>
                <w:rFonts w:eastAsia="Arimo"/>
                <w:sz w:val="20"/>
                <w:szCs w:val="20"/>
                <w:lang w:val="es-AR"/>
              </w:rPr>
              <w:id w:val="-873845597"/>
              <w14:checkbox>
                <w14:checked w14:val="0"/>
                <w14:checkedState w14:val="2612" w14:font="MS Gothic"/>
                <w14:uncheckedState w14:val="2610" w14:font="MS Gothic"/>
              </w14:checkbox>
            </w:sdtPr>
            <w:sdtEndPr/>
            <w:sdtContent>
              <w:p w14:paraId="1698B64A" w14:textId="77777777" w:rsidR="00585F66" w:rsidRPr="000D03F5" w:rsidRDefault="00585F66"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B960487" w14:textId="66177AAF" w:rsidR="00585F66" w:rsidRPr="000D03F5" w:rsidRDefault="00614663" w:rsidP="00697F73">
            <w:pPr>
              <w:jc w:val="both"/>
              <w:rPr>
                <w:rFonts w:eastAsia="Calibri"/>
                <w:sz w:val="20"/>
                <w:szCs w:val="20"/>
                <w:lang w:val="es-AR"/>
              </w:rPr>
            </w:pPr>
            <w:r>
              <w:rPr>
                <w:sz w:val="20"/>
                <w:lang w:val="es-AR"/>
              </w:rPr>
              <w:t>Excelente</w:t>
            </w:r>
          </w:p>
          <w:sdt>
            <w:sdtPr>
              <w:rPr>
                <w:rFonts w:eastAsia="Arimo"/>
                <w:sz w:val="20"/>
                <w:szCs w:val="20"/>
                <w:lang w:val="es-AR"/>
              </w:rPr>
              <w:id w:val="-1310163715"/>
              <w14:checkbox>
                <w14:checked w14:val="0"/>
                <w14:checkedState w14:val="2612" w14:font="MS Gothic"/>
                <w14:uncheckedState w14:val="2610" w14:font="MS Gothic"/>
              </w14:checkbox>
            </w:sdtPr>
            <w:sdtEndPr/>
            <w:sdtContent>
              <w:p w14:paraId="4538B278" w14:textId="77777777" w:rsidR="00585F66" w:rsidRPr="000D03F5" w:rsidRDefault="00585F66"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585F66" w:rsidRPr="00697F73" w14:paraId="65C9620B" w14:textId="77777777" w:rsidTr="0038503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923162" w14:textId="242E588A" w:rsidR="00585F66" w:rsidRPr="000D03F5" w:rsidRDefault="00585F66" w:rsidP="00697F73">
            <w:pPr>
              <w:jc w:val="both"/>
              <w:rPr>
                <w:rFonts w:eastAsia="Calibri"/>
                <w:color w:val="005F9A"/>
                <w:sz w:val="20"/>
                <w:szCs w:val="20"/>
                <w:lang w:val="es-AR"/>
              </w:rPr>
            </w:pPr>
            <w:r w:rsidRPr="000D03F5">
              <w:rPr>
                <w:color w:val="005F9A"/>
                <w:sz w:val="20"/>
                <w:lang w:val="es-AR"/>
              </w:rPr>
              <w:t>Eviden</w:t>
            </w:r>
            <w:r w:rsidR="00614663">
              <w:rPr>
                <w:color w:val="005F9A"/>
                <w:sz w:val="20"/>
                <w:lang w:val="es-AR"/>
              </w:rPr>
              <w:t>cia para este criterio de evaluación</w:t>
            </w:r>
            <w:r w:rsidRPr="000D03F5">
              <w:rPr>
                <w:color w:val="005F9A"/>
                <w:sz w:val="20"/>
                <w:lang w:val="es-AR"/>
              </w:rPr>
              <w:t>:</w:t>
            </w:r>
          </w:p>
          <w:p w14:paraId="487D2C55" w14:textId="77777777" w:rsidR="00585F66" w:rsidRPr="000D03F5" w:rsidRDefault="00585F66" w:rsidP="00697F73">
            <w:pPr>
              <w:jc w:val="both"/>
              <w:rPr>
                <w:rFonts w:eastAsia="Calibri"/>
                <w:color w:val="0000FF"/>
                <w:sz w:val="20"/>
                <w:szCs w:val="20"/>
                <w:lang w:val="es-AR"/>
              </w:rPr>
            </w:pPr>
          </w:p>
          <w:p w14:paraId="051A8768" w14:textId="77777777" w:rsidR="00585F66" w:rsidRPr="000D03F5" w:rsidRDefault="00585F66" w:rsidP="00697F73">
            <w:pPr>
              <w:jc w:val="both"/>
              <w:rPr>
                <w:rFonts w:eastAsia="Calibri"/>
                <w:color w:val="0000FF"/>
                <w:sz w:val="20"/>
                <w:szCs w:val="20"/>
                <w:lang w:val="es-AR"/>
              </w:rPr>
            </w:pPr>
          </w:p>
        </w:tc>
      </w:tr>
    </w:tbl>
    <w:p w14:paraId="43F3FE29" w14:textId="77777777" w:rsidR="0038503A" w:rsidRDefault="0038503A" w:rsidP="00697F73">
      <w:pPr>
        <w:pStyle w:val="Heading4"/>
        <w:jc w:val="both"/>
        <w:rPr>
          <w:lang w:val="es-AR"/>
        </w:rPr>
      </w:pPr>
      <w:bookmarkStart w:id="45" w:name="_2f1xhpodfbmr"/>
      <w:bookmarkEnd w:id="45"/>
    </w:p>
    <w:p w14:paraId="79C321D9" w14:textId="1C222894" w:rsidR="0040089F" w:rsidRPr="000D03F5" w:rsidRDefault="00985417" w:rsidP="00697F73">
      <w:pPr>
        <w:pStyle w:val="Heading4"/>
        <w:jc w:val="both"/>
        <w:rPr>
          <w:lang w:val="es-AR"/>
        </w:rPr>
      </w:pPr>
      <w:r>
        <w:rPr>
          <w:lang w:val="es-AR"/>
        </w:rPr>
        <w:t>Criterio de evaluación</w:t>
      </w:r>
      <w:r w:rsidR="0040089F" w:rsidRPr="000D03F5">
        <w:rPr>
          <w:lang w:val="es-AR"/>
        </w:rPr>
        <w:t xml:space="preserve"> 2: </w:t>
      </w:r>
      <w:r>
        <w:rPr>
          <w:lang w:val="es-AR"/>
        </w:rPr>
        <w:t xml:space="preserve">Normas sobre transparencia, confidencialidad y conflictos de interés </w:t>
      </w:r>
    </w:p>
    <w:p w14:paraId="5AC1EFD8" w14:textId="61AC6B40" w:rsidR="00F71165" w:rsidRPr="00614663" w:rsidRDefault="00614663" w:rsidP="00697F73">
      <w:pPr>
        <w:spacing w:after="120" w:line="240" w:lineRule="auto"/>
        <w:jc w:val="both"/>
        <w:rPr>
          <w:sz w:val="20"/>
          <w:lang w:val="es-AR"/>
        </w:rPr>
      </w:pPr>
      <w:r>
        <w:rPr>
          <w:sz w:val="20"/>
          <w:lang w:val="es-AR"/>
        </w:rPr>
        <w:t>Existen normas sobre transparencia, confidencialidad y conflictos de interés para lobistas, así como para los parlamentarios y otras personas con cargos públicos.</w:t>
      </w:r>
    </w:p>
    <w:tbl>
      <w:tblPr>
        <w:tblW w:w="5000" w:type="pct"/>
        <w:tblLook w:val="0400" w:firstRow="0" w:lastRow="0" w:firstColumn="0" w:lastColumn="0" w:noHBand="0" w:noVBand="1"/>
      </w:tblPr>
      <w:tblGrid>
        <w:gridCol w:w="1557"/>
        <w:gridCol w:w="1557"/>
        <w:gridCol w:w="1557"/>
        <w:gridCol w:w="1557"/>
        <w:gridCol w:w="1557"/>
        <w:gridCol w:w="1561"/>
      </w:tblGrid>
      <w:tr w:rsidR="00585F66" w:rsidRPr="000D03F5" w14:paraId="521AA811" w14:textId="77777777" w:rsidTr="00585F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7765258" w14:textId="5C1EDA16" w:rsidR="00585F66" w:rsidRPr="000D03F5" w:rsidRDefault="00985417" w:rsidP="00697F73">
            <w:pPr>
              <w:jc w:val="both"/>
              <w:rPr>
                <w:rFonts w:eastAsia="Calibri"/>
                <w:sz w:val="20"/>
                <w:szCs w:val="20"/>
                <w:lang w:val="es-AR"/>
              </w:rPr>
            </w:pPr>
            <w:r>
              <w:rPr>
                <w:sz w:val="20"/>
                <w:lang w:val="es-AR"/>
              </w:rPr>
              <w:t>Inexistente</w:t>
            </w:r>
          </w:p>
          <w:sdt>
            <w:sdtPr>
              <w:rPr>
                <w:rFonts w:eastAsia="Arimo"/>
                <w:sz w:val="20"/>
                <w:szCs w:val="20"/>
                <w:lang w:val="es-AR"/>
              </w:rPr>
              <w:id w:val="-1507821306"/>
              <w14:checkbox>
                <w14:checked w14:val="0"/>
                <w14:checkedState w14:val="2612" w14:font="MS Gothic"/>
                <w14:uncheckedState w14:val="2610" w14:font="MS Gothic"/>
              </w14:checkbox>
            </w:sdtPr>
            <w:sdtEndPr/>
            <w:sdtContent>
              <w:p w14:paraId="7141EEC7" w14:textId="77777777" w:rsidR="00585F66" w:rsidRPr="000D03F5" w:rsidRDefault="00585F66"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724F51" w14:textId="433D6C57" w:rsidR="00585F66" w:rsidRPr="000D03F5" w:rsidRDefault="00985417" w:rsidP="00697F73">
            <w:pPr>
              <w:jc w:val="both"/>
              <w:rPr>
                <w:rFonts w:eastAsia="Calibri"/>
                <w:sz w:val="20"/>
                <w:szCs w:val="20"/>
                <w:lang w:val="es-AR"/>
              </w:rPr>
            </w:pPr>
            <w:r>
              <w:rPr>
                <w:sz w:val="20"/>
                <w:lang w:val="es-AR"/>
              </w:rPr>
              <w:t>Rudimentario</w:t>
            </w:r>
          </w:p>
          <w:sdt>
            <w:sdtPr>
              <w:rPr>
                <w:rFonts w:eastAsia="Arimo"/>
                <w:sz w:val="20"/>
                <w:szCs w:val="20"/>
                <w:lang w:val="es-AR"/>
              </w:rPr>
              <w:id w:val="702593969"/>
              <w14:checkbox>
                <w14:checked w14:val="0"/>
                <w14:checkedState w14:val="2612" w14:font="MS Gothic"/>
                <w14:uncheckedState w14:val="2610" w14:font="MS Gothic"/>
              </w14:checkbox>
            </w:sdtPr>
            <w:sdtEndPr/>
            <w:sdtContent>
              <w:p w14:paraId="01599632" w14:textId="77777777" w:rsidR="00585F66" w:rsidRPr="000D03F5" w:rsidRDefault="00585F66"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E39F61" w14:textId="345EE8C0" w:rsidR="00585F66" w:rsidRPr="000D03F5" w:rsidRDefault="00985417" w:rsidP="00697F73">
            <w:pPr>
              <w:jc w:val="both"/>
              <w:rPr>
                <w:rFonts w:eastAsia="Calibri"/>
                <w:sz w:val="20"/>
                <w:szCs w:val="20"/>
                <w:lang w:val="es-AR"/>
              </w:rPr>
            </w:pPr>
            <w:r>
              <w:rPr>
                <w:sz w:val="20"/>
                <w:lang w:val="es-AR"/>
              </w:rPr>
              <w:t>Básico</w:t>
            </w:r>
          </w:p>
          <w:sdt>
            <w:sdtPr>
              <w:rPr>
                <w:rFonts w:eastAsia="Arimo"/>
                <w:sz w:val="20"/>
                <w:szCs w:val="20"/>
                <w:lang w:val="es-AR"/>
              </w:rPr>
              <w:id w:val="-502512791"/>
              <w14:checkbox>
                <w14:checked w14:val="0"/>
                <w14:checkedState w14:val="2612" w14:font="MS Gothic"/>
                <w14:uncheckedState w14:val="2610" w14:font="MS Gothic"/>
              </w14:checkbox>
            </w:sdtPr>
            <w:sdtEndPr/>
            <w:sdtContent>
              <w:p w14:paraId="0B663452" w14:textId="77777777" w:rsidR="00585F66" w:rsidRPr="000D03F5" w:rsidRDefault="00585F66"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F1D1D4" w14:textId="039D71DA" w:rsidR="00585F66" w:rsidRPr="000D03F5" w:rsidRDefault="00985417" w:rsidP="00697F73">
            <w:pPr>
              <w:jc w:val="both"/>
              <w:rPr>
                <w:rFonts w:eastAsia="Calibri"/>
                <w:sz w:val="20"/>
                <w:szCs w:val="20"/>
                <w:lang w:val="es-AR"/>
              </w:rPr>
            </w:pPr>
            <w:r>
              <w:rPr>
                <w:sz w:val="20"/>
                <w:lang w:val="es-AR"/>
              </w:rPr>
              <w:t>Bueno</w:t>
            </w:r>
          </w:p>
          <w:sdt>
            <w:sdtPr>
              <w:rPr>
                <w:rFonts w:eastAsia="Arimo"/>
                <w:sz w:val="20"/>
                <w:szCs w:val="20"/>
                <w:lang w:val="es-AR"/>
              </w:rPr>
              <w:id w:val="1727561979"/>
              <w14:checkbox>
                <w14:checked w14:val="0"/>
                <w14:checkedState w14:val="2612" w14:font="MS Gothic"/>
                <w14:uncheckedState w14:val="2610" w14:font="MS Gothic"/>
              </w14:checkbox>
            </w:sdtPr>
            <w:sdtEndPr/>
            <w:sdtContent>
              <w:p w14:paraId="5A0B9A04" w14:textId="77777777" w:rsidR="00585F66" w:rsidRPr="000D03F5" w:rsidRDefault="00585F66"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A2069CB" w14:textId="255C500C" w:rsidR="00585F66" w:rsidRPr="000D03F5" w:rsidRDefault="00985417" w:rsidP="00697F73">
            <w:pPr>
              <w:jc w:val="both"/>
              <w:rPr>
                <w:rFonts w:eastAsia="Calibri"/>
                <w:sz w:val="20"/>
                <w:szCs w:val="20"/>
                <w:lang w:val="es-AR"/>
              </w:rPr>
            </w:pPr>
            <w:r>
              <w:rPr>
                <w:sz w:val="20"/>
                <w:lang w:val="es-AR"/>
              </w:rPr>
              <w:t>Muy bueno</w:t>
            </w:r>
          </w:p>
          <w:sdt>
            <w:sdtPr>
              <w:rPr>
                <w:rFonts w:eastAsia="Arimo"/>
                <w:sz w:val="20"/>
                <w:szCs w:val="20"/>
                <w:lang w:val="es-AR"/>
              </w:rPr>
              <w:id w:val="1900635658"/>
              <w14:checkbox>
                <w14:checked w14:val="0"/>
                <w14:checkedState w14:val="2612" w14:font="MS Gothic"/>
                <w14:uncheckedState w14:val="2610" w14:font="MS Gothic"/>
              </w14:checkbox>
            </w:sdtPr>
            <w:sdtEndPr/>
            <w:sdtContent>
              <w:p w14:paraId="18873829" w14:textId="77777777" w:rsidR="00585F66" w:rsidRPr="000D03F5" w:rsidRDefault="00585F66"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6824534" w14:textId="5793D0D7" w:rsidR="00585F66" w:rsidRPr="000D03F5" w:rsidRDefault="00985417" w:rsidP="00697F73">
            <w:pPr>
              <w:jc w:val="both"/>
              <w:rPr>
                <w:rFonts w:eastAsia="Calibri"/>
                <w:sz w:val="20"/>
                <w:szCs w:val="20"/>
                <w:lang w:val="es-AR"/>
              </w:rPr>
            </w:pPr>
            <w:r>
              <w:rPr>
                <w:sz w:val="20"/>
                <w:lang w:val="es-AR"/>
              </w:rPr>
              <w:t>Excelente</w:t>
            </w:r>
          </w:p>
          <w:sdt>
            <w:sdtPr>
              <w:rPr>
                <w:rFonts w:eastAsia="Arimo"/>
                <w:sz w:val="20"/>
                <w:szCs w:val="20"/>
                <w:lang w:val="es-AR"/>
              </w:rPr>
              <w:id w:val="-165944195"/>
              <w14:checkbox>
                <w14:checked w14:val="0"/>
                <w14:checkedState w14:val="2612" w14:font="MS Gothic"/>
                <w14:uncheckedState w14:val="2610" w14:font="MS Gothic"/>
              </w14:checkbox>
            </w:sdtPr>
            <w:sdtEndPr/>
            <w:sdtContent>
              <w:p w14:paraId="1EA59A3C" w14:textId="77777777" w:rsidR="00585F66" w:rsidRPr="000D03F5" w:rsidRDefault="00585F66"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585F66" w:rsidRPr="00697F73" w14:paraId="23BA9C77"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AE7DD3" w14:textId="7576D424" w:rsidR="00585F66" w:rsidRPr="000D03F5" w:rsidRDefault="00585F66" w:rsidP="00697F73">
            <w:pPr>
              <w:jc w:val="both"/>
              <w:rPr>
                <w:rFonts w:eastAsia="Calibri"/>
                <w:color w:val="005F9A"/>
                <w:sz w:val="20"/>
                <w:szCs w:val="20"/>
                <w:lang w:val="es-AR"/>
              </w:rPr>
            </w:pPr>
            <w:r w:rsidRPr="000D03F5">
              <w:rPr>
                <w:color w:val="005F9A"/>
                <w:sz w:val="20"/>
                <w:lang w:val="es-AR"/>
              </w:rPr>
              <w:t>Eviden</w:t>
            </w:r>
            <w:r w:rsidR="00985417">
              <w:rPr>
                <w:color w:val="005F9A"/>
                <w:sz w:val="20"/>
                <w:lang w:val="es-AR"/>
              </w:rPr>
              <w:t>cia para este criterio de evaluación</w:t>
            </w:r>
            <w:r w:rsidRPr="000D03F5">
              <w:rPr>
                <w:color w:val="005F9A"/>
                <w:sz w:val="20"/>
                <w:lang w:val="es-AR"/>
              </w:rPr>
              <w:t>:</w:t>
            </w:r>
          </w:p>
          <w:p w14:paraId="381DE5D7" w14:textId="77777777" w:rsidR="00585F66" w:rsidRPr="000D03F5" w:rsidRDefault="00585F66" w:rsidP="00697F73">
            <w:pPr>
              <w:jc w:val="both"/>
              <w:rPr>
                <w:rFonts w:eastAsia="Calibri"/>
                <w:color w:val="0000FF"/>
                <w:sz w:val="20"/>
                <w:szCs w:val="20"/>
                <w:lang w:val="es-AR"/>
              </w:rPr>
            </w:pPr>
          </w:p>
          <w:p w14:paraId="6E0728F1" w14:textId="77777777" w:rsidR="00585F66" w:rsidRPr="000D03F5" w:rsidRDefault="00585F66" w:rsidP="00697F73">
            <w:pPr>
              <w:jc w:val="both"/>
              <w:rPr>
                <w:rFonts w:eastAsia="Calibri"/>
                <w:color w:val="0000FF"/>
                <w:sz w:val="20"/>
                <w:szCs w:val="20"/>
                <w:lang w:val="es-AR"/>
              </w:rPr>
            </w:pPr>
          </w:p>
        </w:tc>
      </w:tr>
    </w:tbl>
    <w:p w14:paraId="4396C22B" w14:textId="77777777" w:rsidR="0038503A" w:rsidRDefault="0038503A" w:rsidP="00697F73">
      <w:pPr>
        <w:pStyle w:val="Heading4"/>
        <w:jc w:val="both"/>
        <w:rPr>
          <w:lang w:val="es-AR"/>
        </w:rPr>
      </w:pPr>
      <w:bookmarkStart w:id="46" w:name="_99ypszd8q228"/>
      <w:bookmarkStart w:id="47" w:name="_7g4unsodk4h8"/>
      <w:bookmarkEnd w:id="46"/>
      <w:bookmarkEnd w:id="47"/>
    </w:p>
    <w:p w14:paraId="609E1BFE" w14:textId="6C2D5FC8" w:rsidR="0040089F" w:rsidRPr="000D03F5" w:rsidRDefault="00985417" w:rsidP="00697F73">
      <w:pPr>
        <w:pStyle w:val="Heading4"/>
        <w:jc w:val="both"/>
        <w:rPr>
          <w:color w:val="000000"/>
          <w:lang w:val="es-AR"/>
        </w:rPr>
      </w:pPr>
      <w:r>
        <w:rPr>
          <w:lang w:val="es-AR"/>
        </w:rPr>
        <w:t>Criterio de evaluación</w:t>
      </w:r>
      <w:r w:rsidR="0040089F" w:rsidRPr="000D03F5">
        <w:rPr>
          <w:lang w:val="es-AR"/>
        </w:rPr>
        <w:t xml:space="preserve"> </w:t>
      </w:r>
      <w:r w:rsidR="00F71165" w:rsidRPr="000D03F5">
        <w:rPr>
          <w:lang w:val="es-AR"/>
        </w:rPr>
        <w:t>3</w:t>
      </w:r>
      <w:r>
        <w:rPr>
          <w:lang w:val="es-AR"/>
        </w:rPr>
        <w:t>: Registro de lobistas</w:t>
      </w:r>
    </w:p>
    <w:p w14:paraId="47CB6EC8" w14:textId="25C05A23" w:rsidR="0040089F" w:rsidRPr="00985417" w:rsidRDefault="00985417" w:rsidP="00697F73">
      <w:pPr>
        <w:spacing w:after="120" w:line="240" w:lineRule="auto"/>
        <w:jc w:val="both"/>
        <w:rPr>
          <w:sz w:val="20"/>
          <w:lang w:val="es-AR"/>
        </w:rPr>
      </w:pPr>
      <w:r>
        <w:rPr>
          <w:sz w:val="20"/>
          <w:lang w:val="es-AR"/>
        </w:rPr>
        <w:t>Existe un registro oficial de lobistas parlamentarios a disposición del público, con información completa sobre los clientes y las finanzas de los lobistas. La información del registro se actualiza en un tiempo prudencial.</w:t>
      </w:r>
    </w:p>
    <w:tbl>
      <w:tblPr>
        <w:tblW w:w="5000" w:type="pct"/>
        <w:tblLook w:val="0400" w:firstRow="0" w:lastRow="0" w:firstColumn="0" w:lastColumn="0" w:noHBand="0" w:noVBand="1"/>
      </w:tblPr>
      <w:tblGrid>
        <w:gridCol w:w="1557"/>
        <w:gridCol w:w="1557"/>
        <w:gridCol w:w="1557"/>
        <w:gridCol w:w="1557"/>
        <w:gridCol w:w="1557"/>
        <w:gridCol w:w="1561"/>
      </w:tblGrid>
      <w:tr w:rsidR="00585F66" w:rsidRPr="000D03F5" w14:paraId="5D043939" w14:textId="77777777" w:rsidTr="00585F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265D5C1" w14:textId="65FC1D52" w:rsidR="00585F66" w:rsidRPr="000D03F5" w:rsidRDefault="00985417" w:rsidP="00697F73">
            <w:pPr>
              <w:jc w:val="both"/>
              <w:rPr>
                <w:rFonts w:eastAsia="Calibri"/>
                <w:sz w:val="20"/>
                <w:szCs w:val="20"/>
                <w:lang w:val="es-AR"/>
              </w:rPr>
            </w:pPr>
            <w:r>
              <w:rPr>
                <w:sz w:val="20"/>
                <w:lang w:val="es-AR"/>
              </w:rPr>
              <w:t>Inexistente</w:t>
            </w:r>
          </w:p>
          <w:sdt>
            <w:sdtPr>
              <w:rPr>
                <w:rFonts w:eastAsia="Arimo"/>
                <w:sz w:val="20"/>
                <w:szCs w:val="20"/>
                <w:lang w:val="es-AR"/>
              </w:rPr>
              <w:id w:val="1341351244"/>
              <w14:checkbox>
                <w14:checked w14:val="0"/>
                <w14:checkedState w14:val="2612" w14:font="MS Gothic"/>
                <w14:uncheckedState w14:val="2610" w14:font="MS Gothic"/>
              </w14:checkbox>
            </w:sdtPr>
            <w:sdtEndPr/>
            <w:sdtContent>
              <w:p w14:paraId="77C64AEA" w14:textId="77777777" w:rsidR="00585F66" w:rsidRPr="000D03F5" w:rsidRDefault="00585F66"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D34F23D" w14:textId="6E06BF92" w:rsidR="00585F66" w:rsidRPr="000D03F5" w:rsidRDefault="00985417" w:rsidP="00697F73">
            <w:pPr>
              <w:jc w:val="both"/>
              <w:rPr>
                <w:rFonts w:eastAsia="Calibri"/>
                <w:sz w:val="20"/>
                <w:szCs w:val="20"/>
                <w:lang w:val="es-AR"/>
              </w:rPr>
            </w:pPr>
            <w:r>
              <w:rPr>
                <w:sz w:val="20"/>
                <w:lang w:val="es-AR"/>
              </w:rPr>
              <w:t>Rudimentario</w:t>
            </w:r>
          </w:p>
          <w:sdt>
            <w:sdtPr>
              <w:rPr>
                <w:rFonts w:eastAsia="Arimo"/>
                <w:sz w:val="20"/>
                <w:szCs w:val="20"/>
                <w:lang w:val="es-AR"/>
              </w:rPr>
              <w:id w:val="1720864418"/>
              <w14:checkbox>
                <w14:checked w14:val="0"/>
                <w14:checkedState w14:val="2612" w14:font="MS Gothic"/>
                <w14:uncheckedState w14:val="2610" w14:font="MS Gothic"/>
              </w14:checkbox>
            </w:sdtPr>
            <w:sdtEndPr/>
            <w:sdtContent>
              <w:p w14:paraId="433DD21F" w14:textId="77777777" w:rsidR="00585F66" w:rsidRPr="000D03F5" w:rsidRDefault="00585F66"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5B2BF70" w14:textId="555312E1" w:rsidR="00585F66" w:rsidRPr="000D03F5" w:rsidRDefault="00985417" w:rsidP="00697F73">
            <w:pPr>
              <w:jc w:val="both"/>
              <w:rPr>
                <w:rFonts w:eastAsia="Calibri"/>
                <w:sz w:val="20"/>
                <w:szCs w:val="20"/>
                <w:lang w:val="es-AR"/>
              </w:rPr>
            </w:pPr>
            <w:r>
              <w:rPr>
                <w:sz w:val="20"/>
                <w:lang w:val="es-AR"/>
              </w:rPr>
              <w:t>Básico</w:t>
            </w:r>
          </w:p>
          <w:sdt>
            <w:sdtPr>
              <w:rPr>
                <w:rFonts w:eastAsia="Arimo"/>
                <w:sz w:val="20"/>
                <w:szCs w:val="20"/>
                <w:lang w:val="es-AR"/>
              </w:rPr>
              <w:id w:val="-73435355"/>
              <w14:checkbox>
                <w14:checked w14:val="0"/>
                <w14:checkedState w14:val="2612" w14:font="MS Gothic"/>
                <w14:uncheckedState w14:val="2610" w14:font="MS Gothic"/>
              </w14:checkbox>
            </w:sdtPr>
            <w:sdtEndPr/>
            <w:sdtContent>
              <w:p w14:paraId="2566ECCD" w14:textId="77777777" w:rsidR="00585F66" w:rsidRPr="000D03F5" w:rsidRDefault="00585F66"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974864" w14:textId="273C349F" w:rsidR="00585F66" w:rsidRPr="000D03F5" w:rsidRDefault="00985417" w:rsidP="00697F73">
            <w:pPr>
              <w:jc w:val="both"/>
              <w:rPr>
                <w:rFonts w:eastAsia="Calibri"/>
                <w:sz w:val="20"/>
                <w:szCs w:val="20"/>
                <w:lang w:val="es-AR"/>
              </w:rPr>
            </w:pPr>
            <w:r>
              <w:rPr>
                <w:sz w:val="20"/>
                <w:lang w:val="es-AR"/>
              </w:rPr>
              <w:t>Bueno</w:t>
            </w:r>
          </w:p>
          <w:sdt>
            <w:sdtPr>
              <w:rPr>
                <w:rFonts w:eastAsia="Arimo"/>
                <w:sz w:val="20"/>
                <w:szCs w:val="20"/>
                <w:lang w:val="es-AR"/>
              </w:rPr>
              <w:id w:val="641158872"/>
              <w14:checkbox>
                <w14:checked w14:val="0"/>
                <w14:checkedState w14:val="2612" w14:font="MS Gothic"/>
                <w14:uncheckedState w14:val="2610" w14:font="MS Gothic"/>
              </w14:checkbox>
            </w:sdtPr>
            <w:sdtEndPr/>
            <w:sdtContent>
              <w:p w14:paraId="5EC10EF3" w14:textId="77777777" w:rsidR="00585F66" w:rsidRPr="000D03F5" w:rsidRDefault="00585F66"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F676C66" w14:textId="44EF55C0" w:rsidR="00585F66" w:rsidRPr="000D03F5" w:rsidRDefault="00985417" w:rsidP="00697F73">
            <w:pPr>
              <w:jc w:val="both"/>
              <w:rPr>
                <w:rFonts w:eastAsia="Calibri"/>
                <w:sz w:val="20"/>
                <w:szCs w:val="20"/>
                <w:lang w:val="es-AR"/>
              </w:rPr>
            </w:pPr>
            <w:r>
              <w:rPr>
                <w:sz w:val="20"/>
                <w:lang w:val="es-AR"/>
              </w:rPr>
              <w:t>Muy bueno</w:t>
            </w:r>
          </w:p>
          <w:sdt>
            <w:sdtPr>
              <w:rPr>
                <w:rFonts w:eastAsia="Arimo"/>
                <w:sz w:val="20"/>
                <w:szCs w:val="20"/>
                <w:lang w:val="es-AR"/>
              </w:rPr>
              <w:id w:val="112562829"/>
              <w14:checkbox>
                <w14:checked w14:val="0"/>
                <w14:checkedState w14:val="2612" w14:font="MS Gothic"/>
                <w14:uncheckedState w14:val="2610" w14:font="MS Gothic"/>
              </w14:checkbox>
            </w:sdtPr>
            <w:sdtEndPr/>
            <w:sdtContent>
              <w:p w14:paraId="2DB66304" w14:textId="77777777" w:rsidR="00585F66" w:rsidRPr="000D03F5" w:rsidRDefault="00585F66"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90161C0" w14:textId="5C02AF29" w:rsidR="00585F66" w:rsidRPr="000D03F5" w:rsidRDefault="00985417" w:rsidP="00697F73">
            <w:pPr>
              <w:jc w:val="both"/>
              <w:rPr>
                <w:rFonts w:eastAsia="Calibri"/>
                <w:sz w:val="20"/>
                <w:szCs w:val="20"/>
                <w:lang w:val="es-AR"/>
              </w:rPr>
            </w:pPr>
            <w:r>
              <w:rPr>
                <w:sz w:val="20"/>
                <w:lang w:val="es-AR"/>
              </w:rPr>
              <w:t>Excelente</w:t>
            </w:r>
          </w:p>
          <w:sdt>
            <w:sdtPr>
              <w:rPr>
                <w:rFonts w:eastAsia="Arimo"/>
                <w:sz w:val="20"/>
                <w:szCs w:val="20"/>
                <w:lang w:val="es-AR"/>
              </w:rPr>
              <w:id w:val="2096424803"/>
              <w14:checkbox>
                <w14:checked w14:val="0"/>
                <w14:checkedState w14:val="2612" w14:font="MS Gothic"/>
                <w14:uncheckedState w14:val="2610" w14:font="MS Gothic"/>
              </w14:checkbox>
            </w:sdtPr>
            <w:sdtEndPr/>
            <w:sdtContent>
              <w:p w14:paraId="550FDFA9" w14:textId="77777777" w:rsidR="00585F66" w:rsidRPr="000D03F5" w:rsidRDefault="00585F66"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585F66" w:rsidRPr="00697F73" w14:paraId="210CC7F7"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142FF4" w14:textId="3B90D93D" w:rsidR="00585F66" w:rsidRPr="000D03F5" w:rsidRDefault="00585F66" w:rsidP="00697F73">
            <w:pPr>
              <w:jc w:val="both"/>
              <w:rPr>
                <w:rFonts w:eastAsia="Calibri"/>
                <w:color w:val="005F9A"/>
                <w:sz w:val="20"/>
                <w:szCs w:val="20"/>
                <w:lang w:val="es-AR"/>
              </w:rPr>
            </w:pPr>
            <w:r w:rsidRPr="000D03F5">
              <w:rPr>
                <w:color w:val="005F9A"/>
                <w:sz w:val="20"/>
                <w:lang w:val="es-AR"/>
              </w:rPr>
              <w:t>Eviden</w:t>
            </w:r>
            <w:r w:rsidR="00985417">
              <w:rPr>
                <w:color w:val="005F9A"/>
                <w:sz w:val="20"/>
                <w:lang w:val="es-AR"/>
              </w:rPr>
              <w:t>cia para este criterio de evaluación</w:t>
            </w:r>
            <w:r w:rsidRPr="000D03F5">
              <w:rPr>
                <w:color w:val="005F9A"/>
                <w:sz w:val="20"/>
                <w:lang w:val="es-AR"/>
              </w:rPr>
              <w:t>:</w:t>
            </w:r>
          </w:p>
          <w:p w14:paraId="4F805ADD" w14:textId="77777777" w:rsidR="00585F66" w:rsidRPr="000D03F5" w:rsidRDefault="00585F66" w:rsidP="00697F73">
            <w:pPr>
              <w:jc w:val="both"/>
              <w:rPr>
                <w:rFonts w:eastAsia="Calibri"/>
                <w:color w:val="0000FF"/>
                <w:sz w:val="20"/>
                <w:szCs w:val="20"/>
                <w:lang w:val="es-AR"/>
              </w:rPr>
            </w:pPr>
          </w:p>
          <w:p w14:paraId="0A2AA51C" w14:textId="77777777" w:rsidR="00585F66" w:rsidRPr="000D03F5" w:rsidRDefault="00585F66" w:rsidP="00697F73">
            <w:pPr>
              <w:jc w:val="both"/>
              <w:rPr>
                <w:rFonts w:eastAsia="Calibri"/>
                <w:color w:val="0000FF"/>
                <w:sz w:val="20"/>
                <w:szCs w:val="20"/>
                <w:lang w:val="es-AR"/>
              </w:rPr>
            </w:pPr>
          </w:p>
        </w:tc>
      </w:tr>
    </w:tbl>
    <w:p w14:paraId="792B0A2D" w14:textId="77777777" w:rsidR="006D4755" w:rsidRDefault="006D4755" w:rsidP="00697F73">
      <w:pPr>
        <w:pStyle w:val="Heading4"/>
        <w:jc w:val="both"/>
        <w:rPr>
          <w:lang w:val="es-AR"/>
        </w:rPr>
      </w:pPr>
      <w:bookmarkStart w:id="48" w:name="_ek3knip7ci2i"/>
      <w:bookmarkEnd w:id="48"/>
    </w:p>
    <w:p w14:paraId="02600954" w14:textId="1A2832EC" w:rsidR="0040089F" w:rsidRPr="000D03F5" w:rsidRDefault="00985417" w:rsidP="00697F73">
      <w:pPr>
        <w:pStyle w:val="Heading4"/>
        <w:jc w:val="both"/>
        <w:rPr>
          <w:lang w:val="es-AR"/>
        </w:rPr>
      </w:pPr>
      <w:r>
        <w:rPr>
          <w:lang w:val="es-AR"/>
        </w:rPr>
        <w:t>Criterio de evaluación</w:t>
      </w:r>
      <w:r w:rsidR="0040089F" w:rsidRPr="000D03F5">
        <w:rPr>
          <w:lang w:val="es-AR"/>
        </w:rPr>
        <w:t xml:space="preserve"> </w:t>
      </w:r>
      <w:r w:rsidR="00F71165" w:rsidRPr="000D03F5">
        <w:rPr>
          <w:lang w:val="es-AR"/>
        </w:rPr>
        <w:t>4</w:t>
      </w:r>
      <w:r w:rsidR="0040089F" w:rsidRPr="000D03F5">
        <w:rPr>
          <w:lang w:val="es-AR"/>
        </w:rPr>
        <w:t xml:space="preserve">: </w:t>
      </w:r>
      <w:r>
        <w:rPr>
          <w:lang w:val="es-AR"/>
        </w:rPr>
        <w:t xml:space="preserve">Reporte de actividad de lobby ilegal </w:t>
      </w:r>
    </w:p>
    <w:p w14:paraId="2F83B51B" w14:textId="7AD1EE4A" w:rsidR="0040089F" w:rsidRPr="00985417" w:rsidRDefault="00985417" w:rsidP="00697F73">
      <w:pPr>
        <w:spacing w:after="120" w:line="240" w:lineRule="auto"/>
        <w:jc w:val="both"/>
        <w:rPr>
          <w:sz w:val="20"/>
          <w:lang w:val="es-AR"/>
        </w:rPr>
      </w:pPr>
      <w:r>
        <w:rPr>
          <w:sz w:val="20"/>
          <w:lang w:val="es-AR"/>
        </w:rPr>
        <w:t>Los parlamentarios y otras personas con cargos públicos están obligados a reportar cualquier sospecha de actividad ilegal de lobby al parlamento y/o a otras autoridades pertinentes.</w:t>
      </w:r>
    </w:p>
    <w:tbl>
      <w:tblPr>
        <w:tblW w:w="5000" w:type="pct"/>
        <w:tblLook w:val="0400" w:firstRow="0" w:lastRow="0" w:firstColumn="0" w:lastColumn="0" w:noHBand="0" w:noVBand="1"/>
      </w:tblPr>
      <w:tblGrid>
        <w:gridCol w:w="1557"/>
        <w:gridCol w:w="1557"/>
        <w:gridCol w:w="1557"/>
        <w:gridCol w:w="1557"/>
        <w:gridCol w:w="1557"/>
        <w:gridCol w:w="1561"/>
      </w:tblGrid>
      <w:tr w:rsidR="00585F66" w:rsidRPr="000D03F5" w14:paraId="076FDF1F" w14:textId="77777777" w:rsidTr="00585F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AC788E6" w14:textId="65C96EC9" w:rsidR="00585F66" w:rsidRPr="000D03F5" w:rsidRDefault="00985417" w:rsidP="00697F73">
            <w:pPr>
              <w:jc w:val="both"/>
              <w:rPr>
                <w:rFonts w:eastAsia="Calibri"/>
                <w:sz w:val="20"/>
                <w:szCs w:val="20"/>
                <w:lang w:val="es-AR"/>
              </w:rPr>
            </w:pPr>
            <w:r>
              <w:rPr>
                <w:sz w:val="20"/>
                <w:lang w:val="es-AR"/>
              </w:rPr>
              <w:t>Inexistente</w:t>
            </w:r>
          </w:p>
          <w:sdt>
            <w:sdtPr>
              <w:rPr>
                <w:rFonts w:eastAsia="Arimo"/>
                <w:sz w:val="20"/>
                <w:szCs w:val="20"/>
                <w:lang w:val="es-AR"/>
              </w:rPr>
              <w:id w:val="1233978942"/>
              <w14:checkbox>
                <w14:checked w14:val="0"/>
                <w14:checkedState w14:val="2612" w14:font="MS Gothic"/>
                <w14:uncheckedState w14:val="2610" w14:font="MS Gothic"/>
              </w14:checkbox>
            </w:sdtPr>
            <w:sdtEndPr/>
            <w:sdtContent>
              <w:p w14:paraId="03DBD353" w14:textId="77777777" w:rsidR="00585F66" w:rsidRPr="000D03F5" w:rsidRDefault="00585F66"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346BCB2" w14:textId="34E7CD01" w:rsidR="00585F66" w:rsidRPr="000D03F5" w:rsidRDefault="00985417" w:rsidP="00697F73">
            <w:pPr>
              <w:jc w:val="both"/>
              <w:rPr>
                <w:rFonts w:eastAsia="Calibri"/>
                <w:sz w:val="20"/>
                <w:szCs w:val="20"/>
                <w:lang w:val="es-AR"/>
              </w:rPr>
            </w:pPr>
            <w:r>
              <w:rPr>
                <w:sz w:val="20"/>
                <w:lang w:val="es-AR"/>
              </w:rPr>
              <w:t>Rudimentario</w:t>
            </w:r>
          </w:p>
          <w:sdt>
            <w:sdtPr>
              <w:rPr>
                <w:rFonts w:eastAsia="Arimo"/>
                <w:sz w:val="20"/>
                <w:szCs w:val="20"/>
                <w:lang w:val="es-AR"/>
              </w:rPr>
              <w:id w:val="-1299531236"/>
              <w14:checkbox>
                <w14:checked w14:val="0"/>
                <w14:checkedState w14:val="2612" w14:font="MS Gothic"/>
                <w14:uncheckedState w14:val="2610" w14:font="MS Gothic"/>
              </w14:checkbox>
            </w:sdtPr>
            <w:sdtEndPr/>
            <w:sdtContent>
              <w:p w14:paraId="6BC1AC36" w14:textId="77777777" w:rsidR="00585F66" w:rsidRPr="000D03F5" w:rsidRDefault="00585F66"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FF8929E" w14:textId="6453CE1C" w:rsidR="00585F66" w:rsidRPr="000D03F5" w:rsidRDefault="00985417" w:rsidP="00697F73">
            <w:pPr>
              <w:jc w:val="both"/>
              <w:rPr>
                <w:rFonts w:eastAsia="Calibri"/>
                <w:sz w:val="20"/>
                <w:szCs w:val="20"/>
                <w:lang w:val="es-AR"/>
              </w:rPr>
            </w:pPr>
            <w:r>
              <w:rPr>
                <w:sz w:val="20"/>
                <w:lang w:val="es-AR"/>
              </w:rPr>
              <w:t>Básico</w:t>
            </w:r>
          </w:p>
          <w:sdt>
            <w:sdtPr>
              <w:rPr>
                <w:rFonts w:eastAsia="Arimo"/>
                <w:sz w:val="20"/>
                <w:szCs w:val="20"/>
                <w:lang w:val="es-AR"/>
              </w:rPr>
              <w:id w:val="421617445"/>
              <w14:checkbox>
                <w14:checked w14:val="0"/>
                <w14:checkedState w14:val="2612" w14:font="MS Gothic"/>
                <w14:uncheckedState w14:val="2610" w14:font="MS Gothic"/>
              </w14:checkbox>
            </w:sdtPr>
            <w:sdtEndPr/>
            <w:sdtContent>
              <w:p w14:paraId="7E1DB31A" w14:textId="77777777" w:rsidR="00585F66" w:rsidRPr="000D03F5" w:rsidRDefault="00585F66"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46CE873" w14:textId="26B23CBE" w:rsidR="00585F66" w:rsidRPr="000D03F5" w:rsidRDefault="00985417" w:rsidP="00697F73">
            <w:pPr>
              <w:jc w:val="both"/>
              <w:rPr>
                <w:rFonts w:eastAsia="Calibri"/>
                <w:sz w:val="20"/>
                <w:szCs w:val="20"/>
                <w:lang w:val="es-AR"/>
              </w:rPr>
            </w:pPr>
            <w:r>
              <w:rPr>
                <w:sz w:val="20"/>
                <w:lang w:val="es-AR"/>
              </w:rPr>
              <w:t>Bueno</w:t>
            </w:r>
          </w:p>
          <w:sdt>
            <w:sdtPr>
              <w:rPr>
                <w:rFonts w:eastAsia="Arimo"/>
                <w:sz w:val="20"/>
                <w:szCs w:val="20"/>
                <w:lang w:val="es-AR"/>
              </w:rPr>
              <w:id w:val="1669051149"/>
              <w14:checkbox>
                <w14:checked w14:val="0"/>
                <w14:checkedState w14:val="2612" w14:font="MS Gothic"/>
                <w14:uncheckedState w14:val="2610" w14:font="MS Gothic"/>
              </w14:checkbox>
            </w:sdtPr>
            <w:sdtEndPr/>
            <w:sdtContent>
              <w:p w14:paraId="711E754B" w14:textId="77777777" w:rsidR="00585F66" w:rsidRPr="000D03F5" w:rsidRDefault="00585F66"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8869F34" w14:textId="6A69E4BA" w:rsidR="00585F66" w:rsidRPr="000D03F5" w:rsidRDefault="00985417" w:rsidP="00697F73">
            <w:pPr>
              <w:jc w:val="both"/>
              <w:rPr>
                <w:rFonts w:eastAsia="Calibri"/>
                <w:sz w:val="20"/>
                <w:szCs w:val="20"/>
                <w:lang w:val="es-AR"/>
              </w:rPr>
            </w:pPr>
            <w:r>
              <w:rPr>
                <w:sz w:val="20"/>
                <w:lang w:val="es-AR"/>
              </w:rPr>
              <w:t>Muy bueno</w:t>
            </w:r>
          </w:p>
          <w:sdt>
            <w:sdtPr>
              <w:rPr>
                <w:rFonts w:eastAsia="Arimo"/>
                <w:sz w:val="20"/>
                <w:szCs w:val="20"/>
                <w:lang w:val="es-AR"/>
              </w:rPr>
              <w:id w:val="1797261368"/>
              <w14:checkbox>
                <w14:checked w14:val="0"/>
                <w14:checkedState w14:val="2612" w14:font="MS Gothic"/>
                <w14:uncheckedState w14:val="2610" w14:font="MS Gothic"/>
              </w14:checkbox>
            </w:sdtPr>
            <w:sdtEndPr/>
            <w:sdtContent>
              <w:p w14:paraId="1F966988" w14:textId="77777777" w:rsidR="00585F66" w:rsidRPr="000D03F5" w:rsidRDefault="00585F66"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85B3F80" w14:textId="065E6237" w:rsidR="00585F66" w:rsidRPr="000D03F5" w:rsidRDefault="00985417" w:rsidP="00697F73">
            <w:pPr>
              <w:jc w:val="both"/>
              <w:rPr>
                <w:rFonts w:eastAsia="Calibri"/>
                <w:sz w:val="20"/>
                <w:szCs w:val="20"/>
                <w:lang w:val="es-AR"/>
              </w:rPr>
            </w:pPr>
            <w:r>
              <w:rPr>
                <w:sz w:val="20"/>
                <w:lang w:val="es-AR"/>
              </w:rPr>
              <w:t>Excelente</w:t>
            </w:r>
          </w:p>
          <w:sdt>
            <w:sdtPr>
              <w:rPr>
                <w:rFonts w:eastAsia="Arimo"/>
                <w:sz w:val="20"/>
                <w:szCs w:val="20"/>
                <w:lang w:val="es-AR"/>
              </w:rPr>
              <w:id w:val="-1550447882"/>
              <w14:checkbox>
                <w14:checked w14:val="0"/>
                <w14:checkedState w14:val="2612" w14:font="MS Gothic"/>
                <w14:uncheckedState w14:val="2610" w14:font="MS Gothic"/>
              </w14:checkbox>
            </w:sdtPr>
            <w:sdtEndPr/>
            <w:sdtContent>
              <w:p w14:paraId="0F9FFB14" w14:textId="77777777" w:rsidR="00585F66" w:rsidRPr="000D03F5" w:rsidRDefault="00585F66"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585F66" w:rsidRPr="00697F73" w14:paraId="35419AE7"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CF6C38" w14:textId="74B50476" w:rsidR="00585F66" w:rsidRPr="000D03F5" w:rsidRDefault="00585F66" w:rsidP="00697F73">
            <w:pPr>
              <w:jc w:val="both"/>
              <w:rPr>
                <w:rFonts w:eastAsia="Calibri"/>
                <w:color w:val="005F9A"/>
                <w:sz w:val="20"/>
                <w:szCs w:val="20"/>
                <w:lang w:val="es-AR"/>
              </w:rPr>
            </w:pPr>
            <w:r w:rsidRPr="000D03F5">
              <w:rPr>
                <w:color w:val="005F9A"/>
                <w:sz w:val="20"/>
                <w:lang w:val="es-AR"/>
              </w:rPr>
              <w:t>Eviden</w:t>
            </w:r>
            <w:r w:rsidR="00985417">
              <w:rPr>
                <w:color w:val="005F9A"/>
                <w:sz w:val="20"/>
                <w:lang w:val="es-AR"/>
              </w:rPr>
              <w:t>cia para este criterio de evaluación</w:t>
            </w:r>
            <w:r w:rsidRPr="000D03F5">
              <w:rPr>
                <w:color w:val="005F9A"/>
                <w:sz w:val="20"/>
                <w:lang w:val="es-AR"/>
              </w:rPr>
              <w:t>:</w:t>
            </w:r>
          </w:p>
          <w:p w14:paraId="557796E1" w14:textId="77777777" w:rsidR="00585F66" w:rsidRPr="000D03F5" w:rsidRDefault="00585F66" w:rsidP="00697F73">
            <w:pPr>
              <w:jc w:val="both"/>
              <w:rPr>
                <w:rFonts w:eastAsia="Calibri"/>
                <w:color w:val="0000FF"/>
                <w:sz w:val="20"/>
                <w:szCs w:val="20"/>
                <w:lang w:val="es-AR"/>
              </w:rPr>
            </w:pPr>
          </w:p>
          <w:p w14:paraId="67E41D36" w14:textId="77777777" w:rsidR="00585F66" w:rsidRPr="000D03F5" w:rsidRDefault="00585F66" w:rsidP="00697F73">
            <w:pPr>
              <w:jc w:val="both"/>
              <w:rPr>
                <w:rFonts w:eastAsia="Calibri"/>
                <w:color w:val="0000FF"/>
                <w:sz w:val="20"/>
                <w:szCs w:val="20"/>
                <w:lang w:val="es-AR"/>
              </w:rPr>
            </w:pPr>
          </w:p>
        </w:tc>
      </w:tr>
    </w:tbl>
    <w:p w14:paraId="09A3B428" w14:textId="77777777" w:rsidR="0038503A" w:rsidRDefault="0038503A" w:rsidP="00697F73">
      <w:pPr>
        <w:pStyle w:val="Heading4"/>
        <w:jc w:val="both"/>
        <w:rPr>
          <w:lang w:val="es-AR"/>
        </w:rPr>
      </w:pPr>
      <w:bookmarkStart w:id="49" w:name="_kzq2uai7m9qz"/>
      <w:bookmarkEnd w:id="49"/>
    </w:p>
    <w:p w14:paraId="30E0542E" w14:textId="2594A152" w:rsidR="0040089F" w:rsidRPr="000D03F5" w:rsidRDefault="00985417" w:rsidP="00697F73">
      <w:pPr>
        <w:pStyle w:val="Heading4"/>
        <w:jc w:val="both"/>
        <w:rPr>
          <w:color w:val="000000"/>
          <w:lang w:val="es-AR"/>
        </w:rPr>
      </w:pPr>
      <w:r>
        <w:rPr>
          <w:lang w:val="es-AR"/>
        </w:rPr>
        <w:t>Criterio de evaluación</w:t>
      </w:r>
      <w:r w:rsidR="0040089F" w:rsidRPr="000D03F5">
        <w:rPr>
          <w:lang w:val="es-AR"/>
        </w:rPr>
        <w:t xml:space="preserve"> </w:t>
      </w:r>
      <w:r w:rsidR="00F71165" w:rsidRPr="000D03F5">
        <w:rPr>
          <w:lang w:val="es-AR"/>
        </w:rPr>
        <w:t>5</w:t>
      </w:r>
      <w:r w:rsidR="0040089F" w:rsidRPr="000D03F5">
        <w:rPr>
          <w:lang w:val="es-AR"/>
        </w:rPr>
        <w:t xml:space="preserve">: </w:t>
      </w:r>
      <w:r>
        <w:rPr>
          <w:lang w:val="es-AR"/>
        </w:rPr>
        <w:t>Cumplimiento</w:t>
      </w:r>
    </w:p>
    <w:p w14:paraId="06A2AFB0" w14:textId="6F1F6315" w:rsidR="0040089F" w:rsidRPr="000D03F5" w:rsidRDefault="00985417" w:rsidP="00697F73">
      <w:pPr>
        <w:spacing w:after="120" w:line="240" w:lineRule="auto"/>
        <w:jc w:val="both"/>
        <w:rPr>
          <w:sz w:val="20"/>
          <w:szCs w:val="20"/>
          <w:lang w:val="es-AR"/>
        </w:rPr>
      </w:pPr>
      <w:r>
        <w:rPr>
          <w:sz w:val="20"/>
          <w:szCs w:val="20"/>
          <w:lang w:val="es-AR"/>
        </w:rPr>
        <w:t>Un organismo apartidario se encarga de verificar periódicamente el cumplimiento de los requisitos de divulgación, y de hacer rendir cuentas a los lobistas, parlamentarios y otras personas con cargos públicos en el caso de un incumplimiento de las normas.</w:t>
      </w:r>
    </w:p>
    <w:tbl>
      <w:tblPr>
        <w:tblW w:w="5000" w:type="pct"/>
        <w:tblLook w:val="0400" w:firstRow="0" w:lastRow="0" w:firstColumn="0" w:lastColumn="0" w:noHBand="0" w:noVBand="1"/>
      </w:tblPr>
      <w:tblGrid>
        <w:gridCol w:w="1557"/>
        <w:gridCol w:w="1557"/>
        <w:gridCol w:w="1557"/>
        <w:gridCol w:w="1557"/>
        <w:gridCol w:w="1557"/>
        <w:gridCol w:w="1561"/>
      </w:tblGrid>
      <w:tr w:rsidR="00585F66" w:rsidRPr="000D03F5" w14:paraId="00318F17" w14:textId="77777777" w:rsidTr="00585F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A3AA1FE" w14:textId="1C951419" w:rsidR="00585F66" w:rsidRPr="000D03F5" w:rsidRDefault="00985417" w:rsidP="00697F73">
            <w:pPr>
              <w:jc w:val="both"/>
              <w:rPr>
                <w:rFonts w:eastAsia="Calibri"/>
                <w:sz w:val="20"/>
                <w:szCs w:val="20"/>
                <w:lang w:val="es-AR"/>
              </w:rPr>
            </w:pPr>
            <w:r>
              <w:rPr>
                <w:sz w:val="20"/>
                <w:lang w:val="es-AR"/>
              </w:rPr>
              <w:t>Inexistente</w:t>
            </w:r>
          </w:p>
          <w:sdt>
            <w:sdtPr>
              <w:rPr>
                <w:rFonts w:eastAsia="Arimo"/>
                <w:sz w:val="20"/>
                <w:szCs w:val="20"/>
                <w:lang w:val="es-AR"/>
              </w:rPr>
              <w:id w:val="572867450"/>
              <w14:checkbox>
                <w14:checked w14:val="0"/>
                <w14:checkedState w14:val="2612" w14:font="MS Gothic"/>
                <w14:uncheckedState w14:val="2610" w14:font="MS Gothic"/>
              </w14:checkbox>
            </w:sdtPr>
            <w:sdtEndPr/>
            <w:sdtContent>
              <w:p w14:paraId="266569D0" w14:textId="6D7A278C" w:rsidR="00585F66" w:rsidRPr="000D03F5" w:rsidRDefault="00585F66"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99108E" w14:textId="77A1E553" w:rsidR="00585F66" w:rsidRPr="000D03F5" w:rsidRDefault="00985417" w:rsidP="00697F73">
            <w:pPr>
              <w:jc w:val="both"/>
              <w:rPr>
                <w:rFonts w:eastAsia="Calibri"/>
                <w:sz w:val="20"/>
                <w:szCs w:val="20"/>
                <w:lang w:val="es-AR"/>
              </w:rPr>
            </w:pPr>
            <w:r>
              <w:rPr>
                <w:sz w:val="20"/>
                <w:lang w:val="es-AR"/>
              </w:rPr>
              <w:t>Rudimentario</w:t>
            </w:r>
          </w:p>
          <w:sdt>
            <w:sdtPr>
              <w:rPr>
                <w:rFonts w:eastAsia="Arimo"/>
                <w:sz w:val="20"/>
                <w:szCs w:val="20"/>
                <w:lang w:val="es-AR"/>
              </w:rPr>
              <w:id w:val="-309018246"/>
              <w14:checkbox>
                <w14:checked w14:val="0"/>
                <w14:checkedState w14:val="2612" w14:font="MS Gothic"/>
                <w14:uncheckedState w14:val="2610" w14:font="MS Gothic"/>
              </w14:checkbox>
            </w:sdtPr>
            <w:sdtEndPr/>
            <w:sdtContent>
              <w:p w14:paraId="5A1CCFB5" w14:textId="77777777" w:rsidR="00585F66" w:rsidRPr="000D03F5" w:rsidRDefault="00585F66"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592E78" w14:textId="0B95A5BF" w:rsidR="00585F66" w:rsidRPr="000D03F5" w:rsidRDefault="00985417" w:rsidP="00697F73">
            <w:pPr>
              <w:jc w:val="both"/>
              <w:rPr>
                <w:rFonts w:eastAsia="Calibri"/>
                <w:sz w:val="20"/>
                <w:szCs w:val="20"/>
                <w:lang w:val="es-AR"/>
              </w:rPr>
            </w:pPr>
            <w:r>
              <w:rPr>
                <w:sz w:val="20"/>
                <w:lang w:val="es-AR"/>
              </w:rPr>
              <w:t>Básico</w:t>
            </w:r>
          </w:p>
          <w:sdt>
            <w:sdtPr>
              <w:rPr>
                <w:rFonts w:eastAsia="Arimo"/>
                <w:sz w:val="20"/>
                <w:szCs w:val="20"/>
                <w:lang w:val="es-AR"/>
              </w:rPr>
              <w:id w:val="-829056152"/>
              <w14:checkbox>
                <w14:checked w14:val="0"/>
                <w14:checkedState w14:val="2612" w14:font="MS Gothic"/>
                <w14:uncheckedState w14:val="2610" w14:font="MS Gothic"/>
              </w14:checkbox>
            </w:sdtPr>
            <w:sdtEndPr/>
            <w:sdtContent>
              <w:p w14:paraId="5E5871A8" w14:textId="77777777" w:rsidR="00585F66" w:rsidRPr="000D03F5" w:rsidRDefault="00585F66"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20D1F7D" w14:textId="313A7F9E" w:rsidR="00585F66" w:rsidRPr="000D03F5" w:rsidRDefault="00985417" w:rsidP="00697F73">
            <w:pPr>
              <w:jc w:val="both"/>
              <w:rPr>
                <w:rFonts w:eastAsia="Calibri"/>
                <w:sz w:val="20"/>
                <w:szCs w:val="20"/>
                <w:lang w:val="es-AR"/>
              </w:rPr>
            </w:pPr>
            <w:r>
              <w:rPr>
                <w:sz w:val="20"/>
                <w:lang w:val="es-AR"/>
              </w:rPr>
              <w:t>Bueno</w:t>
            </w:r>
          </w:p>
          <w:sdt>
            <w:sdtPr>
              <w:rPr>
                <w:rFonts w:eastAsia="Arimo"/>
                <w:sz w:val="20"/>
                <w:szCs w:val="20"/>
                <w:lang w:val="es-AR"/>
              </w:rPr>
              <w:id w:val="1225023475"/>
              <w14:checkbox>
                <w14:checked w14:val="0"/>
                <w14:checkedState w14:val="2612" w14:font="MS Gothic"/>
                <w14:uncheckedState w14:val="2610" w14:font="MS Gothic"/>
              </w14:checkbox>
            </w:sdtPr>
            <w:sdtEndPr/>
            <w:sdtContent>
              <w:p w14:paraId="4C7DAFA3" w14:textId="77777777" w:rsidR="00585F66" w:rsidRPr="000D03F5" w:rsidRDefault="00585F66" w:rsidP="00697F73">
                <w:pPr>
                  <w:jc w:val="both"/>
                  <w:rPr>
                    <w:rFonts w:eastAsia="Calibri"/>
                    <w:sz w:val="20"/>
                    <w:szCs w:val="20"/>
                    <w:lang w:val="es-AR"/>
                  </w:rPr>
                </w:pPr>
                <w:r w:rsidRPr="000D03F5">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C7E706" w14:textId="5BDE9422" w:rsidR="00585F66" w:rsidRPr="000D03F5" w:rsidRDefault="00985417" w:rsidP="00697F73">
            <w:pPr>
              <w:jc w:val="both"/>
              <w:rPr>
                <w:rFonts w:eastAsia="Calibri"/>
                <w:sz w:val="20"/>
                <w:szCs w:val="20"/>
                <w:lang w:val="es-AR"/>
              </w:rPr>
            </w:pPr>
            <w:r>
              <w:rPr>
                <w:sz w:val="20"/>
                <w:lang w:val="es-AR"/>
              </w:rPr>
              <w:t>Muy bueno</w:t>
            </w:r>
          </w:p>
          <w:sdt>
            <w:sdtPr>
              <w:rPr>
                <w:rFonts w:eastAsia="Arimo"/>
                <w:sz w:val="20"/>
                <w:szCs w:val="20"/>
                <w:lang w:val="es-AR"/>
              </w:rPr>
              <w:id w:val="1371189055"/>
              <w14:checkbox>
                <w14:checked w14:val="0"/>
                <w14:checkedState w14:val="2612" w14:font="MS Gothic"/>
                <w14:uncheckedState w14:val="2610" w14:font="MS Gothic"/>
              </w14:checkbox>
            </w:sdtPr>
            <w:sdtEndPr/>
            <w:sdtContent>
              <w:p w14:paraId="6BF67D63" w14:textId="77777777" w:rsidR="00585F66" w:rsidRPr="000D03F5" w:rsidRDefault="00585F66"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A351F3F" w14:textId="0E0AA2E3" w:rsidR="00585F66" w:rsidRPr="000D03F5" w:rsidRDefault="00985417" w:rsidP="00697F73">
            <w:pPr>
              <w:jc w:val="both"/>
              <w:rPr>
                <w:rFonts w:eastAsia="Calibri"/>
                <w:sz w:val="20"/>
                <w:szCs w:val="20"/>
                <w:lang w:val="es-AR"/>
              </w:rPr>
            </w:pPr>
            <w:r>
              <w:rPr>
                <w:sz w:val="20"/>
                <w:lang w:val="es-AR"/>
              </w:rPr>
              <w:t>Excelente</w:t>
            </w:r>
          </w:p>
          <w:sdt>
            <w:sdtPr>
              <w:rPr>
                <w:rFonts w:eastAsia="Arimo"/>
                <w:sz w:val="20"/>
                <w:szCs w:val="20"/>
                <w:lang w:val="es-AR"/>
              </w:rPr>
              <w:id w:val="1800343360"/>
              <w14:checkbox>
                <w14:checked w14:val="0"/>
                <w14:checkedState w14:val="2612" w14:font="MS Gothic"/>
                <w14:uncheckedState w14:val="2610" w14:font="MS Gothic"/>
              </w14:checkbox>
            </w:sdtPr>
            <w:sdtEndPr/>
            <w:sdtContent>
              <w:p w14:paraId="12FC9D77" w14:textId="77777777" w:rsidR="00585F66" w:rsidRPr="000D03F5" w:rsidRDefault="00585F66" w:rsidP="00697F73">
                <w:pPr>
                  <w:jc w:val="both"/>
                  <w:rPr>
                    <w:rFonts w:eastAsia="Calibri"/>
                    <w:sz w:val="20"/>
                    <w:szCs w:val="20"/>
                    <w:lang w:val="es-AR"/>
                  </w:rPr>
                </w:pPr>
                <w:r w:rsidRPr="000D03F5">
                  <w:rPr>
                    <w:rFonts w:ascii="Segoe UI Symbol" w:eastAsia="Arimo" w:hAnsi="Segoe UI Symbol" w:cs="Segoe UI Symbol"/>
                    <w:sz w:val="20"/>
                    <w:szCs w:val="20"/>
                    <w:lang w:val="es-AR"/>
                  </w:rPr>
                  <w:t>☐</w:t>
                </w:r>
              </w:p>
            </w:sdtContent>
          </w:sdt>
        </w:tc>
      </w:tr>
      <w:tr w:rsidR="00585F66" w:rsidRPr="00697F73" w14:paraId="5DB62FB5"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4B02F5" w14:textId="4B45433D" w:rsidR="00585F66" w:rsidRPr="000D03F5" w:rsidRDefault="00985417" w:rsidP="00697F73">
            <w:pPr>
              <w:jc w:val="both"/>
              <w:rPr>
                <w:rFonts w:eastAsia="Calibri"/>
                <w:color w:val="005F9A"/>
                <w:sz w:val="20"/>
                <w:szCs w:val="20"/>
                <w:lang w:val="es-AR"/>
              </w:rPr>
            </w:pPr>
            <w:r>
              <w:rPr>
                <w:color w:val="005F9A"/>
                <w:sz w:val="20"/>
                <w:lang w:val="es-AR"/>
              </w:rPr>
              <w:t>Evidencia para este criterio de evaluación</w:t>
            </w:r>
            <w:r w:rsidR="00585F66" w:rsidRPr="000D03F5">
              <w:rPr>
                <w:color w:val="005F9A"/>
                <w:sz w:val="20"/>
                <w:lang w:val="es-AR"/>
              </w:rPr>
              <w:t>:</w:t>
            </w:r>
          </w:p>
          <w:p w14:paraId="40BD1AD1" w14:textId="77777777" w:rsidR="00585F66" w:rsidRPr="000D03F5" w:rsidRDefault="00585F66" w:rsidP="00697F73">
            <w:pPr>
              <w:jc w:val="both"/>
              <w:rPr>
                <w:rFonts w:eastAsia="Calibri"/>
                <w:color w:val="0000FF"/>
                <w:sz w:val="20"/>
                <w:szCs w:val="20"/>
                <w:lang w:val="es-AR"/>
              </w:rPr>
            </w:pPr>
          </w:p>
          <w:p w14:paraId="31BA936B" w14:textId="77777777" w:rsidR="00585F66" w:rsidRPr="000D03F5" w:rsidRDefault="00585F66" w:rsidP="00697F73">
            <w:pPr>
              <w:jc w:val="both"/>
              <w:rPr>
                <w:rFonts w:eastAsia="Calibri"/>
                <w:color w:val="0000FF"/>
                <w:sz w:val="20"/>
                <w:szCs w:val="20"/>
                <w:lang w:val="es-AR"/>
              </w:rPr>
            </w:pPr>
          </w:p>
        </w:tc>
      </w:tr>
    </w:tbl>
    <w:p w14:paraId="68430F69" w14:textId="77777777" w:rsidR="0038503A" w:rsidRDefault="0038503A" w:rsidP="00697F73">
      <w:pPr>
        <w:pStyle w:val="section-title"/>
        <w:jc w:val="both"/>
      </w:pPr>
    </w:p>
    <w:p w14:paraId="11B842B7" w14:textId="1704BB00" w:rsidR="00585F66" w:rsidRPr="000D03F5" w:rsidRDefault="00985417" w:rsidP="00697F73">
      <w:pPr>
        <w:pStyle w:val="section-title"/>
        <w:jc w:val="both"/>
      </w:pPr>
      <w:r>
        <w:t>Recomendaciones para el cambio</w:t>
      </w:r>
    </w:p>
    <w:tbl>
      <w:tblPr>
        <w:tblStyle w:val="TableGrid"/>
        <w:tblW w:w="5000" w:type="pct"/>
        <w:tblLook w:val="04A0" w:firstRow="1" w:lastRow="0" w:firstColumn="1" w:lastColumn="0" w:noHBand="0" w:noVBand="1"/>
      </w:tblPr>
      <w:tblGrid>
        <w:gridCol w:w="9346"/>
      </w:tblGrid>
      <w:tr w:rsidR="00585F66" w:rsidRPr="00697F73" w14:paraId="1F8AC93F" w14:textId="77777777" w:rsidTr="00585F6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64E425CB" w14:textId="4B7369D9" w:rsidR="00585F66" w:rsidRPr="000D03F5" w:rsidRDefault="00985417" w:rsidP="00697F73">
            <w:pPr>
              <w:keepNext/>
              <w:keepLines/>
              <w:spacing w:before="120"/>
              <w:jc w:val="both"/>
              <w:rPr>
                <w:rFonts w:cs="Arial"/>
                <w:sz w:val="20"/>
                <w:szCs w:val="20"/>
                <w:lang w:val="es-AR"/>
              </w:rPr>
            </w:pPr>
            <w:r>
              <w:rPr>
                <w:i/>
                <w:color w:val="000000"/>
                <w:sz w:val="20"/>
                <w:shd w:val="clear" w:color="auto" w:fill="FFFFFF"/>
                <w:lang w:val="es-AR"/>
              </w:rPr>
              <w:t>Utilice este espacio para anotar las recomendaciones y las ideas para fortalecer las reglamentaciones y prácticas en esta área.</w:t>
            </w:r>
          </w:p>
        </w:tc>
      </w:tr>
    </w:tbl>
    <w:p w14:paraId="303C8119" w14:textId="77777777" w:rsidR="0038503A" w:rsidRDefault="0038503A" w:rsidP="00697F73">
      <w:pPr>
        <w:pStyle w:val="section-title"/>
        <w:jc w:val="both"/>
      </w:pPr>
    </w:p>
    <w:p w14:paraId="2A5729F7" w14:textId="79BE91D7" w:rsidR="0040089F" w:rsidRPr="000D03F5" w:rsidRDefault="00985417" w:rsidP="00697F73">
      <w:pPr>
        <w:pStyle w:val="section-title"/>
        <w:jc w:val="both"/>
      </w:pPr>
      <w:r>
        <w:t xml:space="preserve">Fuentes y </w:t>
      </w:r>
      <w:r w:rsidR="006C6DD0">
        <w:t>lectur</w:t>
      </w:r>
      <w:r>
        <w:t>a</w:t>
      </w:r>
      <w:r w:rsidR="006C6DD0">
        <w:t>s</w:t>
      </w:r>
      <w:r>
        <w:t xml:space="preserve"> adicional</w:t>
      </w:r>
      <w:r w:rsidR="006C6DD0">
        <w:t>es</w:t>
      </w:r>
    </w:p>
    <w:p w14:paraId="4608CEE5" w14:textId="492D7847" w:rsidR="007D1590" w:rsidRPr="000D03F5" w:rsidRDefault="007D1590" w:rsidP="00697F73">
      <w:pPr>
        <w:numPr>
          <w:ilvl w:val="0"/>
          <w:numId w:val="17"/>
        </w:numPr>
        <w:spacing w:line="240" w:lineRule="auto"/>
        <w:ind w:left="562" w:hanging="562"/>
        <w:jc w:val="both"/>
        <w:rPr>
          <w:sz w:val="20"/>
          <w:szCs w:val="20"/>
          <w:lang w:val="es-AR"/>
        </w:rPr>
      </w:pPr>
      <w:proofErr w:type="spellStart"/>
      <w:r w:rsidRPr="000D03F5">
        <w:rPr>
          <w:sz w:val="20"/>
          <w:lang w:val="es-AR"/>
        </w:rPr>
        <w:t>European</w:t>
      </w:r>
      <w:proofErr w:type="spellEnd"/>
      <w:r w:rsidRPr="000D03F5">
        <w:rPr>
          <w:sz w:val="20"/>
          <w:lang w:val="es-AR"/>
        </w:rPr>
        <w:t xml:space="preserve"> </w:t>
      </w:r>
      <w:proofErr w:type="spellStart"/>
      <w:r w:rsidRPr="000D03F5">
        <w:rPr>
          <w:sz w:val="20"/>
          <w:lang w:val="es-AR"/>
        </w:rPr>
        <w:t>Commission</w:t>
      </w:r>
      <w:proofErr w:type="spellEnd"/>
      <w:r w:rsidRPr="000D03F5">
        <w:rPr>
          <w:sz w:val="20"/>
          <w:lang w:val="es-AR"/>
        </w:rPr>
        <w:t>, “</w:t>
      </w:r>
      <w:proofErr w:type="spellStart"/>
      <w:r w:rsidR="000C2CFA">
        <w:fldChar w:fldCharType="begin"/>
      </w:r>
      <w:r w:rsidR="000C2CFA">
        <w:instrText>HYPERLINK "https://ec.europa.eu/transparencyregister/public/homePage.do" \h</w:instrText>
      </w:r>
      <w:r w:rsidR="000C2CFA">
        <w:fldChar w:fldCharType="separate"/>
      </w:r>
      <w:r w:rsidRPr="000D03F5">
        <w:rPr>
          <w:color w:val="1155CC"/>
          <w:sz w:val="20"/>
          <w:u w:val="single"/>
          <w:lang w:val="es-AR"/>
        </w:rPr>
        <w:t>Transparency</w:t>
      </w:r>
      <w:proofErr w:type="spellEnd"/>
      <w:r w:rsidRPr="000D03F5">
        <w:rPr>
          <w:color w:val="1155CC"/>
          <w:sz w:val="20"/>
          <w:u w:val="single"/>
          <w:lang w:val="es-AR"/>
        </w:rPr>
        <w:t xml:space="preserve"> </w:t>
      </w:r>
      <w:proofErr w:type="spellStart"/>
      <w:r w:rsidRPr="000D03F5">
        <w:rPr>
          <w:color w:val="1155CC"/>
          <w:sz w:val="20"/>
          <w:u w:val="single"/>
          <w:lang w:val="es-AR"/>
        </w:rPr>
        <w:t>Register</w:t>
      </w:r>
      <w:proofErr w:type="spellEnd"/>
      <w:r w:rsidR="000C2CFA">
        <w:rPr>
          <w:color w:val="1155CC"/>
          <w:sz w:val="20"/>
          <w:u w:val="single"/>
          <w:lang w:val="es-AR"/>
        </w:rPr>
        <w:fldChar w:fldCharType="end"/>
      </w:r>
      <w:r w:rsidRPr="000D03F5">
        <w:rPr>
          <w:sz w:val="20"/>
          <w:lang w:val="es-AR"/>
        </w:rPr>
        <w:t>”.</w:t>
      </w:r>
    </w:p>
    <w:p w14:paraId="6CF1A56C" w14:textId="517A9D7D" w:rsidR="0040089F" w:rsidRPr="00C86AAC" w:rsidRDefault="0040089F" w:rsidP="00697F73">
      <w:pPr>
        <w:numPr>
          <w:ilvl w:val="0"/>
          <w:numId w:val="17"/>
        </w:numPr>
        <w:spacing w:line="240" w:lineRule="auto"/>
        <w:ind w:left="562" w:hanging="562"/>
        <w:jc w:val="both"/>
        <w:rPr>
          <w:sz w:val="20"/>
          <w:szCs w:val="20"/>
          <w:lang w:val="en-US"/>
        </w:rPr>
      </w:pPr>
      <w:r w:rsidRPr="00C86AAC">
        <w:rPr>
          <w:sz w:val="20"/>
          <w:lang w:val="en-US"/>
        </w:rPr>
        <w:t xml:space="preserve">European Commission for Democracy </w:t>
      </w:r>
      <w:r w:rsidR="004B716F" w:rsidRPr="00C86AAC">
        <w:rPr>
          <w:sz w:val="20"/>
          <w:lang w:val="en-US"/>
        </w:rPr>
        <w:t>t</w:t>
      </w:r>
      <w:r w:rsidRPr="00C86AAC">
        <w:rPr>
          <w:sz w:val="20"/>
          <w:lang w:val="en-US"/>
        </w:rPr>
        <w:t xml:space="preserve">hrough Law (Venice Commission), </w:t>
      </w:r>
      <w:hyperlink r:id="rId46">
        <w:r w:rsidRPr="00C86AAC">
          <w:rPr>
            <w:i/>
            <w:color w:val="1155CC"/>
            <w:sz w:val="20"/>
            <w:u w:val="single"/>
            <w:lang w:val="en-US"/>
          </w:rPr>
          <w:t>Report on the legal framework for the regulation of lobbying in the Council of Europe member states</w:t>
        </w:r>
      </w:hyperlink>
      <w:r w:rsidRPr="00C86AAC">
        <w:rPr>
          <w:sz w:val="20"/>
          <w:lang w:val="en-US"/>
        </w:rPr>
        <w:t xml:space="preserve"> </w:t>
      </w:r>
      <w:r w:rsidR="004B716F" w:rsidRPr="00C86AAC">
        <w:rPr>
          <w:sz w:val="20"/>
          <w:lang w:val="en-US"/>
        </w:rPr>
        <w:t>(</w:t>
      </w:r>
      <w:r w:rsidRPr="00C86AAC">
        <w:rPr>
          <w:sz w:val="20"/>
          <w:lang w:val="en-US"/>
        </w:rPr>
        <w:t>2011).</w:t>
      </w:r>
    </w:p>
    <w:p w14:paraId="0D63FF06" w14:textId="4C682DBE" w:rsidR="0040089F" w:rsidRPr="00C86AAC" w:rsidRDefault="0087015B" w:rsidP="00697F73">
      <w:pPr>
        <w:numPr>
          <w:ilvl w:val="0"/>
          <w:numId w:val="17"/>
        </w:numPr>
        <w:spacing w:line="240" w:lineRule="auto"/>
        <w:ind w:left="562" w:hanging="562"/>
        <w:jc w:val="both"/>
        <w:rPr>
          <w:sz w:val="20"/>
          <w:szCs w:val="20"/>
          <w:lang w:val="en-US"/>
        </w:rPr>
      </w:pPr>
      <w:proofErr w:type="spellStart"/>
      <w:r w:rsidRPr="00C86AAC">
        <w:rPr>
          <w:sz w:val="20"/>
          <w:lang w:val="en-US"/>
        </w:rPr>
        <w:t>Organisation</w:t>
      </w:r>
      <w:proofErr w:type="spellEnd"/>
      <w:r w:rsidRPr="00C86AAC">
        <w:rPr>
          <w:sz w:val="20"/>
          <w:lang w:val="en-US"/>
        </w:rPr>
        <w:t xml:space="preserve"> for Economic Co-operation and Development (O</w:t>
      </w:r>
      <w:r w:rsidR="0040089F" w:rsidRPr="00C86AAC">
        <w:rPr>
          <w:sz w:val="20"/>
          <w:lang w:val="en-US"/>
        </w:rPr>
        <w:t>ECD</w:t>
      </w:r>
      <w:r w:rsidRPr="00C86AAC">
        <w:rPr>
          <w:sz w:val="20"/>
          <w:lang w:val="en-US"/>
        </w:rPr>
        <w:t>),</w:t>
      </w:r>
      <w:r w:rsidR="0040089F" w:rsidRPr="00C86AAC">
        <w:rPr>
          <w:sz w:val="20"/>
          <w:lang w:val="en-US"/>
        </w:rPr>
        <w:t xml:space="preserve"> </w:t>
      </w:r>
      <w:hyperlink r:id="rId47">
        <w:r w:rsidR="0040089F" w:rsidRPr="00C86AAC">
          <w:rPr>
            <w:i/>
            <w:color w:val="1155CC"/>
            <w:sz w:val="20"/>
            <w:u w:val="single"/>
            <w:lang w:val="en-US"/>
          </w:rPr>
          <w:t>Recommendation of the Council on Principles for Transparency and Integrity in Lobbying</w:t>
        </w:r>
      </w:hyperlink>
      <w:r w:rsidR="0040089F" w:rsidRPr="00C86AAC">
        <w:rPr>
          <w:sz w:val="20"/>
          <w:lang w:val="en-US"/>
        </w:rPr>
        <w:t xml:space="preserve"> </w:t>
      </w:r>
      <w:r w:rsidRPr="00C86AAC">
        <w:rPr>
          <w:sz w:val="20"/>
          <w:lang w:val="en-US"/>
        </w:rPr>
        <w:t>(</w:t>
      </w:r>
      <w:r w:rsidR="0040089F" w:rsidRPr="00C86AAC">
        <w:rPr>
          <w:color w:val="1A2126"/>
          <w:sz w:val="20"/>
          <w:lang w:val="en-US"/>
        </w:rPr>
        <w:t>2010</w:t>
      </w:r>
      <w:r w:rsidR="0040089F" w:rsidRPr="00C86AAC">
        <w:rPr>
          <w:sz w:val="20"/>
          <w:lang w:val="en-US"/>
        </w:rPr>
        <w:t>).</w:t>
      </w:r>
    </w:p>
    <w:p w14:paraId="7E1C0D3E" w14:textId="74422D5A" w:rsidR="0040089F" w:rsidRPr="00C86AAC" w:rsidRDefault="0087015B" w:rsidP="00697F73">
      <w:pPr>
        <w:numPr>
          <w:ilvl w:val="0"/>
          <w:numId w:val="17"/>
        </w:numPr>
        <w:spacing w:line="240" w:lineRule="auto"/>
        <w:ind w:left="562" w:hanging="562"/>
        <w:jc w:val="both"/>
        <w:rPr>
          <w:sz w:val="20"/>
          <w:szCs w:val="20"/>
          <w:lang w:val="en-US"/>
        </w:rPr>
      </w:pPr>
      <w:r w:rsidRPr="00C86AAC">
        <w:rPr>
          <w:sz w:val="20"/>
          <w:szCs w:val="20"/>
          <w:lang w:val="en-US"/>
        </w:rPr>
        <w:t xml:space="preserve">OECD, </w:t>
      </w:r>
      <w:hyperlink r:id="rId48">
        <w:r w:rsidR="0040089F" w:rsidRPr="00C86AAC">
          <w:rPr>
            <w:color w:val="1155CC"/>
            <w:sz w:val="20"/>
            <w:u w:val="single"/>
            <w:lang w:val="en-US"/>
          </w:rPr>
          <w:t>Lobbying in the 21st Century:</w:t>
        </w:r>
      </w:hyperlink>
      <w:hyperlink r:id="rId49">
        <w:r w:rsidR="0040089F" w:rsidRPr="00C86AAC">
          <w:rPr>
            <w:color w:val="1155CC"/>
            <w:sz w:val="20"/>
            <w:u w:val="single"/>
            <w:lang w:val="en-US"/>
          </w:rPr>
          <w:t xml:space="preserve"> Transparency, Integrity and Access</w:t>
        </w:r>
      </w:hyperlink>
      <w:r w:rsidR="0040089F" w:rsidRPr="00C86AAC">
        <w:rPr>
          <w:sz w:val="20"/>
          <w:lang w:val="en-US"/>
        </w:rPr>
        <w:t xml:space="preserve"> (2021)</w:t>
      </w:r>
      <w:r w:rsidRPr="00C86AAC">
        <w:rPr>
          <w:sz w:val="20"/>
          <w:lang w:val="en-US"/>
        </w:rPr>
        <w:t>.</w:t>
      </w:r>
    </w:p>
    <w:sectPr w:rsidR="0040089F" w:rsidRPr="00C86AAC" w:rsidSect="00697F73">
      <w:headerReference w:type="default" r:id="rId50"/>
      <w:footerReference w:type="default" r:id="rId51"/>
      <w:headerReference w:type="first" r:id="rId52"/>
      <w:footerReference w:type="first" r:id="rId53"/>
      <w:pgSz w:w="12240" w:h="15840"/>
      <w:pgMar w:top="1411" w:right="1411" w:bottom="1411" w:left="1699"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D1F23" w14:textId="77777777" w:rsidR="00442181" w:rsidRDefault="00442181">
      <w:pPr>
        <w:spacing w:line="240" w:lineRule="auto"/>
      </w:pPr>
      <w:r>
        <w:separator/>
      </w:r>
    </w:p>
  </w:endnote>
  <w:endnote w:type="continuationSeparator" w:id="0">
    <w:p w14:paraId="517F38C1" w14:textId="77777777" w:rsidR="00442181" w:rsidRDefault="004421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mo">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535035"/>
      <w:docPartObj>
        <w:docPartGallery w:val="Page Numbers (Bottom of Page)"/>
        <w:docPartUnique/>
      </w:docPartObj>
    </w:sdtPr>
    <w:sdtEndPr/>
    <w:sdtContent>
      <w:p w14:paraId="24237ECD" w14:textId="0318D94E" w:rsidR="00697F73" w:rsidRDefault="00697F73">
        <w:pPr>
          <w:pStyle w:val="Footer"/>
          <w:jc w:val="right"/>
        </w:pPr>
        <w:r w:rsidRPr="00697F73">
          <w:rPr>
            <w:sz w:val="20"/>
          </w:rPr>
          <w:fldChar w:fldCharType="begin"/>
        </w:r>
        <w:r w:rsidRPr="00697F73">
          <w:rPr>
            <w:sz w:val="20"/>
          </w:rPr>
          <w:instrText>PAGE   \* MERGEFORMAT</w:instrText>
        </w:r>
        <w:r w:rsidRPr="00697F73">
          <w:rPr>
            <w:sz w:val="20"/>
          </w:rPr>
          <w:fldChar w:fldCharType="separate"/>
        </w:r>
        <w:r w:rsidRPr="00697F73">
          <w:rPr>
            <w:noProof/>
            <w:sz w:val="20"/>
            <w:lang w:val="es-ES"/>
          </w:rPr>
          <w:t>18</w:t>
        </w:r>
        <w:r w:rsidRPr="00697F73">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9186" w14:textId="77777777" w:rsidR="00697F73" w:rsidRDefault="00697F73" w:rsidP="00697F73">
    <w:pPr>
      <w:pStyle w:val="NormalWeb"/>
      <w:rPr>
        <w:rFonts w:ascii="Arial" w:hAnsi="Arial" w:cs="Arial"/>
        <w:sz w:val="20"/>
        <w:szCs w:val="20"/>
      </w:rPr>
    </w:pPr>
    <w:r>
      <w:rPr>
        <w:rFonts w:ascii="Arial" w:hAnsi="Arial"/>
        <w:sz w:val="20"/>
        <w:szCs w:val="20"/>
      </w:rPr>
      <w:t xml:space="preserve">Los </w:t>
    </w:r>
    <w:bookmarkStart w:id="52" w:name="_Hlk148533550"/>
    <w:r>
      <w:rPr>
        <w:rFonts w:ascii="Arial" w:hAnsi="Arial"/>
        <w:sz w:val="20"/>
        <w:szCs w:val="20"/>
      </w:rPr>
      <w:t xml:space="preserve">Indicadores para parlamentos democráticos </w:t>
    </w:r>
    <w:bookmarkEnd w:id="52"/>
    <w:r>
      <w:rPr>
        <w:rFonts w:ascii="Arial" w:hAnsi="Arial"/>
        <w:sz w:val="20"/>
        <w:szCs w:val="20"/>
      </w:rPr>
      <w:t xml:space="preserve">son una iniciativa de múltiples partes coordinada por la Unión Interparlamentaria (UIP), en colaboración con la Asociación Parlamentaria del Commonwealth (CPA), Directorio Legislativo, </w:t>
    </w:r>
    <w:r w:rsidRPr="002B43DC">
      <w:rPr>
        <w:rFonts w:ascii="Arial" w:hAnsi="Arial"/>
        <w:sz w:val="20"/>
        <w:szCs w:val="20"/>
      </w:rPr>
      <w:t>INTER PARES</w:t>
    </w:r>
    <w:r>
      <w:rPr>
        <w:rFonts w:ascii="Arial" w:hAnsi="Arial"/>
        <w:sz w:val="20"/>
        <w:szCs w:val="20"/>
      </w:rPr>
      <w:t xml:space="preserve">/IDEA Internacional, el Instituto Nacional Demócrata (NDI), el Programa de las Naciones Unidas para el Desarrollo (PNUD), ONU Mujeres y la Fundación Westminster para la Democracia (WFD). </w:t>
    </w:r>
  </w:p>
  <w:p w14:paraId="4DADA70F" w14:textId="77777777" w:rsidR="00697F73" w:rsidRPr="0053177C" w:rsidRDefault="00697F73" w:rsidP="00697F73">
    <w:pPr>
      <w:pStyle w:val="NormalWeb"/>
      <w:rPr>
        <w:rFonts w:ascii="Arial" w:hAnsi="Arial" w:cs="Arial"/>
        <w:sz w:val="20"/>
        <w:szCs w:val="20"/>
      </w:rPr>
    </w:pPr>
    <w:r>
      <w:rPr>
        <w:rFonts w:ascii="Arial" w:hAnsi="Arial"/>
        <w:sz w:val="20"/>
        <w:szCs w:val="20"/>
      </w:rPr>
      <w:t xml:space="preserve">Los indicadores están publicados en </w:t>
    </w:r>
    <w:hyperlink r:id="rId1" w:history="1">
      <w:r>
        <w:rPr>
          <w:rStyle w:val="Hyperlink"/>
          <w:rFonts w:ascii="Arial" w:hAnsi="Arial"/>
          <w:sz w:val="20"/>
          <w:szCs w:val="20"/>
        </w:rPr>
        <w:t>www.parliamentaryindicators.org</w:t>
      </w:r>
    </w:hyperlink>
    <w:r>
      <w:rPr>
        <w:rFonts w:ascii="Arial" w:hAnsi="Arial"/>
        <w:sz w:val="20"/>
        <w:szCs w:val="20"/>
      </w:rPr>
      <w:t xml:space="preserve"> con una licencia </w:t>
    </w:r>
    <w:hyperlink r:id="rId2" w:history="1">
      <w:r>
        <w:rPr>
          <w:rStyle w:val="Hyperlink"/>
          <w:rFonts w:ascii="Arial" w:hAnsi="Arial"/>
          <w:sz w:val="20"/>
          <w:szCs w:val="20"/>
        </w:rPr>
        <w:t>CC BY-NC-SA 4.0</w:t>
      </w:r>
    </w:hyperlink>
    <w:r>
      <w:rPr>
        <w:rFonts w:ascii="Arial" w:hAnsi="Arial"/>
        <w:sz w:val="20"/>
        <w:szCs w:val="20"/>
      </w:rPr>
      <w:t xml:space="preserve"> de Creative </w:t>
    </w:r>
    <w:proofErr w:type="spellStart"/>
    <w:r>
      <w:rPr>
        <w:rFonts w:ascii="Arial" w:hAnsi="Arial"/>
        <w:sz w:val="20"/>
        <w:szCs w:val="20"/>
      </w:rPr>
      <w:t>Commons</w:t>
    </w:r>
    <w:proofErr w:type="spellEnd"/>
    <w:r>
      <w:rPr>
        <w:rFonts w:ascii="Arial" w:hAnsi="Arial"/>
        <w:sz w:val="20"/>
        <w:szCs w:val="20"/>
      </w:rPr>
      <w:t>.</w:t>
    </w:r>
  </w:p>
  <w:p w14:paraId="389DF91E" w14:textId="77777777" w:rsidR="00697F73" w:rsidRPr="00697F73" w:rsidRDefault="00697F73" w:rsidP="00697F73">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9295F" w14:textId="77777777" w:rsidR="00442181" w:rsidRDefault="00442181">
      <w:pPr>
        <w:spacing w:line="240" w:lineRule="auto"/>
      </w:pPr>
      <w:r>
        <w:separator/>
      </w:r>
    </w:p>
  </w:footnote>
  <w:footnote w:type="continuationSeparator" w:id="0">
    <w:p w14:paraId="1C13540F" w14:textId="77777777" w:rsidR="00442181" w:rsidRDefault="004421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6C6C" w14:textId="77777777" w:rsidR="00697F73" w:rsidRPr="0053177C" w:rsidRDefault="00697F73" w:rsidP="00697F73">
    <w:pPr>
      <w:pStyle w:val="Header"/>
      <w:rPr>
        <w:b/>
        <w:bCs/>
        <w:lang w:val="fr-CH"/>
      </w:rPr>
    </w:pPr>
    <w:bookmarkStart w:id="50" w:name="_Hlk146872618"/>
    <w:proofErr w:type="spellStart"/>
    <w:r w:rsidRPr="0053177C">
      <w:rPr>
        <w:b/>
        <w:bCs/>
        <w:sz w:val="20"/>
        <w:szCs w:val="20"/>
        <w:lang w:val="fr-CH"/>
      </w:rPr>
      <w:t>Indicadores</w:t>
    </w:r>
    <w:proofErr w:type="spellEnd"/>
    <w:r w:rsidRPr="0053177C">
      <w:rPr>
        <w:b/>
        <w:bCs/>
        <w:sz w:val="20"/>
        <w:szCs w:val="20"/>
        <w:lang w:val="fr-CH"/>
      </w:rPr>
      <w:t xml:space="preserve"> para </w:t>
    </w:r>
    <w:proofErr w:type="spellStart"/>
    <w:r w:rsidRPr="0053177C">
      <w:rPr>
        <w:b/>
        <w:bCs/>
        <w:sz w:val="20"/>
        <w:szCs w:val="20"/>
        <w:lang w:val="fr-CH"/>
      </w:rPr>
      <w:t>parlamentos</w:t>
    </w:r>
    <w:proofErr w:type="spellEnd"/>
    <w:r w:rsidRPr="0053177C">
      <w:rPr>
        <w:b/>
        <w:bCs/>
        <w:sz w:val="20"/>
        <w:szCs w:val="20"/>
        <w:lang w:val="fr-CH"/>
      </w:rPr>
      <w:t xml:space="preserve"> </w:t>
    </w:r>
    <w:proofErr w:type="spellStart"/>
    <w:r w:rsidRPr="0053177C">
      <w:rPr>
        <w:b/>
        <w:bCs/>
        <w:sz w:val="20"/>
        <w:szCs w:val="20"/>
        <w:lang w:val="fr-CH"/>
      </w:rPr>
      <w:t>democráticos</w:t>
    </w:r>
    <w:proofErr w:type="spellEnd"/>
    <w:r w:rsidRPr="0053177C">
      <w:rPr>
        <w:b/>
        <w:bCs/>
        <w:sz w:val="20"/>
        <w:szCs w:val="20"/>
        <w:lang w:val="fr-CH"/>
      </w:rPr>
      <w:tab/>
    </w:r>
    <w:r w:rsidRPr="0053177C">
      <w:rPr>
        <w:b/>
        <w:bCs/>
        <w:sz w:val="20"/>
        <w:szCs w:val="20"/>
        <w:lang w:val="fr-CH"/>
      </w:rPr>
      <w:tab/>
      <w:t>www.parliamentaryindicators.org</w:t>
    </w:r>
    <w:bookmarkEnd w:id="50"/>
  </w:p>
  <w:p w14:paraId="22053ED0" w14:textId="19EEBB13" w:rsidR="00C86AAC" w:rsidRDefault="00C86AAC" w:rsidP="001545ED">
    <w:pPr>
      <w:tabs>
        <w:tab w:val="left" w:pos="4068"/>
      </w:tabs>
    </w:pPr>
    <w:r>
      <w:rPr>
        <w:color w:val="00AABE"/>
      </w:rPr>
      <w:t>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CF914" w14:textId="77777777" w:rsidR="00697F73" w:rsidRDefault="00697F73" w:rsidP="00697F73">
    <w:pPr>
      <w:pStyle w:val="Header"/>
      <w:tabs>
        <w:tab w:val="clear" w:pos="4513"/>
        <w:tab w:val="clear" w:pos="9026"/>
        <w:tab w:val="left" w:pos="4560"/>
        <w:tab w:val="left" w:pos="5241"/>
      </w:tabs>
    </w:pPr>
    <w:bookmarkStart w:id="51" w:name="_Hlk148533739"/>
    <w:r>
      <w:rPr>
        <w:noProof/>
        <w:lang w:val="es-US" w:eastAsia="es-US"/>
      </w:rPr>
      <w:drawing>
        <wp:inline distT="0" distB="0" distL="0" distR="0" wp14:anchorId="629C3FA4" wp14:editId="1F426C71">
          <wp:extent cx="2562225" cy="723209"/>
          <wp:effectExtent l="0" t="0" r="0" b="1270"/>
          <wp:docPr id="1280527948"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527948" name="Picture 2"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10560" cy="736852"/>
                  </a:xfrm>
                  <a:prstGeom prst="rect">
                    <a:avLst/>
                  </a:prstGeom>
                </pic:spPr>
              </pic:pic>
            </a:graphicData>
          </a:graphic>
        </wp:inline>
      </w:drawing>
    </w:r>
    <w:r>
      <w:tab/>
    </w:r>
    <w:r>
      <w:tab/>
    </w:r>
  </w:p>
  <w:bookmarkEnd w:id="51"/>
  <w:p w14:paraId="7DBBCABF" w14:textId="77777777" w:rsidR="00697F73" w:rsidRDefault="00697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A61"/>
    <w:multiLevelType w:val="hybridMultilevel"/>
    <w:tmpl w:val="52F0392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8AE3E94"/>
    <w:multiLevelType w:val="hybridMultilevel"/>
    <w:tmpl w:val="F0EC56C6"/>
    <w:lvl w:ilvl="0" w:tplc="5AD8A802">
      <w:start w:val="1"/>
      <w:numFmt w:val="bullet"/>
      <w:lvlText w:val=""/>
      <w:lvlJc w:val="left"/>
      <w:pPr>
        <w:ind w:left="720" w:hanging="360"/>
      </w:pPr>
      <w:rPr>
        <w:rFonts w:ascii="Symbol" w:hAnsi="Symbol" w:hint="default"/>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9C02D1B"/>
    <w:multiLevelType w:val="multilevel"/>
    <w:tmpl w:val="51E2BC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11383A"/>
    <w:multiLevelType w:val="multilevel"/>
    <w:tmpl w:val="7076D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6562AD"/>
    <w:multiLevelType w:val="multilevel"/>
    <w:tmpl w:val="9530C7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EC0050"/>
    <w:multiLevelType w:val="multilevel"/>
    <w:tmpl w:val="6A1061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E04037"/>
    <w:multiLevelType w:val="multilevel"/>
    <w:tmpl w:val="7A12A652"/>
    <w:lvl w:ilvl="0">
      <w:start w:val="1"/>
      <w:numFmt w:val="bullet"/>
      <w:lvlText w:val="●"/>
      <w:lvlJc w:val="left"/>
      <w:pPr>
        <w:ind w:left="1440" w:hanging="720"/>
      </w:pPr>
      <w:rPr>
        <w:rFonts w:ascii="Noto Sans Symbols" w:eastAsia="Noto Sans Symbols" w:hAnsi="Noto Sans Symbols" w:cs="Noto Sans Symbols"/>
      </w:rPr>
    </w:lvl>
    <w:lvl w:ilvl="1">
      <w:start w:val="1"/>
      <w:numFmt w:val="decimal"/>
      <w:lvlText w:val="%2."/>
      <w:lvlJc w:val="left"/>
      <w:pPr>
        <w:ind w:left="2160" w:hanging="720"/>
      </w:pPr>
    </w:lvl>
    <w:lvl w:ilvl="2">
      <w:start w:val="1"/>
      <w:numFmt w:val="decimal"/>
      <w:lvlText w:val="%3."/>
      <w:lvlJc w:val="left"/>
      <w:pPr>
        <w:ind w:left="2880" w:hanging="720"/>
      </w:pPr>
    </w:lvl>
    <w:lvl w:ilvl="3">
      <w:start w:val="1"/>
      <w:numFmt w:val="decimal"/>
      <w:lvlText w:val="%4."/>
      <w:lvlJc w:val="left"/>
      <w:pPr>
        <w:ind w:left="3600" w:hanging="720"/>
      </w:pPr>
    </w:lvl>
    <w:lvl w:ilvl="4">
      <w:start w:val="1"/>
      <w:numFmt w:val="decimal"/>
      <w:lvlText w:val="%5."/>
      <w:lvlJc w:val="left"/>
      <w:pPr>
        <w:ind w:left="4320" w:hanging="720"/>
      </w:pPr>
    </w:lvl>
    <w:lvl w:ilvl="5">
      <w:start w:val="1"/>
      <w:numFmt w:val="decimal"/>
      <w:lvlText w:val="%6."/>
      <w:lvlJc w:val="left"/>
      <w:pPr>
        <w:ind w:left="5040" w:hanging="720"/>
      </w:pPr>
    </w:lvl>
    <w:lvl w:ilvl="6">
      <w:start w:val="1"/>
      <w:numFmt w:val="decimal"/>
      <w:lvlText w:val="%7."/>
      <w:lvlJc w:val="left"/>
      <w:pPr>
        <w:ind w:left="5760" w:hanging="720"/>
      </w:pPr>
    </w:lvl>
    <w:lvl w:ilvl="7">
      <w:start w:val="1"/>
      <w:numFmt w:val="decimal"/>
      <w:lvlText w:val="%8."/>
      <w:lvlJc w:val="left"/>
      <w:pPr>
        <w:ind w:left="6480" w:hanging="720"/>
      </w:pPr>
    </w:lvl>
    <w:lvl w:ilvl="8">
      <w:start w:val="1"/>
      <w:numFmt w:val="decimal"/>
      <w:lvlText w:val="%9."/>
      <w:lvlJc w:val="left"/>
      <w:pPr>
        <w:ind w:left="7200" w:hanging="720"/>
      </w:pPr>
    </w:lvl>
  </w:abstractNum>
  <w:abstractNum w:abstractNumId="7" w15:restartNumberingAfterBreak="0">
    <w:nsid w:val="2EDA1D7F"/>
    <w:multiLevelType w:val="multilevel"/>
    <w:tmpl w:val="A734F2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EDE2D0B"/>
    <w:multiLevelType w:val="multilevel"/>
    <w:tmpl w:val="945C0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653A3F"/>
    <w:multiLevelType w:val="multilevel"/>
    <w:tmpl w:val="66DEC0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5664388"/>
    <w:multiLevelType w:val="multilevel"/>
    <w:tmpl w:val="038ED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DC74203"/>
    <w:multiLevelType w:val="multilevel"/>
    <w:tmpl w:val="4AA06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F141748"/>
    <w:multiLevelType w:val="multilevel"/>
    <w:tmpl w:val="D20A5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42804C5"/>
    <w:multiLevelType w:val="multilevel"/>
    <w:tmpl w:val="311C74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B4A61D0"/>
    <w:multiLevelType w:val="multilevel"/>
    <w:tmpl w:val="88EC3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DC22DCE"/>
    <w:multiLevelType w:val="multilevel"/>
    <w:tmpl w:val="EF16D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1374720"/>
    <w:multiLevelType w:val="multilevel"/>
    <w:tmpl w:val="BDCA7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8E84FF0"/>
    <w:multiLevelType w:val="hybridMultilevel"/>
    <w:tmpl w:val="DBB8A99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69065CF9"/>
    <w:multiLevelType w:val="multilevel"/>
    <w:tmpl w:val="0D9C77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B172138"/>
    <w:multiLevelType w:val="multilevel"/>
    <w:tmpl w:val="0D88989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0" w15:restartNumberingAfterBreak="0">
    <w:nsid w:val="71EF24E2"/>
    <w:multiLevelType w:val="multilevel"/>
    <w:tmpl w:val="7D00D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05387950">
    <w:abstractNumId w:val="16"/>
  </w:num>
  <w:num w:numId="2" w16cid:durableId="1922331039">
    <w:abstractNumId w:val="15"/>
  </w:num>
  <w:num w:numId="3" w16cid:durableId="1009599236">
    <w:abstractNumId w:val="6"/>
  </w:num>
  <w:num w:numId="4" w16cid:durableId="1590119795">
    <w:abstractNumId w:val="3"/>
  </w:num>
  <w:num w:numId="5" w16cid:durableId="1617179589">
    <w:abstractNumId w:val="8"/>
  </w:num>
  <w:num w:numId="6" w16cid:durableId="1850831742">
    <w:abstractNumId w:val="20"/>
  </w:num>
  <w:num w:numId="7" w16cid:durableId="2029485655">
    <w:abstractNumId w:val="19"/>
  </w:num>
  <w:num w:numId="8" w16cid:durableId="517735654">
    <w:abstractNumId w:val="1"/>
  </w:num>
  <w:num w:numId="9" w16cid:durableId="1143351833">
    <w:abstractNumId w:val="18"/>
  </w:num>
  <w:num w:numId="10" w16cid:durableId="802771798">
    <w:abstractNumId w:val="4"/>
  </w:num>
  <w:num w:numId="11" w16cid:durableId="65497367">
    <w:abstractNumId w:val="5"/>
  </w:num>
  <w:num w:numId="12" w16cid:durableId="2067292550">
    <w:abstractNumId w:val="2"/>
  </w:num>
  <w:num w:numId="13" w16cid:durableId="1761413290">
    <w:abstractNumId w:val="12"/>
  </w:num>
  <w:num w:numId="14" w16cid:durableId="2101177548">
    <w:abstractNumId w:val="11"/>
  </w:num>
  <w:num w:numId="15" w16cid:durableId="1197045146">
    <w:abstractNumId w:val="10"/>
  </w:num>
  <w:num w:numId="16" w16cid:durableId="900092384">
    <w:abstractNumId w:val="13"/>
  </w:num>
  <w:num w:numId="17" w16cid:durableId="1961447380">
    <w:abstractNumId w:val="14"/>
  </w:num>
  <w:num w:numId="18" w16cid:durableId="1352607639">
    <w:abstractNumId w:val="9"/>
  </w:num>
  <w:num w:numId="19" w16cid:durableId="612323632">
    <w:abstractNumId w:val="7"/>
  </w:num>
  <w:num w:numId="20" w16cid:durableId="1772581768">
    <w:abstractNumId w:val="0"/>
  </w:num>
  <w:num w:numId="21" w16cid:durableId="4478899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0DB7"/>
    <w:rsid w:val="00003749"/>
    <w:rsid w:val="00003BBC"/>
    <w:rsid w:val="00011B7F"/>
    <w:rsid w:val="0001312D"/>
    <w:rsid w:val="0002059C"/>
    <w:rsid w:val="00022EAA"/>
    <w:rsid w:val="000470F4"/>
    <w:rsid w:val="00051660"/>
    <w:rsid w:val="00054A3B"/>
    <w:rsid w:val="00063808"/>
    <w:rsid w:val="000767F6"/>
    <w:rsid w:val="00080BB9"/>
    <w:rsid w:val="00082116"/>
    <w:rsid w:val="00084986"/>
    <w:rsid w:val="000862BC"/>
    <w:rsid w:val="0009297C"/>
    <w:rsid w:val="000A5402"/>
    <w:rsid w:val="000B073B"/>
    <w:rsid w:val="000B287E"/>
    <w:rsid w:val="000C0521"/>
    <w:rsid w:val="000C2CFA"/>
    <w:rsid w:val="000C4FB0"/>
    <w:rsid w:val="000D03F5"/>
    <w:rsid w:val="00103DBB"/>
    <w:rsid w:val="00106106"/>
    <w:rsid w:val="001120A2"/>
    <w:rsid w:val="00115F41"/>
    <w:rsid w:val="001222AE"/>
    <w:rsid w:val="00123785"/>
    <w:rsid w:val="001246F7"/>
    <w:rsid w:val="0013304B"/>
    <w:rsid w:val="001545ED"/>
    <w:rsid w:val="00156570"/>
    <w:rsid w:val="00156D5D"/>
    <w:rsid w:val="00162011"/>
    <w:rsid w:val="001871FD"/>
    <w:rsid w:val="001A3D6B"/>
    <w:rsid w:val="001B2B60"/>
    <w:rsid w:val="001B6B9E"/>
    <w:rsid w:val="001C3326"/>
    <w:rsid w:val="001C34C6"/>
    <w:rsid w:val="001C7893"/>
    <w:rsid w:val="001E47B3"/>
    <w:rsid w:val="001F7E4F"/>
    <w:rsid w:val="00215347"/>
    <w:rsid w:val="00216014"/>
    <w:rsid w:val="00217565"/>
    <w:rsid w:val="00224FF2"/>
    <w:rsid w:val="00241471"/>
    <w:rsid w:val="00267C3C"/>
    <w:rsid w:val="00273621"/>
    <w:rsid w:val="00277EA6"/>
    <w:rsid w:val="00283A98"/>
    <w:rsid w:val="0028506C"/>
    <w:rsid w:val="00296D50"/>
    <w:rsid w:val="002A0DE2"/>
    <w:rsid w:val="002B2C60"/>
    <w:rsid w:val="002B4EBD"/>
    <w:rsid w:val="002C3523"/>
    <w:rsid w:val="002C42D5"/>
    <w:rsid w:val="002C7F7C"/>
    <w:rsid w:val="002D415B"/>
    <w:rsid w:val="002F2F9E"/>
    <w:rsid w:val="002F6AA7"/>
    <w:rsid w:val="003017BF"/>
    <w:rsid w:val="003028DD"/>
    <w:rsid w:val="003056E7"/>
    <w:rsid w:val="00311F73"/>
    <w:rsid w:val="003345B3"/>
    <w:rsid w:val="00335B30"/>
    <w:rsid w:val="00337411"/>
    <w:rsid w:val="00345AB7"/>
    <w:rsid w:val="00355309"/>
    <w:rsid w:val="003667CB"/>
    <w:rsid w:val="00383A79"/>
    <w:rsid w:val="0038503A"/>
    <w:rsid w:val="003852D2"/>
    <w:rsid w:val="00397AD6"/>
    <w:rsid w:val="003B554E"/>
    <w:rsid w:val="003B5715"/>
    <w:rsid w:val="003C0823"/>
    <w:rsid w:val="003C33E2"/>
    <w:rsid w:val="003F4BDB"/>
    <w:rsid w:val="0040089F"/>
    <w:rsid w:val="00400E8B"/>
    <w:rsid w:val="00401EBF"/>
    <w:rsid w:val="00407FEA"/>
    <w:rsid w:val="00410AEC"/>
    <w:rsid w:val="004148C9"/>
    <w:rsid w:val="00431BBC"/>
    <w:rsid w:val="00442181"/>
    <w:rsid w:val="004458BB"/>
    <w:rsid w:val="004A024A"/>
    <w:rsid w:val="004A2077"/>
    <w:rsid w:val="004A4F63"/>
    <w:rsid w:val="004B36EA"/>
    <w:rsid w:val="004B5CCD"/>
    <w:rsid w:val="004B716F"/>
    <w:rsid w:val="004C3387"/>
    <w:rsid w:val="004C779A"/>
    <w:rsid w:val="004D33D3"/>
    <w:rsid w:val="004D56EC"/>
    <w:rsid w:val="004E23F8"/>
    <w:rsid w:val="00515965"/>
    <w:rsid w:val="00515B67"/>
    <w:rsid w:val="00517F2A"/>
    <w:rsid w:val="00524C7B"/>
    <w:rsid w:val="00535B46"/>
    <w:rsid w:val="0054208E"/>
    <w:rsid w:val="005422ED"/>
    <w:rsid w:val="00547A88"/>
    <w:rsid w:val="00561202"/>
    <w:rsid w:val="00580D62"/>
    <w:rsid w:val="0058460C"/>
    <w:rsid w:val="00585AF9"/>
    <w:rsid w:val="00585F66"/>
    <w:rsid w:val="005A7433"/>
    <w:rsid w:val="005B1E33"/>
    <w:rsid w:val="005D327C"/>
    <w:rsid w:val="005D536C"/>
    <w:rsid w:val="005D5441"/>
    <w:rsid w:val="005D6954"/>
    <w:rsid w:val="005E10FA"/>
    <w:rsid w:val="005F0213"/>
    <w:rsid w:val="00607B13"/>
    <w:rsid w:val="00614663"/>
    <w:rsid w:val="00622259"/>
    <w:rsid w:val="00622ABE"/>
    <w:rsid w:val="00624C60"/>
    <w:rsid w:val="00633ACB"/>
    <w:rsid w:val="00641BCB"/>
    <w:rsid w:val="00642479"/>
    <w:rsid w:val="00643981"/>
    <w:rsid w:val="0067054C"/>
    <w:rsid w:val="00683B7B"/>
    <w:rsid w:val="00697F73"/>
    <w:rsid w:val="006A22BD"/>
    <w:rsid w:val="006B09CC"/>
    <w:rsid w:val="006B2D25"/>
    <w:rsid w:val="006B5A5B"/>
    <w:rsid w:val="006B7970"/>
    <w:rsid w:val="006C0663"/>
    <w:rsid w:val="006C2C4A"/>
    <w:rsid w:val="006C3E8E"/>
    <w:rsid w:val="006C6DD0"/>
    <w:rsid w:val="006D4755"/>
    <w:rsid w:val="006E73FE"/>
    <w:rsid w:val="006F32BB"/>
    <w:rsid w:val="006F45BC"/>
    <w:rsid w:val="0072217F"/>
    <w:rsid w:val="00727135"/>
    <w:rsid w:val="00733D56"/>
    <w:rsid w:val="00755D22"/>
    <w:rsid w:val="00763BC0"/>
    <w:rsid w:val="00780F89"/>
    <w:rsid w:val="00784286"/>
    <w:rsid w:val="00790899"/>
    <w:rsid w:val="00792405"/>
    <w:rsid w:val="007A15B2"/>
    <w:rsid w:val="007B3643"/>
    <w:rsid w:val="007D1590"/>
    <w:rsid w:val="007D64AB"/>
    <w:rsid w:val="007E0D7D"/>
    <w:rsid w:val="007F29C4"/>
    <w:rsid w:val="007F5E05"/>
    <w:rsid w:val="007F7014"/>
    <w:rsid w:val="008227FD"/>
    <w:rsid w:val="00823727"/>
    <w:rsid w:val="0083307B"/>
    <w:rsid w:val="00850A55"/>
    <w:rsid w:val="00862696"/>
    <w:rsid w:val="0087015B"/>
    <w:rsid w:val="008745CB"/>
    <w:rsid w:val="00882C11"/>
    <w:rsid w:val="00893604"/>
    <w:rsid w:val="008B3D96"/>
    <w:rsid w:val="008D1698"/>
    <w:rsid w:val="008D70F5"/>
    <w:rsid w:val="008E1474"/>
    <w:rsid w:val="0090061B"/>
    <w:rsid w:val="00904B1F"/>
    <w:rsid w:val="00913B58"/>
    <w:rsid w:val="00931CC7"/>
    <w:rsid w:val="009461E5"/>
    <w:rsid w:val="00947EB7"/>
    <w:rsid w:val="00952F67"/>
    <w:rsid w:val="009540F5"/>
    <w:rsid w:val="00966992"/>
    <w:rsid w:val="00976C1E"/>
    <w:rsid w:val="0098072E"/>
    <w:rsid w:val="00985417"/>
    <w:rsid w:val="009917A6"/>
    <w:rsid w:val="009921BB"/>
    <w:rsid w:val="00995388"/>
    <w:rsid w:val="009973A8"/>
    <w:rsid w:val="009A1E15"/>
    <w:rsid w:val="009C05D1"/>
    <w:rsid w:val="009C1AF9"/>
    <w:rsid w:val="009C2350"/>
    <w:rsid w:val="009C65F4"/>
    <w:rsid w:val="009D33CA"/>
    <w:rsid w:val="009E40B6"/>
    <w:rsid w:val="009E51F0"/>
    <w:rsid w:val="00A00113"/>
    <w:rsid w:val="00A069AE"/>
    <w:rsid w:val="00A10BC6"/>
    <w:rsid w:val="00A25A22"/>
    <w:rsid w:val="00A40920"/>
    <w:rsid w:val="00A61380"/>
    <w:rsid w:val="00A65107"/>
    <w:rsid w:val="00A66127"/>
    <w:rsid w:val="00A66D1B"/>
    <w:rsid w:val="00A67B01"/>
    <w:rsid w:val="00A75F84"/>
    <w:rsid w:val="00A80ADC"/>
    <w:rsid w:val="00A86D95"/>
    <w:rsid w:val="00A92AF7"/>
    <w:rsid w:val="00AA3195"/>
    <w:rsid w:val="00AB3274"/>
    <w:rsid w:val="00AB7E58"/>
    <w:rsid w:val="00AC4AEC"/>
    <w:rsid w:val="00AD2D85"/>
    <w:rsid w:val="00AD3BDD"/>
    <w:rsid w:val="00AD50BB"/>
    <w:rsid w:val="00AD70E7"/>
    <w:rsid w:val="00AE0BAF"/>
    <w:rsid w:val="00AE19FE"/>
    <w:rsid w:val="00AE2104"/>
    <w:rsid w:val="00AF0FB1"/>
    <w:rsid w:val="00AF53D3"/>
    <w:rsid w:val="00AF59D6"/>
    <w:rsid w:val="00AF7639"/>
    <w:rsid w:val="00B129D7"/>
    <w:rsid w:val="00B13AB6"/>
    <w:rsid w:val="00B23C7C"/>
    <w:rsid w:val="00B4018D"/>
    <w:rsid w:val="00B51D15"/>
    <w:rsid w:val="00B57F91"/>
    <w:rsid w:val="00B660E7"/>
    <w:rsid w:val="00B83070"/>
    <w:rsid w:val="00BA0AD5"/>
    <w:rsid w:val="00BA1211"/>
    <w:rsid w:val="00BB10AD"/>
    <w:rsid w:val="00BB4520"/>
    <w:rsid w:val="00BB77CF"/>
    <w:rsid w:val="00BE0EE1"/>
    <w:rsid w:val="00BF0FF4"/>
    <w:rsid w:val="00BF71CC"/>
    <w:rsid w:val="00C0360D"/>
    <w:rsid w:val="00C16B0F"/>
    <w:rsid w:val="00C2448D"/>
    <w:rsid w:val="00C26A6F"/>
    <w:rsid w:val="00C3014C"/>
    <w:rsid w:val="00C470E3"/>
    <w:rsid w:val="00C52EE3"/>
    <w:rsid w:val="00C66833"/>
    <w:rsid w:val="00C713D4"/>
    <w:rsid w:val="00C807B3"/>
    <w:rsid w:val="00C86A7C"/>
    <w:rsid w:val="00C86AAC"/>
    <w:rsid w:val="00C96F2D"/>
    <w:rsid w:val="00CA0751"/>
    <w:rsid w:val="00CA24BA"/>
    <w:rsid w:val="00CA446B"/>
    <w:rsid w:val="00CB16C0"/>
    <w:rsid w:val="00CB1932"/>
    <w:rsid w:val="00CE25C6"/>
    <w:rsid w:val="00D02410"/>
    <w:rsid w:val="00D02D8B"/>
    <w:rsid w:val="00D06516"/>
    <w:rsid w:val="00D21D9F"/>
    <w:rsid w:val="00D345C7"/>
    <w:rsid w:val="00D405CF"/>
    <w:rsid w:val="00D51416"/>
    <w:rsid w:val="00D5563D"/>
    <w:rsid w:val="00D60085"/>
    <w:rsid w:val="00D61269"/>
    <w:rsid w:val="00D66A5F"/>
    <w:rsid w:val="00D6766E"/>
    <w:rsid w:val="00D67F21"/>
    <w:rsid w:val="00D94C76"/>
    <w:rsid w:val="00D95B22"/>
    <w:rsid w:val="00DA5819"/>
    <w:rsid w:val="00DA64DF"/>
    <w:rsid w:val="00DD770E"/>
    <w:rsid w:val="00DE2838"/>
    <w:rsid w:val="00DE63E9"/>
    <w:rsid w:val="00DF14DB"/>
    <w:rsid w:val="00E002DB"/>
    <w:rsid w:val="00E00CDC"/>
    <w:rsid w:val="00E400C4"/>
    <w:rsid w:val="00E40F3B"/>
    <w:rsid w:val="00E46D5A"/>
    <w:rsid w:val="00E505E3"/>
    <w:rsid w:val="00E50E26"/>
    <w:rsid w:val="00E56A1B"/>
    <w:rsid w:val="00E615C3"/>
    <w:rsid w:val="00E621A7"/>
    <w:rsid w:val="00E659B5"/>
    <w:rsid w:val="00E6627D"/>
    <w:rsid w:val="00E67013"/>
    <w:rsid w:val="00E752D5"/>
    <w:rsid w:val="00E75839"/>
    <w:rsid w:val="00E769A7"/>
    <w:rsid w:val="00E852E6"/>
    <w:rsid w:val="00E87816"/>
    <w:rsid w:val="00EA3ADF"/>
    <w:rsid w:val="00EB7699"/>
    <w:rsid w:val="00EC494F"/>
    <w:rsid w:val="00ED12FF"/>
    <w:rsid w:val="00F01F04"/>
    <w:rsid w:val="00F04D45"/>
    <w:rsid w:val="00F105B7"/>
    <w:rsid w:val="00F10B5C"/>
    <w:rsid w:val="00F21389"/>
    <w:rsid w:val="00F2789E"/>
    <w:rsid w:val="00F30DB7"/>
    <w:rsid w:val="00F31F4E"/>
    <w:rsid w:val="00F337B5"/>
    <w:rsid w:val="00F352B3"/>
    <w:rsid w:val="00F57CF2"/>
    <w:rsid w:val="00F64767"/>
    <w:rsid w:val="00F6496D"/>
    <w:rsid w:val="00F65C69"/>
    <w:rsid w:val="00F66D46"/>
    <w:rsid w:val="00F71165"/>
    <w:rsid w:val="00F82E2C"/>
    <w:rsid w:val="00F84BB1"/>
    <w:rsid w:val="00FA0585"/>
    <w:rsid w:val="00FA5D99"/>
    <w:rsid w:val="00FA6248"/>
    <w:rsid w:val="00FB72FF"/>
    <w:rsid w:val="00FC422B"/>
    <w:rsid w:val="00FC5EC1"/>
    <w:rsid w:val="00FC63AD"/>
    <w:rsid w:val="00FE0128"/>
    <w:rsid w:val="00FF4EDB"/>
    <w:rsid w:val="00FF6BC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47EFD4"/>
  <w15:docId w15:val="{EC95BC92-1588-4E8B-962C-4AA34250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61E5"/>
  </w:style>
  <w:style w:type="paragraph" w:styleId="Heading1">
    <w:name w:val="heading 1"/>
    <w:basedOn w:val="Normal"/>
    <w:next w:val="Normal"/>
    <w:link w:val="Heading1Char"/>
    <w:pPr>
      <w:keepNext/>
      <w:keepLines/>
      <w:spacing w:before="400" w:after="120"/>
      <w:outlineLvl w:val="0"/>
    </w:pPr>
    <w:rPr>
      <w:sz w:val="40"/>
      <w:szCs w:val="40"/>
    </w:rPr>
  </w:style>
  <w:style w:type="paragraph" w:styleId="Heading2">
    <w:name w:val="heading 2"/>
    <w:basedOn w:val="Normal"/>
    <w:next w:val="Normal"/>
    <w:link w:val="Heading2Char"/>
    <w:autoRedefine/>
    <w:rsid w:val="00C713D4"/>
    <w:pPr>
      <w:pageBreakBefore/>
      <w:spacing w:before="200" w:after="240" w:line="240" w:lineRule="auto"/>
      <w:outlineLvl w:val="1"/>
    </w:pPr>
    <w:rPr>
      <w:b/>
      <w:color w:val="00AABE"/>
      <w:sz w:val="28"/>
      <w:szCs w:val="28"/>
    </w:rPr>
  </w:style>
  <w:style w:type="paragraph" w:styleId="Heading3">
    <w:name w:val="heading 3"/>
    <w:basedOn w:val="Normal"/>
    <w:next w:val="Normal"/>
    <w:link w:val="Heading3Char"/>
    <w:autoRedefine/>
    <w:qFormat/>
    <w:rsid w:val="006C6DD0"/>
    <w:pPr>
      <w:keepNext/>
      <w:keepLines/>
      <w:pageBreakBefore/>
      <w:spacing w:before="120" w:after="120" w:line="240" w:lineRule="auto"/>
      <w:outlineLvl w:val="2"/>
    </w:pPr>
    <w:rPr>
      <w:b/>
      <w:color w:val="005F9A"/>
      <w:sz w:val="24"/>
      <w:szCs w:val="28"/>
    </w:rPr>
  </w:style>
  <w:style w:type="paragraph" w:styleId="Heading4">
    <w:name w:val="heading 4"/>
    <w:basedOn w:val="Normal"/>
    <w:next w:val="Normal"/>
    <w:link w:val="Heading4Char"/>
    <w:autoRedefine/>
    <w:qFormat/>
    <w:rsid w:val="006D4755"/>
    <w:pPr>
      <w:keepNext/>
      <w:keepLines/>
      <w:spacing w:line="240" w:lineRule="auto"/>
      <w:outlineLvl w:val="3"/>
    </w:pPr>
    <w:rPr>
      <w:b/>
      <w:sz w:val="20"/>
      <w:szCs w:val="24"/>
    </w:rPr>
  </w:style>
  <w:style w:type="paragraph" w:styleId="Heading5">
    <w:name w:val="heading 5"/>
    <w:basedOn w:val="Normal"/>
    <w:next w:val="Normal"/>
    <w:link w:val="Heading5Char"/>
    <w:pPr>
      <w:keepNext/>
      <w:keepLines/>
      <w:spacing w:before="240" w:after="80"/>
      <w:outlineLvl w:val="4"/>
    </w:pPr>
    <w:rPr>
      <w:color w:val="666666"/>
    </w:rPr>
  </w:style>
  <w:style w:type="paragraph" w:styleId="Heading6">
    <w:name w:val="heading 6"/>
    <w:basedOn w:val="Normal"/>
    <w:next w:val="Normal"/>
    <w:link w:val="Heading6Char"/>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after="60"/>
    </w:pPr>
    <w:rPr>
      <w:sz w:val="52"/>
      <w:szCs w:val="52"/>
    </w:rPr>
  </w:style>
  <w:style w:type="paragraph" w:styleId="Subtitle">
    <w:name w:val="Subtitle"/>
    <w:basedOn w:val="Normal"/>
    <w:next w:val="Normal"/>
    <w:link w:val="SubtitleChar"/>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15" w:type="dxa"/>
        <w:right w:w="115" w:type="dxa"/>
      </w:tblCellMar>
    </w:tblPr>
  </w:style>
  <w:style w:type="table" w:customStyle="1" w:styleId="a3">
    <w:basedOn w:val="TableNormal"/>
    <w:pPr>
      <w:spacing w:line="240" w:lineRule="auto"/>
    </w:pPr>
    <w:tblPr>
      <w:tblStyleRowBandSize w:val="1"/>
      <w:tblStyleColBandSize w:val="1"/>
      <w:tblCellMar>
        <w:left w:w="115" w:type="dxa"/>
        <w:right w:w="115" w:type="dxa"/>
      </w:tblCellMar>
    </w:tblPr>
  </w:style>
  <w:style w:type="table" w:customStyle="1" w:styleId="a4">
    <w:basedOn w:val="TableNormal"/>
    <w:pPr>
      <w:spacing w:line="240" w:lineRule="auto"/>
    </w:pPr>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left w:w="115" w:type="dxa"/>
        <w:right w:w="115" w:type="dxa"/>
      </w:tblCellMar>
    </w:tblPr>
  </w:style>
  <w:style w:type="table" w:customStyle="1" w:styleId="a6">
    <w:basedOn w:val="TableNormal"/>
    <w:pPr>
      <w:spacing w:line="240" w:lineRule="auto"/>
    </w:pPr>
    <w:tblPr>
      <w:tblStyleRowBandSize w:val="1"/>
      <w:tblStyleColBandSize w:val="1"/>
      <w:tblCellMar>
        <w:left w:w="115" w:type="dxa"/>
        <w:right w:w="115" w:type="dxa"/>
      </w:tblCellMar>
    </w:tblPr>
  </w:style>
  <w:style w:type="table" w:customStyle="1" w:styleId="a7">
    <w:basedOn w:val="TableNormal"/>
    <w:pPr>
      <w:spacing w:line="240" w:lineRule="auto"/>
    </w:pPr>
    <w:tblPr>
      <w:tblStyleRowBandSize w:val="1"/>
      <w:tblStyleColBandSize w:val="1"/>
      <w:tblCellMar>
        <w:left w:w="115" w:type="dxa"/>
        <w:right w:w="115" w:type="dxa"/>
      </w:tblCellMar>
    </w:tblPr>
  </w:style>
  <w:style w:type="table" w:customStyle="1" w:styleId="a8">
    <w:basedOn w:val="TableNormal"/>
    <w:pPr>
      <w:spacing w:line="240" w:lineRule="auto"/>
    </w:pPr>
    <w:tblPr>
      <w:tblStyleRowBandSize w:val="1"/>
      <w:tblStyleColBandSize w:val="1"/>
      <w:tblCellMar>
        <w:left w:w="115" w:type="dxa"/>
        <w:right w:w="115" w:type="dxa"/>
      </w:tblCellMar>
    </w:tblPr>
  </w:style>
  <w:style w:type="table" w:customStyle="1" w:styleId="a9">
    <w:basedOn w:val="TableNormal"/>
    <w:pPr>
      <w:spacing w:line="240" w:lineRule="auto"/>
    </w:pPr>
    <w:tblPr>
      <w:tblStyleRowBandSize w:val="1"/>
      <w:tblStyleColBandSize w:val="1"/>
      <w:tblCellMar>
        <w:left w:w="115" w:type="dxa"/>
        <w:right w:w="115" w:type="dxa"/>
      </w:tblCellMar>
    </w:tblPr>
  </w:style>
  <w:style w:type="table" w:customStyle="1" w:styleId="aa">
    <w:basedOn w:val="TableNormal"/>
    <w:pPr>
      <w:spacing w:line="240" w:lineRule="auto"/>
    </w:pPr>
    <w:tblPr>
      <w:tblStyleRowBandSize w:val="1"/>
      <w:tblStyleColBandSize w:val="1"/>
      <w:tblCellMar>
        <w:left w:w="115" w:type="dxa"/>
        <w:right w:w="115" w:type="dxa"/>
      </w:tblCellMar>
    </w:tblPr>
  </w:style>
  <w:style w:type="table" w:customStyle="1" w:styleId="ab">
    <w:basedOn w:val="TableNormal"/>
    <w:pPr>
      <w:spacing w:line="240" w:lineRule="auto"/>
    </w:pPr>
    <w:tblPr>
      <w:tblStyleRowBandSize w:val="1"/>
      <w:tblStyleColBandSize w:val="1"/>
      <w:tblCellMar>
        <w:left w:w="115" w:type="dxa"/>
        <w:right w:w="115" w:type="dxa"/>
      </w:tblCellMar>
    </w:tblPr>
  </w:style>
  <w:style w:type="table" w:customStyle="1" w:styleId="ac">
    <w:basedOn w:val="TableNormal"/>
    <w:pPr>
      <w:spacing w:line="240" w:lineRule="auto"/>
    </w:pPr>
    <w:tblPr>
      <w:tblStyleRowBandSize w:val="1"/>
      <w:tblStyleColBandSize w:val="1"/>
      <w:tblCellMar>
        <w:left w:w="115" w:type="dxa"/>
        <w:right w:w="115" w:type="dxa"/>
      </w:tblCellMar>
    </w:tblPr>
  </w:style>
  <w:style w:type="table" w:customStyle="1" w:styleId="ad">
    <w:basedOn w:val="TableNormal"/>
    <w:pPr>
      <w:spacing w:line="240" w:lineRule="auto"/>
    </w:pPr>
    <w:tblPr>
      <w:tblStyleRowBandSize w:val="1"/>
      <w:tblStyleColBandSize w:val="1"/>
      <w:tblCellMar>
        <w:left w:w="115" w:type="dxa"/>
        <w:right w:w="115" w:type="dxa"/>
      </w:tblCellMar>
    </w:tblPr>
  </w:style>
  <w:style w:type="table" w:customStyle="1" w:styleId="ae">
    <w:basedOn w:val="TableNormal"/>
    <w:pPr>
      <w:spacing w:line="240" w:lineRule="auto"/>
    </w:pPr>
    <w:tblPr>
      <w:tblStyleRowBandSize w:val="1"/>
      <w:tblStyleColBandSize w:val="1"/>
      <w:tblCellMar>
        <w:left w:w="115" w:type="dxa"/>
        <w:right w:w="115" w:type="dxa"/>
      </w:tblCellMar>
    </w:tblPr>
  </w:style>
  <w:style w:type="table" w:customStyle="1" w:styleId="af">
    <w:basedOn w:val="TableNormal"/>
    <w:pPr>
      <w:spacing w:line="240" w:lineRule="auto"/>
    </w:pPr>
    <w:tblPr>
      <w:tblStyleRowBandSize w:val="1"/>
      <w:tblStyleColBandSize w:val="1"/>
      <w:tblCellMar>
        <w:left w:w="115" w:type="dxa"/>
        <w:right w:w="115" w:type="dxa"/>
      </w:tblCellMar>
    </w:tblPr>
  </w:style>
  <w:style w:type="table" w:customStyle="1" w:styleId="af0">
    <w:basedOn w:val="TableNormal"/>
    <w:pPr>
      <w:spacing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E1474"/>
    <w:pPr>
      <w:tabs>
        <w:tab w:val="center" w:pos="4513"/>
        <w:tab w:val="right" w:pos="9026"/>
      </w:tabs>
      <w:spacing w:line="240" w:lineRule="auto"/>
    </w:pPr>
  </w:style>
  <w:style w:type="character" w:customStyle="1" w:styleId="HeaderChar">
    <w:name w:val="Header Char"/>
    <w:basedOn w:val="DefaultParagraphFont"/>
    <w:link w:val="Header"/>
    <w:uiPriority w:val="99"/>
    <w:rsid w:val="008E1474"/>
  </w:style>
  <w:style w:type="paragraph" w:styleId="Footer">
    <w:name w:val="footer"/>
    <w:basedOn w:val="Normal"/>
    <w:link w:val="FooterChar"/>
    <w:uiPriority w:val="99"/>
    <w:unhideWhenUsed/>
    <w:rsid w:val="008E1474"/>
    <w:pPr>
      <w:tabs>
        <w:tab w:val="center" w:pos="4513"/>
        <w:tab w:val="right" w:pos="9026"/>
      </w:tabs>
      <w:spacing w:line="240" w:lineRule="auto"/>
    </w:pPr>
  </w:style>
  <w:style w:type="character" w:customStyle="1" w:styleId="FooterChar">
    <w:name w:val="Footer Char"/>
    <w:basedOn w:val="DefaultParagraphFont"/>
    <w:link w:val="Footer"/>
    <w:uiPriority w:val="99"/>
    <w:rsid w:val="008E1474"/>
  </w:style>
  <w:style w:type="paragraph" w:customStyle="1" w:styleId="section-title">
    <w:name w:val="section-title"/>
    <w:basedOn w:val="Normal"/>
    <w:link w:val="section-titleChar"/>
    <w:autoRedefine/>
    <w:qFormat/>
    <w:rsid w:val="00697F73"/>
    <w:pPr>
      <w:keepNext/>
      <w:spacing w:before="200" w:after="200" w:line="240" w:lineRule="auto"/>
      <w:contextualSpacing/>
    </w:pPr>
    <w:rPr>
      <w:b/>
      <w:lang w:val="es-AR" w:eastAsia="fr-CH"/>
    </w:rPr>
  </w:style>
  <w:style w:type="character" w:customStyle="1" w:styleId="section-titleChar">
    <w:name w:val="section-title Char"/>
    <w:basedOn w:val="DefaultParagraphFont"/>
    <w:link w:val="section-title"/>
    <w:rsid w:val="00697F73"/>
    <w:rPr>
      <w:b/>
      <w:lang w:val="es-AR" w:eastAsia="fr-CH"/>
    </w:rPr>
  </w:style>
  <w:style w:type="paragraph" w:styleId="ListParagraph">
    <w:name w:val="List Paragraph"/>
    <w:basedOn w:val="Normal"/>
    <w:uiPriority w:val="34"/>
    <w:qFormat/>
    <w:rsid w:val="001545ED"/>
    <w:pPr>
      <w:ind w:left="720"/>
      <w:contextualSpacing/>
    </w:pPr>
  </w:style>
  <w:style w:type="table" w:styleId="TableGrid">
    <w:name w:val="Table Grid"/>
    <w:basedOn w:val="TableNormal"/>
    <w:uiPriority w:val="39"/>
    <w:rsid w:val="001545ED"/>
    <w:pPr>
      <w:spacing w:line="240" w:lineRule="auto"/>
    </w:pPr>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0089F"/>
    <w:rPr>
      <w:sz w:val="40"/>
      <w:szCs w:val="40"/>
    </w:rPr>
  </w:style>
  <w:style w:type="character" w:customStyle="1" w:styleId="Heading2Char">
    <w:name w:val="Heading 2 Char"/>
    <w:basedOn w:val="DefaultParagraphFont"/>
    <w:link w:val="Heading2"/>
    <w:rsid w:val="00C713D4"/>
    <w:rPr>
      <w:b/>
      <w:color w:val="00AABE"/>
      <w:sz w:val="28"/>
      <w:szCs w:val="28"/>
    </w:rPr>
  </w:style>
  <w:style w:type="character" w:customStyle="1" w:styleId="Heading3Char">
    <w:name w:val="Heading 3 Char"/>
    <w:basedOn w:val="DefaultParagraphFont"/>
    <w:link w:val="Heading3"/>
    <w:rsid w:val="006C6DD0"/>
    <w:rPr>
      <w:b/>
      <w:color w:val="005F9A"/>
      <w:sz w:val="24"/>
      <w:szCs w:val="28"/>
    </w:rPr>
  </w:style>
  <w:style w:type="character" w:customStyle="1" w:styleId="Heading4Char">
    <w:name w:val="Heading 4 Char"/>
    <w:basedOn w:val="DefaultParagraphFont"/>
    <w:link w:val="Heading4"/>
    <w:rsid w:val="006D4755"/>
    <w:rPr>
      <w:b/>
      <w:sz w:val="20"/>
      <w:szCs w:val="24"/>
    </w:rPr>
  </w:style>
  <w:style w:type="character" w:customStyle="1" w:styleId="Heading5Char">
    <w:name w:val="Heading 5 Char"/>
    <w:basedOn w:val="DefaultParagraphFont"/>
    <w:link w:val="Heading5"/>
    <w:rsid w:val="0040089F"/>
    <w:rPr>
      <w:color w:val="666666"/>
    </w:rPr>
  </w:style>
  <w:style w:type="character" w:customStyle="1" w:styleId="Heading6Char">
    <w:name w:val="Heading 6 Char"/>
    <w:basedOn w:val="DefaultParagraphFont"/>
    <w:link w:val="Heading6"/>
    <w:rsid w:val="0040089F"/>
    <w:rPr>
      <w:i/>
      <w:color w:val="666666"/>
    </w:rPr>
  </w:style>
  <w:style w:type="character" w:customStyle="1" w:styleId="TitleChar">
    <w:name w:val="Title Char"/>
    <w:basedOn w:val="DefaultParagraphFont"/>
    <w:link w:val="Title"/>
    <w:rsid w:val="0040089F"/>
    <w:rPr>
      <w:sz w:val="52"/>
      <w:szCs w:val="52"/>
    </w:rPr>
  </w:style>
  <w:style w:type="character" w:customStyle="1" w:styleId="SubtitleChar">
    <w:name w:val="Subtitle Char"/>
    <w:basedOn w:val="DefaultParagraphFont"/>
    <w:link w:val="Subtitle"/>
    <w:rsid w:val="0040089F"/>
    <w:rPr>
      <w:color w:val="666666"/>
      <w:sz w:val="30"/>
      <w:szCs w:val="30"/>
    </w:rPr>
  </w:style>
  <w:style w:type="paragraph" w:styleId="CommentText">
    <w:name w:val="annotation text"/>
    <w:basedOn w:val="Normal"/>
    <w:link w:val="CommentTextChar"/>
    <w:uiPriority w:val="99"/>
    <w:unhideWhenUsed/>
    <w:rsid w:val="0040089F"/>
    <w:pPr>
      <w:spacing w:line="240" w:lineRule="auto"/>
    </w:pPr>
    <w:rPr>
      <w:sz w:val="20"/>
      <w:szCs w:val="20"/>
    </w:rPr>
  </w:style>
  <w:style w:type="character" w:customStyle="1" w:styleId="CommentTextChar">
    <w:name w:val="Comment Text Char"/>
    <w:basedOn w:val="DefaultParagraphFont"/>
    <w:link w:val="CommentText"/>
    <w:uiPriority w:val="99"/>
    <w:rsid w:val="0040089F"/>
    <w:rPr>
      <w:sz w:val="20"/>
      <w:szCs w:val="20"/>
    </w:rPr>
  </w:style>
  <w:style w:type="character" w:styleId="CommentReference">
    <w:name w:val="annotation reference"/>
    <w:basedOn w:val="DefaultParagraphFont"/>
    <w:uiPriority w:val="99"/>
    <w:semiHidden/>
    <w:unhideWhenUsed/>
    <w:rsid w:val="0040089F"/>
    <w:rPr>
      <w:sz w:val="16"/>
      <w:szCs w:val="16"/>
    </w:rPr>
  </w:style>
  <w:style w:type="paragraph" w:styleId="BalloonText">
    <w:name w:val="Balloon Text"/>
    <w:basedOn w:val="Normal"/>
    <w:link w:val="BalloonTextChar"/>
    <w:uiPriority w:val="99"/>
    <w:semiHidden/>
    <w:unhideWhenUsed/>
    <w:rsid w:val="0040089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89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0089F"/>
    <w:rPr>
      <w:b/>
      <w:bCs/>
    </w:rPr>
  </w:style>
  <w:style w:type="character" w:customStyle="1" w:styleId="CommentSubjectChar">
    <w:name w:val="Comment Subject Char"/>
    <w:basedOn w:val="CommentTextChar"/>
    <w:link w:val="CommentSubject"/>
    <w:uiPriority w:val="99"/>
    <w:semiHidden/>
    <w:rsid w:val="0040089F"/>
    <w:rPr>
      <w:b/>
      <w:bCs/>
      <w:sz w:val="20"/>
      <w:szCs w:val="20"/>
    </w:rPr>
  </w:style>
  <w:style w:type="character" w:styleId="Hyperlink">
    <w:name w:val="Hyperlink"/>
    <w:basedOn w:val="DefaultParagraphFont"/>
    <w:uiPriority w:val="99"/>
    <w:unhideWhenUsed/>
    <w:rsid w:val="0040089F"/>
    <w:rPr>
      <w:color w:val="0000FF" w:themeColor="hyperlink"/>
      <w:u w:val="single"/>
    </w:rPr>
  </w:style>
  <w:style w:type="character" w:styleId="FollowedHyperlink">
    <w:name w:val="FollowedHyperlink"/>
    <w:basedOn w:val="DefaultParagraphFont"/>
    <w:uiPriority w:val="99"/>
    <w:semiHidden/>
    <w:unhideWhenUsed/>
    <w:rsid w:val="0040089F"/>
    <w:rPr>
      <w:color w:val="800080" w:themeColor="followedHyperlink"/>
      <w:u w:val="single"/>
    </w:rPr>
  </w:style>
  <w:style w:type="paragraph" w:styleId="Revision">
    <w:name w:val="Revision"/>
    <w:hidden/>
    <w:uiPriority w:val="99"/>
    <w:semiHidden/>
    <w:rsid w:val="005E10FA"/>
    <w:pPr>
      <w:spacing w:line="240" w:lineRule="auto"/>
    </w:pPr>
  </w:style>
  <w:style w:type="character" w:customStyle="1" w:styleId="UnresolvedMention1">
    <w:name w:val="Unresolved Mention1"/>
    <w:basedOn w:val="DefaultParagraphFont"/>
    <w:uiPriority w:val="99"/>
    <w:semiHidden/>
    <w:unhideWhenUsed/>
    <w:rsid w:val="00792405"/>
    <w:rPr>
      <w:color w:val="605E5C"/>
      <w:shd w:val="clear" w:color="auto" w:fill="E1DFDD"/>
    </w:rPr>
  </w:style>
  <w:style w:type="paragraph" w:styleId="NormalWeb">
    <w:name w:val="Normal (Web)"/>
    <w:basedOn w:val="Normal"/>
    <w:uiPriority w:val="99"/>
    <w:unhideWhenUsed/>
    <w:rsid w:val="00697F73"/>
    <w:pPr>
      <w:spacing w:before="100" w:beforeAutospacing="1" w:after="100" w:afterAutospacing="1" w:line="240" w:lineRule="auto"/>
    </w:pPr>
    <w:rPr>
      <w:rFonts w:ascii="Times New Roman" w:eastAsia="Times New Roman" w:hAnsi="Times New Roman" w:cs="Times New Roman"/>
      <w:sz w:val="24"/>
      <w:szCs w:val="24"/>
      <w:lang w:val="es-ES" w:eastAsia="fr-CH"/>
    </w:rPr>
  </w:style>
  <w:style w:type="paragraph" w:customStyle="1" w:styleId="Indicator">
    <w:name w:val="Indicator"/>
    <w:basedOn w:val="Heading3"/>
    <w:link w:val="IndicatorChar"/>
    <w:qFormat/>
    <w:rsid w:val="00697F73"/>
    <w:pPr>
      <w:pageBreakBefore w:val="0"/>
      <w:spacing w:before="240" w:line="288" w:lineRule="auto"/>
      <w:jc w:val="both"/>
    </w:pPr>
    <w:rPr>
      <w:color w:val="auto"/>
      <w:sz w:val="28"/>
      <w:szCs w:val="20"/>
      <w:lang w:eastAsia="fr-CH"/>
    </w:rPr>
  </w:style>
  <w:style w:type="character" w:customStyle="1" w:styleId="IndicatorChar">
    <w:name w:val="Indicator Char"/>
    <w:basedOn w:val="DefaultParagraphFont"/>
    <w:link w:val="Indicator"/>
    <w:rsid w:val="00697F73"/>
    <w:rPr>
      <w:b/>
      <w:sz w:val="28"/>
      <w:szCs w:val="20"/>
      <w:lang w:eastAsia="fr-CH"/>
    </w:rPr>
  </w:style>
  <w:style w:type="paragraph" w:customStyle="1" w:styleId="Dimension">
    <w:name w:val="Dimension"/>
    <w:basedOn w:val="Heading4"/>
    <w:link w:val="DimensionChar"/>
    <w:qFormat/>
    <w:rsid w:val="00697F73"/>
    <w:pPr>
      <w:pageBreakBefore/>
      <w:spacing w:before="240" w:after="120" w:line="288" w:lineRule="auto"/>
      <w:jc w:val="both"/>
    </w:pPr>
    <w:rPr>
      <w:sz w:val="24"/>
      <w:szCs w:val="20"/>
      <w:lang w:eastAsia="fr-CH"/>
    </w:rPr>
  </w:style>
  <w:style w:type="character" w:customStyle="1" w:styleId="DimensionChar">
    <w:name w:val="Dimension Char"/>
    <w:basedOn w:val="DefaultParagraphFont"/>
    <w:link w:val="Dimension"/>
    <w:rsid w:val="00697F73"/>
    <w:rPr>
      <w:b/>
      <w:sz w:val="24"/>
      <w:szCs w:val="20"/>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5513">
      <w:bodyDiv w:val="1"/>
      <w:marLeft w:val="0"/>
      <w:marRight w:val="0"/>
      <w:marTop w:val="0"/>
      <w:marBottom w:val="0"/>
      <w:divBdr>
        <w:top w:val="none" w:sz="0" w:space="0" w:color="auto"/>
        <w:left w:val="none" w:sz="0" w:space="0" w:color="auto"/>
        <w:bottom w:val="none" w:sz="0" w:space="0" w:color="auto"/>
        <w:right w:val="none" w:sz="0" w:space="0" w:color="auto"/>
      </w:divBdr>
    </w:div>
    <w:div w:id="68768829">
      <w:bodyDiv w:val="1"/>
      <w:marLeft w:val="0"/>
      <w:marRight w:val="0"/>
      <w:marTop w:val="0"/>
      <w:marBottom w:val="0"/>
      <w:divBdr>
        <w:top w:val="none" w:sz="0" w:space="0" w:color="auto"/>
        <w:left w:val="none" w:sz="0" w:space="0" w:color="auto"/>
        <w:bottom w:val="none" w:sz="0" w:space="0" w:color="auto"/>
        <w:right w:val="none" w:sz="0" w:space="0" w:color="auto"/>
      </w:divBdr>
    </w:div>
    <w:div w:id="138695837">
      <w:bodyDiv w:val="1"/>
      <w:marLeft w:val="0"/>
      <w:marRight w:val="0"/>
      <w:marTop w:val="0"/>
      <w:marBottom w:val="0"/>
      <w:divBdr>
        <w:top w:val="none" w:sz="0" w:space="0" w:color="auto"/>
        <w:left w:val="none" w:sz="0" w:space="0" w:color="auto"/>
        <w:bottom w:val="none" w:sz="0" w:space="0" w:color="auto"/>
        <w:right w:val="none" w:sz="0" w:space="0" w:color="auto"/>
      </w:divBdr>
    </w:div>
    <w:div w:id="247229338">
      <w:bodyDiv w:val="1"/>
      <w:marLeft w:val="0"/>
      <w:marRight w:val="0"/>
      <w:marTop w:val="0"/>
      <w:marBottom w:val="0"/>
      <w:divBdr>
        <w:top w:val="none" w:sz="0" w:space="0" w:color="auto"/>
        <w:left w:val="none" w:sz="0" w:space="0" w:color="auto"/>
        <w:bottom w:val="none" w:sz="0" w:space="0" w:color="auto"/>
        <w:right w:val="none" w:sz="0" w:space="0" w:color="auto"/>
      </w:divBdr>
    </w:div>
    <w:div w:id="272171962">
      <w:bodyDiv w:val="1"/>
      <w:marLeft w:val="0"/>
      <w:marRight w:val="0"/>
      <w:marTop w:val="0"/>
      <w:marBottom w:val="0"/>
      <w:divBdr>
        <w:top w:val="none" w:sz="0" w:space="0" w:color="auto"/>
        <w:left w:val="none" w:sz="0" w:space="0" w:color="auto"/>
        <w:bottom w:val="none" w:sz="0" w:space="0" w:color="auto"/>
        <w:right w:val="none" w:sz="0" w:space="0" w:color="auto"/>
      </w:divBdr>
    </w:div>
    <w:div w:id="299499879">
      <w:bodyDiv w:val="1"/>
      <w:marLeft w:val="0"/>
      <w:marRight w:val="0"/>
      <w:marTop w:val="0"/>
      <w:marBottom w:val="0"/>
      <w:divBdr>
        <w:top w:val="none" w:sz="0" w:space="0" w:color="auto"/>
        <w:left w:val="none" w:sz="0" w:space="0" w:color="auto"/>
        <w:bottom w:val="none" w:sz="0" w:space="0" w:color="auto"/>
        <w:right w:val="none" w:sz="0" w:space="0" w:color="auto"/>
      </w:divBdr>
    </w:div>
    <w:div w:id="446508051">
      <w:bodyDiv w:val="1"/>
      <w:marLeft w:val="0"/>
      <w:marRight w:val="0"/>
      <w:marTop w:val="0"/>
      <w:marBottom w:val="0"/>
      <w:divBdr>
        <w:top w:val="none" w:sz="0" w:space="0" w:color="auto"/>
        <w:left w:val="none" w:sz="0" w:space="0" w:color="auto"/>
        <w:bottom w:val="none" w:sz="0" w:space="0" w:color="auto"/>
        <w:right w:val="none" w:sz="0" w:space="0" w:color="auto"/>
      </w:divBdr>
    </w:div>
    <w:div w:id="531765931">
      <w:bodyDiv w:val="1"/>
      <w:marLeft w:val="0"/>
      <w:marRight w:val="0"/>
      <w:marTop w:val="0"/>
      <w:marBottom w:val="0"/>
      <w:divBdr>
        <w:top w:val="none" w:sz="0" w:space="0" w:color="auto"/>
        <w:left w:val="none" w:sz="0" w:space="0" w:color="auto"/>
        <w:bottom w:val="none" w:sz="0" w:space="0" w:color="auto"/>
        <w:right w:val="none" w:sz="0" w:space="0" w:color="auto"/>
      </w:divBdr>
    </w:div>
    <w:div w:id="777985940">
      <w:bodyDiv w:val="1"/>
      <w:marLeft w:val="0"/>
      <w:marRight w:val="0"/>
      <w:marTop w:val="0"/>
      <w:marBottom w:val="0"/>
      <w:divBdr>
        <w:top w:val="none" w:sz="0" w:space="0" w:color="auto"/>
        <w:left w:val="none" w:sz="0" w:space="0" w:color="auto"/>
        <w:bottom w:val="none" w:sz="0" w:space="0" w:color="auto"/>
        <w:right w:val="none" w:sz="0" w:space="0" w:color="auto"/>
      </w:divBdr>
    </w:div>
    <w:div w:id="781924099">
      <w:bodyDiv w:val="1"/>
      <w:marLeft w:val="0"/>
      <w:marRight w:val="0"/>
      <w:marTop w:val="0"/>
      <w:marBottom w:val="0"/>
      <w:divBdr>
        <w:top w:val="none" w:sz="0" w:space="0" w:color="auto"/>
        <w:left w:val="none" w:sz="0" w:space="0" w:color="auto"/>
        <w:bottom w:val="none" w:sz="0" w:space="0" w:color="auto"/>
        <w:right w:val="none" w:sz="0" w:space="0" w:color="auto"/>
      </w:divBdr>
    </w:div>
    <w:div w:id="909538848">
      <w:bodyDiv w:val="1"/>
      <w:marLeft w:val="0"/>
      <w:marRight w:val="0"/>
      <w:marTop w:val="0"/>
      <w:marBottom w:val="0"/>
      <w:divBdr>
        <w:top w:val="none" w:sz="0" w:space="0" w:color="auto"/>
        <w:left w:val="none" w:sz="0" w:space="0" w:color="auto"/>
        <w:bottom w:val="none" w:sz="0" w:space="0" w:color="auto"/>
        <w:right w:val="none" w:sz="0" w:space="0" w:color="auto"/>
      </w:divBdr>
    </w:div>
    <w:div w:id="998847398">
      <w:bodyDiv w:val="1"/>
      <w:marLeft w:val="0"/>
      <w:marRight w:val="0"/>
      <w:marTop w:val="0"/>
      <w:marBottom w:val="0"/>
      <w:divBdr>
        <w:top w:val="none" w:sz="0" w:space="0" w:color="auto"/>
        <w:left w:val="none" w:sz="0" w:space="0" w:color="auto"/>
        <w:bottom w:val="none" w:sz="0" w:space="0" w:color="auto"/>
        <w:right w:val="none" w:sz="0" w:space="0" w:color="auto"/>
      </w:divBdr>
    </w:div>
    <w:div w:id="1024097261">
      <w:bodyDiv w:val="1"/>
      <w:marLeft w:val="0"/>
      <w:marRight w:val="0"/>
      <w:marTop w:val="0"/>
      <w:marBottom w:val="0"/>
      <w:divBdr>
        <w:top w:val="none" w:sz="0" w:space="0" w:color="auto"/>
        <w:left w:val="none" w:sz="0" w:space="0" w:color="auto"/>
        <w:bottom w:val="none" w:sz="0" w:space="0" w:color="auto"/>
        <w:right w:val="none" w:sz="0" w:space="0" w:color="auto"/>
      </w:divBdr>
    </w:div>
    <w:div w:id="1082406508">
      <w:bodyDiv w:val="1"/>
      <w:marLeft w:val="0"/>
      <w:marRight w:val="0"/>
      <w:marTop w:val="0"/>
      <w:marBottom w:val="0"/>
      <w:divBdr>
        <w:top w:val="none" w:sz="0" w:space="0" w:color="auto"/>
        <w:left w:val="none" w:sz="0" w:space="0" w:color="auto"/>
        <w:bottom w:val="none" w:sz="0" w:space="0" w:color="auto"/>
        <w:right w:val="none" w:sz="0" w:space="0" w:color="auto"/>
      </w:divBdr>
    </w:div>
    <w:div w:id="1169059029">
      <w:bodyDiv w:val="1"/>
      <w:marLeft w:val="0"/>
      <w:marRight w:val="0"/>
      <w:marTop w:val="0"/>
      <w:marBottom w:val="0"/>
      <w:divBdr>
        <w:top w:val="none" w:sz="0" w:space="0" w:color="auto"/>
        <w:left w:val="none" w:sz="0" w:space="0" w:color="auto"/>
        <w:bottom w:val="none" w:sz="0" w:space="0" w:color="auto"/>
        <w:right w:val="none" w:sz="0" w:space="0" w:color="auto"/>
      </w:divBdr>
    </w:div>
    <w:div w:id="1274362127">
      <w:bodyDiv w:val="1"/>
      <w:marLeft w:val="0"/>
      <w:marRight w:val="0"/>
      <w:marTop w:val="0"/>
      <w:marBottom w:val="0"/>
      <w:divBdr>
        <w:top w:val="none" w:sz="0" w:space="0" w:color="auto"/>
        <w:left w:val="none" w:sz="0" w:space="0" w:color="auto"/>
        <w:bottom w:val="none" w:sz="0" w:space="0" w:color="auto"/>
        <w:right w:val="none" w:sz="0" w:space="0" w:color="auto"/>
      </w:divBdr>
    </w:div>
    <w:div w:id="1312714726">
      <w:bodyDiv w:val="1"/>
      <w:marLeft w:val="0"/>
      <w:marRight w:val="0"/>
      <w:marTop w:val="0"/>
      <w:marBottom w:val="0"/>
      <w:divBdr>
        <w:top w:val="none" w:sz="0" w:space="0" w:color="auto"/>
        <w:left w:val="none" w:sz="0" w:space="0" w:color="auto"/>
        <w:bottom w:val="none" w:sz="0" w:space="0" w:color="auto"/>
        <w:right w:val="none" w:sz="0" w:space="0" w:color="auto"/>
      </w:divBdr>
    </w:div>
    <w:div w:id="1336417966">
      <w:bodyDiv w:val="1"/>
      <w:marLeft w:val="0"/>
      <w:marRight w:val="0"/>
      <w:marTop w:val="0"/>
      <w:marBottom w:val="0"/>
      <w:divBdr>
        <w:top w:val="none" w:sz="0" w:space="0" w:color="auto"/>
        <w:left w:val="none" w:sz="0" w:space="0" w:color="auto"/>
        <w:bottom w:val="none" w:sz="0" w:space="0" w:color="auto"/>
        <w:right w:val="none" w:sz="0" w:space="0" w:color="auto"/>
      </w:divBdr>
    </w:div>
    <w:div w:id="1386490859">
      <w:bodyDiv w:val="1"/>
      <w:marLeft w:val="0"/>
      <w:marRight w:val="0"/>
      <w:marTop w:val="0"/>
      <w:marBottom w:val="0"/>
      <w:divBdr>
        <w:top w:val="none" w:sz="0" w:space="0" w:color="auto"/>
        <w:left w:val="none" w:sz="0" w:space="0" w:color="auto"/>
        <w:bottom w:val="none" w:sz="0" w:space="0" w:color="auto"/>
        <w:right w:val="none" w:sz="0" w:space="0" w:color="auto"/>
      </w:divBdr>
    </w:div>
    <w:div w:id="1391925576">
      <w:bodyDiv w:val="1"/>
      <w:marLeft w:val="0"/>
      <w:marRight w:val="0"/>
      <w:marTop w:val="0"/>
      <w:marBottom w:val="0"/>
      <w:divBdr>
        <w:top w:val="none" w:sz="0" w:space="0" w:color="auto"/>
        <w:left w:val="none" w:sz="0" w:space="0" w:color="auto"/>
        <w:bottom w:val="none" w:sz="0" w:space="0" w:color="auto"/>
        <w:right w:val="none" w:sz="0" w:space="0" w:color="auto"/>
      </w:divBdr>
    </w:div>
    <w:div w:id="1415590897">
      <w:bodyDiv w:val="1"/>
      <w:marLeft w:val="0"/>
      <w:marRight w:val="0"/>
      <w:marTop w:val="0"/>
      <w:marBottom w:val="0"/>
      <w:divBdr>
        <w:top w:val="none" w:sz="0" w:space="0" w:color="auto"/>
        <w:left w:val="none" w:sz="0" w:space="0" w:color="auto"/>
        <w:bottom w:val="none" w:sz="0" w:space="0" w:color="auto"/>
        <w:right w:val="none" w:sz="0" w:space="0" w:color="auto"/>
      </w:divBdr>
    </w:div>
    <w:div w:id="1447970353">
      <w:bodyDiv w:val="1"/>
      <w:marLeft w:val="0"/>
      <w:marRight w:val="0"/>
      <w:marTop w:val="0"/>
      <w:marBottom w:val="0"/>
      <w:divBdr>
        <w:top w:val="none" w:sz="0" w:space="0" w:color="auto"/>
        <w:left w:val="none" w:sz="0" w:space="0" w:color="auto"/>
        <w:bottom w:val="none" w:sz="0" w:space="0" w:color="auto"/>
        <w:right w:val="none" w:sz="0" w:space="0" w:color="auto"/>
      </w:divBdr>
    </w:div>
    <w:div w:id="1479036861">
      <w:bodyDiv w:val="1"/>
      <w:marLeft w:val="0"/>
      <w:marRight w:val="0"/>
      <w:marTop w:val="0"/>
      <w:marBottom w:val="0"/>
      <w:divBdr>
        <w:top w:val="none" w:sz="0" w:space="0" w:color="auto"/>
        <w:left w:val="none" w:sz="0" w:space="0" w:color="auto"/>
        <w:bottom w:val="none" w:sz="0" w:space="0" w:color="auto"/>
        <w:right w:val="none" w:sz="0" w:space="0" w:color="auto"/>
      </w:divBdr>
    </w:div>
    <w:div w:id="1482382225">
      <w:bodyDiv w:val="1"/>
      <w:marLeft w:val="0"/>
      <w:marRight w:val="0"/>
      <w:marTop w:val="0"/>
      <w:marBottom w:val="0"/>
      <w:divBdr>
        <w:top w:val="none" w:sz="0" w:space="0" w:color="auto"/>
        <w:left w:val="none" w:sz="0" w:space="0" w:color="auto"/>
        <w:bottom w:val="none" w:sz="0" w:space="0" w:color="auto"/>
        <w:right w:val="none" w:sz="0" w:space="0" w:color="auto"/>
      </w:divBdr>
    </w:div>
    <w:div w:id="1493912489">
      <w:bodyDiv w:val="1"/>
      <w:marLeft w:val="0"/>
      <w:marRight w:val="0"/>
      <w:marTop w:val="0"/>
      <w:marBottom w:val="0"/>
      <w:divBdr>
        <w:top w:val="none" w:sz="0" w:space="0" w:color="auto"/>
        <w:left w:val="none" w:sz="0" w:space="0" w:color="auto"/>
        <w:bottom w:val="none" w:sz="0" w:space="0" w:color="auto"/>
        <w:right w:val="none" w:sz="0" w:space="0" w:color="auto"/>
      </w:divBdr>
    </w:div>
    <w:div w:id="1496458637">
      <w:bodyDiv w:val="1"/>
      <w:marLeft w:val="0"/>
      <w:marRight w:val="0"/>
      <w:marTop w:val="0"/>
      <w:marBottom w:val="0"/>
      <w:divBdr>
        <w:top w:val="none" w:sz="0" w:space="0" w:color="auto"/>
        <w:left w:val="none" w:sz="0" w:space="0" w:color="auto"/>
        <w:bottom w:val="none" w:sz="0" w:space="0" w:color="auto"/>
        <w:right w:val="none" w:sz="0" w:space="0" w:color="auto"/>
      </w:divBdr>
    </w:div>
    <w:div w:id="1509981443">
      <w:bodyDiv w:val="1"/>
      <w:marLeft w:val="0"/>
      <w:marRight w:val="0"/>
      <w:marTop w:val="0"/>
      <w:marBottom w:val="0"/>
      <w:divBdr>
        <w:top w:val="none" w:sz="0" w:space="0" w:color="auto"/>
        <w:left w:val="none" w:sz="0" w:space="0" w:color="auto"/>
        <w:bottom w:val="none" w:sz="0" w:space="0" w:color="auto"/>
        <w:right w:val="none" w:sz="0" w:space="0" w:color="auto"/>
      </w:divBdr>
    </w:div>
    <w:div w:id="1527329099">
      <w:bodyDiv w:val="1"/>
      <w:marLeft w:val="0"/>
      <w:marRight w:val="0"/>
      <w:marTop w:val="0"/>
      <w:marBottom w:val="0"/>
      <w:divBdr>
        <w:top w:val="none" w:sz="0" w:space="0" w:color="auto"/>
        <w:left w:val="none" w:sz="0" w:space="0" w:color="auto"/>
        <w:bottom w:val="none" w:sz="0" w:space="0" w:color="auto"/>
        <w:right w:val="none" w:sz="0" w:space="0" w:color="auto"/>
      </w:divBdr>
    </w:div>
    <w:div w:id="1538932872">
      <w:bodyDiv w:val="1"/>
      <w:marLeft w:val="0"/>
      <w:marRight w:val="0"/>
      <w:marTop w:val="0"/>
      <w:marBottom w:val="0"/>
      <w:divBdr>
        <w:top w:val="none" w:sz="0" w:space="0" w:color="auto"/>
        <w:left w:val="none" w:sz="0" w:space="0" w:color="auto"/>
        <w:bottom w:val="none" w:sz="0" w:space="0" w:color="auto"/>
        <w:right w:val="none" w:sz="0" w:space="0" w:color="auto"/>
      </w:divBdr>
    </w:div>
    <w:div w:id="1570113022">
      <w:bodyDiv w:val="1"/>
      <w:marLeft w:val="0"/>
      <w:marRight w:val="0"/>
      <w:marTop w:val="0"/>
      <w:marBottom w:val="0"/>
      <w:divBdr>
        <w:top w:val="none" w:sz="0" w:space="0" w:color="auto"/>
        <w:left w:val="none" w:sz="0" w:space="0" w:color="auto"/>
        <w:bottom w:val="none" w:sz="0" w:space="0" w:color="auto"/>
        <w:right w:val="none" w:sz="0" w:space="0" w:color="auto"/>
      </w:divBdr>
    </w:div>
    <w:div w:id="1581402974">
      <w:bodyDiv w:val="1"/>
      <w:marLeft w:val="0"/>
      <w:marRight w:val="0"/>
      <w:marTop w:val="0"/>
      <w:marBottom w:val="0"/>
      <w:divBdr>
        <w:top w:val="none" w:sz="0" w:space="0" w:color="auto"/>
        <w:left w:val="none" w:sz="0" w:space="0" w:color="auto"/>
        <w:bottom w:val="none" w:sz="0" w:space="0" w:color="auto"/>
        <w:right w:val="none" w:sz="0" w:space="0" w:color="auto"/>
      </w:divBdr>
    </w:div>
    <w:div w:id="1673680843">
      <w:bodyDiv w:val="1"/>
      <w:marLeft w:val="0"/>
      <w:marRight w:val="0"/>
      <w:marTop w:val="0"/>
      <w:marBottom w:val="0"/>
      <w:divBdr>
        <w:top w:val="none" w:sz="0" w:space="0" w:color="auto"/>
        <w:left w:val="none" w:sz="0" w:space="0" w:color="auto"/>
        <w:bottom w:val="none" w:sz="0" w:space="0" w:color="auto"/>
        <w:right w:val="none" w:sz="0" w:space="0" w:color="auto"/>
      </w:divBdr>
    </w:div>
    <w:div w:id="1692685850">
      <w:bodyDiv w:val="1"/>
      <w:marLeft w:val="0"/>
      <w:marRight w:val="0"/>
      <w:marTop w:val="0"/>
      <w:marBottom w:val="0"/>
      <w:divBdr>
        <w:top w:val="none" w:sz="0" w:space="0" w:color="auto"/>
        <w:left w:val="none" w:sz="0" w:space="0" w:color="auto"/>
        <w:bottom w:val="none" w:sz="0" w:space="0" w:color="auto"/>
        <w:right w:val="none" w:sz="0" w:space="0" w:color="auto"/>
      </w:divBdr>
    </w:div>
    <w:div w:id="1699505112">
      <w:bodyDiv w:val="1"/>
      <w:marLeft w:val="0"/>
      <w:marRight w:val="0"/>
      <w:marTop w:val="0"/>
      <w:marBottom w:val="0"/>
      <w:divBdr>
        <w:top w:val="none" w:sz="0" w:space="0" w:color="auto"/>
        <w:left w:val="none" w:sz="0" w:space="0" w:color="auto"/>
        <w:bottom w:val="none" w:sz="0" w:space="0" w:color="auto"/>
        <w:right w:val="none" w:sz="0" w:space="0" w:color="auto"/>
      </w:divBdr>
    </w:div>
    <w:div w:id="1726560279">
      <w:bodyDiv w:val="1"/>
      <w:marLeft w:val="0"/>
      <w:marRight w:val="0"/>
      <w:marTop w:val="0"/>
      <w:marBottom w:val="0"/>
      <w:divBdr>
        <w:top w:val="none" w:sz="0" w:space="0" w:color="auto"/>
        <w:left w:val="none" w:sz="0" w:space="0" w:color="auto"/>
        <w:bottom w:val="none" w:sz="0" w:space="0" w:color="auto"/>
        <w:right w:val="none" w:sz="0" w:space="0" w:color="auto"/>
      </w:divBdr>
    </w:div>
    <w:div w:id="1730490695">
      <w:bodyDiv w:val="1"/>
      <w:marLeft w:val="0"/>
      <w:marRight w:val="0"/>
      <w:marTop w:val="0"/>
      <w:marBottom w:val="0"/>
      <w:divBdr>
        <w:top w:val="none" w:sz="0" w:space="0" w:color="auto"/>
        <w:left w:val="none" w:sz="0" w:space="0" w:color="auto"/>
        <w:bottom w:val="none" w:sz="0" w:space="0" w:color="auto"/>
        <w:right w:val="none" w:sz="0" w:space="0" w:color="auto"/>
      </w:divBdr>
    </w:div>
    <w:div w:id="1732462993">
      <w:bodyDiv w:val="1"/>
      <w:marLeft w:val="0"/>
      <w:marRight w:val="0"/>
      <w:marTop w:val="0"/>
      <w:marBottom w:val="0"/>
      <w:divBdr>
        <w:top w:val="none" w:sz="0" w:space="0" w:color="auto"/>
        <w:left w:val="none" w:sz="0" w:space="0" w:color="auto"/>
        <w:bottom w:val="none" w:sz="0" w:space="0" w:color="auto"/>
        <w:right w:val="none" w:sz="0" w:space="0" w:color="auto"/>
      </w:divBdr>
    </w:div>
    <w:div w:id="1734084758">
      <w:bodyDiv w:val="1"/>
      <w:marLeft w:val="0"/>
      <w:marRight w:val="0"/>
      <w:marTop w:val="0"/>
      <w:marBottom w:val="0"/>
      <w:divBdr>
        <w:top w:val="none" w:sz="0" w:space="0" w:color="auto"/>
        <w:left w:val="none" w:sz="0" w:space="0" w:color="auto"/>
        <w:bottom w:val="none" w:sz="0" w:space="0" w:color="auto"/>
        <w:right w:val="none" w:sz="0" w:space="0" w:color="auto"/>
      </w:divBdr>
    </w:div>
    <w:div w:id="1746998171">
      <w:bodyDiv w:val="1"/>
      <w:marLeft w:val="0"/>
      <w:marRight w:val="0"/>
      <w:marTop w:val="0"/>
      <w:marBottom w:val="0"/>
      <w:divBdr>
        <w:top w:val="none" w:sz="0" w:space="0" w:color="auto"/>
        <w:left w:val="none" w:sz="0" w:space="0" w:color="auto"/>
        <w:bottom w:val="none" w:sz="0" w:space="0" w:color="auto"/>
        <w:right w:val="none" w:sz="0" w:space="0" w:color="auto"/>
      </w:divBdr>
    </w:div>
    <w:div w:id="1752392106">
      <w:bodyDiv w:val="1"/>
      <w:marLeft w:val="0"/>
      <w:marRight w:val="0"/>
      <w:marTop w:val="0"/>
      <w:marBottom w:val="0"/>
      <w:divBdr>
        <w:top w:val="none" w:sz="0" w:space="0" w:color="auto"/>
        <w:left w:val="none" w:sz="0" w:space="0" w:color="auto"/>
        <w:bottom w:val="none" w:sz="0" w:space="0" w:color="auto"/>
        <w:right w:val="none" w:sz="0" w:space="0" w:color="auto"/>
      </w:divBdr>
    </w:div>
    <w:div w:id="1775243883">
      <w:bodyDiv w:val="1"/>
      <w:marLeft w:val="0"/>
      <w:marRight w:val="0"/>
      <w:marTop w:val="0"/>
      <w:marBottom w:val="0"/>
      <w:divBdr>
        <w:top w:val="none" w:sz="0" w:space="0" w:color="auto"/>
        <w:left w:val="none" w:sz="0" w:space="0" w:color="auto"/>
        <w:bottom w:val="none" w:sz="0" w:space="0" w:color="auto"/>
        <w:right w:val="none" w:sz="0" w:space="0" w:color="auto"/>
      </w:divBdr>
    </w:div>
    <w:div w:id="1785685004">
      <w:bodyDiv w:val="1"/>
      <w:marLeft w:val="0"/>
      <w:marRight w:val="0"/>
      <w:marTop w:val="0"/>
      <w:marBottom w:val="0"/>
      <w:divBdr>
        <w:top w:val="none" w:sz="0" w:space="0" w:color="auto"/>
        <w:left w:val="none" w:sz="0" w:space="0" w:color="auto"/>
        <w:bottom w:val="none" w:sz="0" w:space="0" w:color="auto"/>
        <w:right w:val="none" w:sz="0" w:space="0" w:color="auto"/>
      </w:divBdr>
    </w:div>
    <w:div w:id="1794788004">
      <w:bodyDiv w:val="1"/>
      <w:marLeft w:val="0"/>
      <w:marRight w:val="0"/>
      <w:marTop w:val="0"/>
      <w:marBottom w:val="0"/>
      <w:divBdr>
        <w:top w:val="none" w:sz="0" w:space="0" w:color="auto"/>
        <w:left w:val="none" w:sz="0" w:space="0" w:color="auto"/>
        <w:bottom w:val="none" w:sz="0" w:space="0" w:color="auto"/>
        <w:right w:val="none" w:sz="0" w:space="0" w:color="auto"/>
      </w:divBdr>
    </w:div>
    <w:div w:id="1828202919">
      <w:bodyDiv w:val="1"/>
      <w:marLeft w:val="0"/>
      <w:marRight w:val="0"/>
      <w:marTop w:val="0"/>
      <w:marBottom w:val="0"/>
      <w:divBdr>
        <w:top w:val="none" w:sz="0" w:space="0" w:color="auto"/>
        <w:left w:val="none" w:sz="0" w:space="0" w:color="auto"/>
        <w:bottom w:val="none" w:sz="0" w:space="0" w:color="auto"/>
        <w:right w:val="none" w:sz="0" w:space="0" w:color="auto"/>
      </w:divBdr>
    </w:div>
    <w:div w:id="1847667189">
      <w:bodyDiv w:val="1"/>
      <w:marLeft w:val="0"/>
      <w:marRight w:val="0"/>
      <w:marTop w:val="0"/>
      <w:marBottom w:val="0"/>
      <w:divBdr>
        <w:top w:val="none" w:sz="0" w:space="0" w:color="auto"/>
        <w:left w:val="none" w:sz="0" w:space="0" w:color="auto"/>
        <w:bottom w:val="none" w:sz="0" w:space="0" w:color="auto"/>
        <w:right w:val="none" w:sz="0" w:space="0" w:color="auto"/>
      </w:divBdr>
    </w:div>
    <w:div w:id="1908802473">
      <w:bodyDiv w:val="1"/>
      <w:marLeft w:val="0"/>
      <w:marRight w:val="0"/>
      <w:marTop w:val="0"/>
      <w:marBottom w:val="0"/>
      <w:divBdr>
        <w:top w:val="none" w:sz="0" w:space="0" w:color="auto"/>
        <w:left w:val="none" w:sz="0" w:space="0" w:color="auto"/>
        <w:bottom w:val="none" w:sz="0" w:space="0" w:color="auto"/>
        <w:right w:val="none" w:sz="0" w:space="0" w:color="auto"/>
      </w:divBdr>
    </w:div>
    <w:div w:id="1926185389">
      <w:bodyDiv w:val="1"/>
      <w:marLeft w:val="0"/>
      <w:marRight w:val="0"/>
      <w:marTop w:val="0"/>
      <w:marBottom w:val="0"/>
      <w:divBdr>
        <w:top w:val="none" w:sz="0" w:space="0" w:color="auto"/>
        <w:left w:val="none" w:sz="0" w:space="0" w:color="auto"/>
        <w:bottom w:val="none" w:sz="0" w:space="0" w:color="auto"/>
        <w:right w:val="none" w:sz="0" w:space="0" w:color="auto"/>
      </w:divBdr>
    </w:div>
    <w:div w:id="1986816219">
      <w:bodyDiv w:val="1"/>
      <w:marLeft w:val="0"/>
      <w:marRight w:val="0"/>
      <w:marTop w:val="0"/>
      <w:marBottom w:val="0"/>
      <w:divBdr>
        <w:top w:val="none" w:sz="0" w:space="0" w:color="auto"/>
        <w:left w:val="none" w:sz="0" w:space="0" w:color="auto"/>
        <w:bottom w:val="none" w:sz="0" w:space="0" w:color="auto"/>
        <w:right w:val="none" w:sz="0" w:space="0" w:color="auto"/>
      </w:divBdr>
    </w:div>
    <w:div w:id="1997958167">
      <w:bodyDiv w:val="1"/>
      <w:marLeft w:val="0"/>
      <w:marRight w:val="0"/>
      <w:marTop w:val="0"/>
      <w:marBottom w:val="0"/>
      <w:divBdr>
        <w:top w:val="none" w:sz="0" w:space="0" w:color="auto"/>
        <w:left w:val="none" w:sz="0" w:space="0" w:color="auto"/>
        <w:bottom w:val="none" w:sz="0" w:space="0" w:color="auto"/>
        <w:right w:val="none" w:sz="0" w:space="0" w:color="auto"/>
      </w:divBdr>
    </w:div>
    <w:div w:id="1998610174">
      <w:bodyDiv w:val="1"/>
      <w:marLeft w:val="0"/>
      <w:marRight w:val="0"/>
      <w:marTop w:val="0"/>
      <w:marBottom w:val="0"/>
      <w:divBdr>
        <w:top w:val="none" w:sz="0" w:space="0" w:color="auto"/>
        <w:left w:val="none" w:sz="0" w:space="0" w:color="auto"/>
        <w:bottom w:val="none" w:sz="0" w:space="0" w:color="auto"/>
        <w:right w:val="none" w:sz="0" w:space="0" w:color="auto"/>
      </w:divBdr>
    </w:div>
    <w:div w:id="2029015081">
      <w:bodyDiv w:val="1"/>
      <w:marLeft w:val="0"/>
      <w:marRight w:val="0"/>
      <w:marTop w:val="0"/>
      <w:marBottom w:val="0"/>
      <w:divBdr>
        <w:top w:val="none" w:sz="0" w:space="0" w:color="auto"/>
        <w:left w:val="none" w:sz="0" w:space="0" w:color="auto"/>
        <w:bottom w:val="none" w:sz="0" w:space="0" w:color="auto"/>
        <w:right w:val="none" w:sz="0" w:space="0" w:color="auto"/>
      </w:divBdr>
    </w:div>
    <w:div w:id="2088921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wfd.org/wp-content/uploads/2021/04/Rethinking-strategies-for-an-effective-parliamentary-role-in-combatting-corruption-1.pdf" TargetMode="External"/><Relationship Id="rId18" Type="http://schemas.openxmlformats.org/officeDocument/2006/relationships/hyperlink" Target="https://www.unodc.org/documents/treaties/UNCAC/Publications/LegislativeGuide/UNCAC_Legislative_Guide_E.pdf" TargetMode="External"/><Relationship Id="rId26" Type="http://schemas.openxmlformats.org/officeDocument/2006/relationships/hyperlink" Target="https://www.cmi.no/publications/file/3396-income-and-assets-declarations.pdf" TargetMode="External"/><Relationship Id="rId39" Type="http://schemas.openxmlformats.org/officeDocument/2006/relationships/hyperlink" Target="https://www.cpahq.org/media/3wqhbbad/codes-of-conduct-for-parliamentarians-updated-2016-7.pdf" TargetMode="External"/><Relationship Id="rId21" Type="http://schemas.openxmlformats.org/officeDocument/2006/relationships/hyperlink" Target="https://www.cpahq.org/media/l0jjk2nh/recommended-benchmarks-for-democratic-legislatures-updated-2018-final-online-version-single.pdf" TargetMode="External"/><Relationship Id="rId34" Type="http://schemas.openxmlformats.org/officeDocument/2006/relationships/hyperlink" Target="https://www.oecd.org/gov/ethics/conflict-of-interest/" TargetMode="External"/><Relationship Id="rId42" Type="http://schemas.openxmlformats.org/officeDocument/2006/relationships/hyperlink" Target="https://www.venice.coe.int/webforms/documents/?pdf=CDL-INF(2001)008-e" TargetMode="External"/><Relationship Id="rId47" Type="http://schemas.openxmlformats.org/officeDocument/2006/relationships/hyperlink" Target="https://legalinstruments.oecd.org/public/doc/256/256.en.pdf"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fd.org/wp-content/uploads/2021/04/Rethinking-strategies-for-an-effective-parliamentary-role-in-combatting-corruption-1.pdf" TargetMode="External"/><Relationship Id="rId17" Type="http://schemas.openxmlformats.org/officeDocument/2006/relationships/hyperlink" Target="https://undocs.org/A/S-32/2/ADD.1" TargetMode="External"/><Relationship Id="rId25" Type="http://schemas.openxmlformats.org/officeDocument/2006/relationships/hyperlink" Target="https://www.wfd.org/wp-content/uploads/2021/04/Rethinking-strategies-for-an-effective-parliamentary-role-in-combatting-corruption-1.pdf" TargetMode="External"/><Relationship Id="rId33" Type="http://schemas.openxmlformats.org/officeDocument/2006/relationships/hyperlink" Target="https://www.oecd.org/gov/ethics/48994419.pdf" TargetMode="External"/><Relationship Id="rId38" Type="http://schemas.openxmlformats.org/officeDocument/2006/relationships/hyperlink" Target="https://www.unodc.org/documents/treaties/UNCAC/Publications/LegislativeGuide/UNCAC_Legislative_Guide_E.pdf" TargetMode="External"/><Relationship Id="rId46" Type="http://schemas.openxmlformats.org/officeDocument/2006/relationships/hyperlink" Target="https://www.venice.coe.int/webforms/documents/default.aspx?pdffile=CDL-DEM(2011)002-e" TargetMode="External"/><Relationship Id="rId2" Type="http://schemas.openxmlformats.org/officeDocument/2006/relationships/customXml" Target="../customXml/item2.xml"/><Relationship Id="rId16" Type="http://schemas.openxmlformats.org/officeDocument/2006/relationships/hyperlink" Target="https://www.unodc.org/unodc/en/treaties/CAC/" TargetMode="External"/><Relationship Id="rId20" Type="http://schemas.openxmlformats.org/officeDocument/2006/relationships/hyperlink" Target="https://gsdrc.org/document-library/conflict-of-interest-legislators-ministers-and-public-officials/" TargetMode="External"/><Relationship Id="rId29" Type="http://schemas.openxmlformats.org/officeDocument/2006/relationships/hyperlink" Target="https://www.ndi.org/node/22890" TargetMode="External"/><Relationship Id="rId41" Type="http://schemas.openxmlformats.org/officeDocument/2006/relationships/hyperlink" Target="https://www.osce.org/odihr/98924"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pahq.org/media/l0jjk2nh/recommended-benchmarks-for-democratic-legislatures-updated-2018-final-online-version-single.pdf" TargetMode="External"/><Relationship Id="rId24" Type="http://schemas.openxmlformats.org/officeDocument/2006/relationships/hyperlink" Target="https://www.wfd.org/wp-content/uploads/2021/04/Rethinking-strategies-for-an-effective-parliamentary-role-in-combatting-corruption-1.pdf" TargetMode="External"/><Relationship Id="rId32" Type="http://schemas.openxmlformats.org/officeDocument/2006/relationships/hyperlink" Target="https://www.oecd.org/gov/ethics/48994419.pdf" TargetMode="External"/><Relationship Id="rId37" Type="http://schemas.openxmlformats.org/officeDocument/2006/relationships/hyperlink" Target="https://www.unodc.org/unodc/en/treaties/CAC/" TargetMode="External"/><Relationship Id="rId40" Type="http://schemas.openxmlformats.org/officeDocument/2006/relationships/hyperlink" Target="https://www.osce.org/odihr/98924" TargetMode="External"/><Relationship Id="rId45" Type="http://schemas.openxmlformats.org/officeDocument/2006/relationships/hyperlink" Target="https://www.oecd.org/gov/ethics/48994419.pdf" TargetMode="External"/><Relationship Id="rId53"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ndi.org/node/23780" TargetMode="External"/><Relationship Id="rId23" Type="http://schemas.openxmlformats.org/officeDocument/2006/relationships/hyperlink" Target="https://www.wfd.org/wp-content/uploads/2021/04/Rethinking-strategies-for-an-effective-parliamentary-role-in-combatting-corruption-1.pdf" TargetMode="External"/><Relationship Id="rId28" Type="http://schemas.openxmlformats.org/officeDocument/2006/relationships/hyperlink" Target="https://www.cmi.no/publications/file/3396-income-and-assets-declarations.pdf" TargetMode="External"/><Relationship Id="rId36" Type="http://schemas.openxmlformats.org/officeDocument/2006/relationships/hyperlink" Target="https://www.osce.org/odihr/98924" TargetMode="External"/><Relationship Id="rId49" Type="http://schemas.openxmlformats.org/officeDocument/2006/relationships/hyperlink" Target="https://www.oecd.org/corruption-integrity/reports/lobbying-in-the-21st-century-c6d8eff8-en.html" TargetMode="External"/><Relationship Id="rId10" Type="http://schemas.openxmlformats.org/officeDocument/2006/relationships/endnotes" Target="endnotes.xml"/><Relationship Id="rId19" Type="http://schemas.openxmlformats.org/officeDocument/2006/relationships/hyperlink" Target="https://gsdrc.org/document-library/conflict-of-interest-legislators-ministers-and-public-officials/" TargetMode="External"/><Relationship Id="rId31" Type="http://schemas.openxmlformats.org/officeDocument/2006/relationships/hyperlink" Target="https://www.ndi.org/node/23780" TargetMode="External"/><Relationship Id="rId44" Type="http://schemas.openxmlformats.org/officeDocument/2006/relationships/hyperlink" Target="https://www.oecd.org/gov/ethics/48994419.pdf" TargetMode="Externa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fd.org/wp-content/uploads/2021/04/Rethinking-strategies-for-an-effective-parliamentary-role-in-combatting-corruption-1.pdf" TargetMode="External"/><Relationship Id="rId22" Type="http://schemas.openxmlformats.org/officeDocument/2006/relationships/hyperlink" Target="https://www.europarl.europa.eu/RegData/etudes/STUD/2020/651697/IPOL_STU(2020)651697_EN.pdf" TargetMode="External"/><Relationship Id="rId27" Type="http://schemas.openxmlformats.org/officeDocument/2006/relationships/hyperlink" Target="https://www.cmi.no/publications/file/3396-income-and-assets-declarations.pdf" TargetMode="External"/><Relationship Id="rId30" Type="http://schemas.openxmlformats.org/officeDocument/2006/relationships/hyperlink" Target="https://www.ndi.org/node/22890" TargetMode="External"/><Relationship Id="rId35" Type="http://schemas.openxmlformats.org/officeDocument/2006/relationships/hyperlink" Target="https://www.osce.org/odihr/98924" TargetMode="External"/><Relationship Id="rId43" Type="http://schemas.openxmlformats.org/officeDocument/2006/relationships/hyperlink" Target="https://openingparliament.org/declaration/" TargetMode="External"/><Relationship Id="rId48" Type="http://schemas.openxmlformats.org/officeDocument/2006/relationships/hyperlink" Target="https://www.oecd.org/corruption-integrity/reports/lobbying-in-the-21st-century-c6d8eff8-en.html"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A709FA-0F7A-4E57-A18C-1C7CB77984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85A171-3E3D-46BE-879C-20A242BCCD0D}">
  <ds:schemaRefs>
    <ds:schemaRef ds:uri="http://schemas.microsoft.com/sharepoint/v3/contenttype/forms"/>
  </ds:schemaRefs>
</ds:datastoreItem>
</file>

<file path=customXml/itemProps3.xml><?xml version="1.0" encoding="utf-8"?>
<ds:datastoreItem xmlns:ds="http://schemas.openxmlformats.org/officeDocument/2006/customXml" ds:itemID="{F5101401-B4BE-4C61-AFC6-1452ACB0A259}">
  <ds:schemaRefs>
    <ds:schemaRef ds:uri="http://schemas.openxmlformats.org/officeDocument/2006/bibliography"/>
  </ds:schemaRefs>
</ds:datastoreItem>
</file>

<file path=customXml/itemProps4.xml><?xml version="1.0" encoding="utf-8"?>
<ds:datastoreItem xmlns:ds="http://schemas.openxmlformats.org/officeDocument/2006/customXml" ds:itemID="{E330B177-F5E6-4135-8576-985A85E8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6303</Words>
  <Characters>34672</Characters>
  <Application>Microsoft Office Word</Application>
  <DocSecurity>0</DocSecurity>
  <Lines>288</Lines>
  <Paragraphs>81</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Andy Richardson</cp:lastModifiedBy>
  <cp:revision>10</cp:revision>
  <dcterms:created xsi:type="dcterms:W3CDTF">2023-09-15T11:57:00Z</dcterms:created>
  <dcterms:modified xsi:type="dcterms:W3CDTF">2023-10-20T10:20:00Z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