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E732" w14:textId="77777777" w:rsidR="005D06C3" w:rsidRPr="00253F87" w:rsidRDefault="00A461A6" w:rsidP="000E4C6E">
      <w:pPr>
        <w:pStyle w:val="Heading2"/>
      </w:pPr>
      <w:bookmarkStart w:id="0" w:name="_heading=h.17dp8vu"/>
      <w:bookmarkEnd w:id="0"/>
      <w:r>
        <w:t xml:space="preserve">Indicator 4.1: Valuing public </w:t>
      </w:r>
      <w:proofErr w:type="gramStart"/>
      <w:r>
        <w:t>concerns</w:t>
      </w:r>
      <w:proofErr w:type="gramEnd"/>
    </w:p>
    <w:p w14:paraId="3134E733" w14:textId="520CAAF2" w:rsidR="005D06C3" w:rsidRPr="00253F87" w:rsidRDefault="00013B3E" w:rsidP="00EF6F1C">
      <w:pPr>
        <w:pStyle w:val="Subtitle"/>
      </w:pPr>
      <w:r>
        <w:t>About this indicator</w:t>
      </w:r>
    </w:p>
    <w:p w14:paraId="3134E734" w14:textId="7F4A9F14" w:rsidR="005D06C3" w:rsidRDefault="00347B43" w:rsidP="00013B3E">
      <w:pPr>
        <w:rPr>
          <w:rFonts w:ascii="Arial" w:hAnsi="Arial"/>
          <w:sz w:val="20"/>
        </w:rPr>
      </w:pPr>
      <w:r>
        <w:rPr>
          <w:rFonts w:ascii="Arial" w:hAnsi="Arial"/>
          <w:sz w:val="20"/>
        </w:rPr>
        <w:t xml:space="preserve">This indicator concerns </w:t>
      </w:r>
      <w:r w:rsidR="002F2A66">
        <w:rPr>
          <w:rFonts w:ascii="Arial" w:hAnsi="Arial"/>
          <w:sz w:val="20"/>
        </w:rPr>
        <w:t xml:space="preserve">parliament’s </w:t>
      </w:r>
      <w:r w:rsidR="00A461A6">
        <w:rPr>
          <w:rFonts w:ascii="Arial" w:hAnsi="Arial"/>
          <w:sz w:val="20"/>
        </w:rPr>
        <w:t>openness and responsiveness to public concerns</w:t>
      </w:r>
      <w:r>
        <w:rPr>
          <w:rFonts w:ascii="Arial" w:hAnsi="Arial"/>
          <w:sz w:val="20"/>
        </w:rPr>
        <w:t>, which</w:t>
      </w:r>
      <w:r w:rsidR="00A461A6">
        <w:rPr>
          <w:rFonts w:ascii="Arial" w:hAnsi="Arial"/>
          <w:sz w:val="20"/>
        </w:rPr>
        <w:t xml:space="preserve"> is key to building trust </w:t>
      </w:r>
      <w:r>
        <w:rPr>
          <w:rFonts w:ascii="Arial" w:hAnsi="Arial"/>
          <w:sz w:val="20"/>
        </w:rPr>
        <w:t>in the institution</w:t>
      </w:r>
      <w:r w:rsidR="00A461A6">
        <w:rPr>
          <w:rFonts w:ascii="Arial" w:hAnsi="Arial"/>
          <w:sz w:val="20"/>
        </w:rPr>
        <w:t>.</w:t>
      </w:r>
      <w:r>
        <w:rPr>
          <w:rFonts w:ascii="Arial" w:hAnsi="Arial"/>
          <w:sz w:val="20"/>
        </w:rPr>
        <w:t xml:space="preserve"> Parliaments are expected to be receptive to concerns raised by the public and to address these issues in a timely and effective manner.</w:t>
      </w:r>
    </w:p>
    <w:p w14:paraId="13D23B0A" w14:textId="77777777" w:rsidR="00347B43" w:rsidRDefault="00347B43" w:rsidP="00013B3E">
      <w:pPr>
        <w:rPr>
          <w:rFonts w:ascii="Arial" w:hAnsi="Arial"/>
          <w:sz w:val="20"/>
        </w:rPr>
      </w:pPr>
    </w:p>
    <w:p w14:paraId="3134E738" w14:textId="078C759A" w:rsidR="005D06C3" w:rsidRPr="00253F87" w:rsidRDefault="00A461A6" w:rsidP="00013B3E">
      <w:pPr>
        <w:rPr>
          <w:rFonts w:ascii="Arial" w:eastAsia="Arial" w:hAnsi="Arial" w:cs="Arial"/>
          <w:sz w:val="20"/>
          <w:szCs w:val="20"/>
        </w:rPr>
      </w:pPr>
      <w:r>
        <w:rPr>
          <w:rFonts w:ascii="Arial" w:hAnsi="Arial"/>
          <w:sz w:val="20"/>
        </w:rPr>
        <w:t>The challeng</w:t>
      </w:r>
      <w:r w:rsidR="002F2A66">
        <w:rPr>
          <w:rFonts w:ascii="Arial" w:hAnsi="Arial"/>
          <w:sz w:val="20"/>
        </w:rPr>
        <w:t>e</w:t>
      </w:r>
      <w:r>
        <w:rPr>
          <w:rFonts w:ascii="Arial" w:hAnsi="Arial"/>
          <w:sz w:val="20"/>
        </w:rPr>
        <w:t xml:space="preserve"> for parliament and MPs is </w:t>
      </w:r>
      <w:r w:rsidR="00347B43">
        <w:rPr>
          <w:rFonts w:ascii="Arial" w:hAnsi="Arial"/>
          <w:sz w:val="20"/>
        </w:rPr>
        <w:t>that</w:t>
      </w:r>
      <w:r>
        <w:rPr>
          <w:rFonts w:ascii="Arial" w:hAnsi="Arial"/>
          <w:sz w:val="20"/>
        </w:rPr>
        <w:t xml:space="preserve"> </w:t>
      </w:r>
      <w:r w:rsidR="00347B43">
        <w:rPr>
          <w:rFonts w:ascii="Arial" w:hAnsi="Arial"/>
          <w:sz w:val="20"/>
        </w:rPr>
        <w:t>p</w:t>
      </w:r>
      <w:r>
        <w:rPr>
          <w:rFonts w:ascii="Arial" w:hAnsi="Arial"/>
          <w:sz w:val="20"/>
        </w:rPr>
        <w:t>eople are not a homogeneous block</w:t>
      </w:r>
      <w:r w:rsidR="002F2A66">
        <w:rPr>
          <w:rFonts w:ascii="Arial" w:hAnsi="Arial"/>
          <w:sz w:val="20"/>
        </w:rPr>
        <w:t>: t</w:t>
      </w:r>
      <w:r>
        <w:rPr>
          <w:rFonts w:ascii="Arial" w:hAnsi="Arial"/>
          <w:sz w:val="20"/>
        </w:rPr>
        <w:t>hey have multiple and often conflicting interests and diverse perspectives. Parliament</w:t>
      </w:r>
      <w:r w:rsidR="002F2A66">
        <w:rPr>
          <w:rFonts w:ascii="Arial" w:hAnsi="Arial"/>
          <w:sz w:val="20"/>
        </w:rPr>
        <w:t xml:space="preserve"> therefore</w:t>
      </w:r>
      <w:r>
        <w:rPr>
          <w:rFonts w:ascii="Arial" w:hAnsi="Arial"/>
          <w:sz w:val="20"/>
        </w:rPr>
        <w:t xml:space="preserve"> need</w:t>
      </w:r>
      <w:r w:rsidR="002F2A66">
        <w:rPr>
          <w:rFonts w:ascii="Arial" w:hAnsi="Arial"/>
          <w:sz w:val="20"/>
        </w:rPr>
        <w:t>s</w:t>
      </w:r>
      <w:r>
        <w:rPr>
          <w:rFonts w:ascii="Arial" w:hAnsi="Arial"/>
          <w:sz w:val="20"/>
        </w:rPr>
        <w:t xml:space="preserve"> to apply nuanced</w:t>
      </w:r>
      <w:r w:rsidR="002F2A66">
        <w:rPr>
          <w:rFonts w:ascii="Arial" w:hAnsi="Arial"/>
          <w:sz w:val="20"/>
        </w:rPr>
        <w:t xml:space="preserve"> approaches, and to </w:t>
      </w:r>
      <w:r>
        <w:rPr>
          <w:rFonts w:ascii="Arial" w:hAnsi="Arial"/>
          <w:sz w:val="20"/>
        </w:rPr>
        <w:t xml:space="preserve">understand and </w:t>
      </w:r>
      <w:proofErr w:type="gramStart"/>
      <w:r>
        <w:rPr>
          <w:rFonts w:ascii="Arial" w:hAnsi="Arial"/>
          <w:sz w:val="20"/>
        </w:rPr>
        <w:t>take into account</w:t>
      </w:r>
      <w:proofErr w:type="gramEnd"/>
      <w:r>
        <w:rPr>
          <w:rFonts w:ascii="Arial" w:hAnsi="Arial"/>
          <w:sz w:val="20"/>
        </w:rPr>
        <w:t xml:space="preserve"> diverse audiences, including </w:t>
      </w:r>
      <w:r w:rsidR="002F2A66">
        <w:rPr>
          <w:rFonts w:ascii="Arial" w:hAnsi="Arial"/>
          <w:sz w:val="20"/>
        </w:rPr>
        <w:t xml:space="preserve">both </w:t>
      </w:r>
      <w:r>
        <w:rPr>
          <w:rFonts w:ascii="Arial" w:hAnsi="Arial"/>
          <w:sz w:val="20"/>
        </w:rPr>
        <w:t xml:space="preserve">groups that raise their voices and those that often remain silent. </w:t>
      </w:r>
    </w:p>
    <w:p w14:paraId="3134E739" w14:textId="77777777" w:rsidR="005D06C3" w:rsidRPr="00253F87" w:rsidRDefault="005D06C3" w:rsidP="00013B3E">
      <w:pPr>
        <w:rPr>
          <w:rFonts w:ascii="Arial" w:eastAsia="Arial" w:hAnsi="Arial" w:cs="Arial"/>
          <w:sz w:val="20"/>
          <w:szCs w:val="20"/>
        </w:rPr>
      </w:pPr>
    </w:p>
    <w:p w14:paraId="3134E73A" w14:textId="4C03E414" w:rsidR="005D06C3" w:rsidRPr="00253F87" w:rsidRDefault="002F2A66" w:rsidP="00013B3E">
      <w:pPr>
        <w:rPr>
          <w:rFonts w:ascii="Arial" w:eastAsia="Arial" w:hAnsi="Arial" w:cs="Arial"/>
          <w:sz w:val="20"/>
          <w:szCs w:val="20"/>
        </w:rPr>
      </w:pPr>
      <w:r>
        <w:rPr>
          <w:rFonts w:ascii="Arial" w:hAnsi="Arial"/>
          <w:sz w:val="20"/>
        </w:rPr>
        <w:t>Fast-paced technological and social developments also</w:t>
      </w:r>
      <w:r w:rsidR="00A461A6">
        <w:rPr>
          <w:rFonts w:ascii="Arial" w:hAnsi="Arial"/>
          <w:sz w:val="20"/>
        </w:rPr>
        <w:t xml:space="preserve"> require all political institutions, including parliament, to constantly evolve, adapt </w:t>
      </w:r>
      <w:r w:rsidR="00420E23">
        <w:rPr>
          <w:rFonts w:ascii="Arial" w:hAnsi="Arial"/>
          <w:sz w:val="20"/>
        </w:rPr>
        <w:t>their</w:t>
      </w:r>
      <w:r>
        <w:rPr>
          <w:rFonts w:ascii="Arial" w:hAnsi="Arial"/>
          <w:sz w:val="20"/>
        </w:rPr>
        <w:t xml:space="preserve"> </w:t>
      </w:r>
      <w:r w:rsidR="00A461A6">
        <w:rPr>
          <w:rFonts w:ascii="Arial" w:hAnsi="Arial"/>
          <w:sz w:val="20"/>
        </w:rPr>
        <w:t xml:space="preserve">approaches, acquire the ability to change, and respond </w:t>
      </w:r>
      <w:r w:rsidR="00BA346C">
        <w:rPr>
          <w:rFonts w:ascii="Arial" w:hAnsi="Arial"/>
          <w:sz w:val="20"/>
        </w:rPr>
        <w:t xml:space="preserve">to </w:t>
      </w:r>
      <w:r>
        <w:rPr>
          <w:rFonts w:ascii="Arial" w:hAnsi="Arial"/>
          <w:sz w:val="20"/>
        </w:rPr>
        <w:t>the public’s changing needs</w:t>
      </w:r>
      <w:r w:rsidR="00A461A6">
        <w:rPr>
          <w:rFonts w:ascii="Arial" w:hAnsi="Arial"/>
          <w:sz w:val="20"/>
        </w:rPr>
        <w:t xml:space="preserve">. </w:t>
      </w:r>
      <w:r>
        <w:rPr>
          <w:rFonts w:ascii="Arial" w:hAnsi="Arial"/>
          <w:sz w:val="20"/>
        </w:rPr>
        <w:t>This implies a suitably</w:t>
      </w:r>
      <w:r w:rsidR="00A461A6">
        <w:rPr>
          <w:rFonts w:ascii="Arial" w:hAnsi="Arial"/>
          <w:sz w:val="20"/>
        </w:rPr>
        <w:t xml:space="preserve"> flexible institutional framework and often changing working methods and processes</w:t>
      </w:r>
      <w:r>
        <w:rPr>
          <w:rFonts w:ascii="Arial" w:hAnsi="Arial"/>
          <w:sz w:val="20"/>
        </w:rPr>
        <w:t>.</w:t>
      </w:r>
    </w:p>
    <w:p w14:paraId="3134E73B" w14:textId="77777777" w:rsidR="005D06C3" w:rsidRPr="00253F87" w:rsidRDefault="005D06C3" w:rsidP="00013B3E">
      <w:pPr>
        <w:rPr>
          <w:rFonts w:ascii="Arial" w:eastAsia="Arial" w:hAnsi="Arial" w:cs="Arial"/>
          <w:sz w:val="20"/>
          <w:szCs w:val="20"/>
        </w:rPr>
      </w:pPr>
    </w:p>
    <w:p w14:paraId="3134E73C" w14:textId="743F986B" w:rsidR="005D06C3" w:rsidRPr="00253F87" w:rsidRDefault="00A461A6" w:rsidP="00013B3E">
      <w:pPr>
        <w:rPr>
          <w:rFonts w:ascii="Arial" w:eastAsia="Arial" w:hAnsi="Arial" w:cs="Arial"/>
          <w:sz w:val="20"/>
          <w:szCs w:val="20"/>
        </w:rPr>
      </w:pPr>
      <w:r>
        <w:rPr>
          <w:rFonts w:ascii="Arial" w:hAnsi="Arial"/>
          <w:sz w:val="20"/>
        </w:rPr>
        <w:t xml:space="preserve">This indicator also covers </w:t>
      </w:r>
      <w:r w:rsidR="00450B5A">
        <w:rPr>
          <w:rFonts w:ascii="Arial" w:hAnsi="Arial"/>
          <w:sz w:val="20"/>
        </w:rPr>
        <w:t xml:space="preserve">how parliament </w:t>
      </w:r>
      <w:r>
        <w:rPr>
          <w:rFonts w:ascii="Arial" w:hAnsi="Arial"/>
          <w:sz w:val="20"/>
        </w:rPr>
        <w:t>respon</w:t>
      </w:r>
      <w:r w:rsidR="00450B5A">
        <w:rPr>
          <w:rFonts w:ascii="Arial" w:hAnsi="Arial"/>
          <w:sz w:val="20"/>
        </w:rPr>
        <w:t>d</w:t>
      </w:r>
      <w:r>
        <w:rPr>
          <w:rFonts w:ascii="Arial" w:hAnsi="Arial"/>
          <w:sz w:val="20"/>
        </w:rPr>
        <w:t xml:space="preserve">s to </w:t>
      </w:r>
      <w:r w:rsidR="004F511A">
        <w:rPr>
          <w:rFonts w:ascii="Arial" w:hAnsi="Arial"/>
          <w:sz w:val="20"/>
        </w:rPr>
        <w:t xml:space="preserve">policy </w:t>
      </w:r>
      <w:r>
        <w:rPr>
          <w:rFonts w:ascii="Arial" w:hAnsi="Arial"/>
          <w:sz w:val="20"/>
        </w:rPr>
        <w:t>issues that emerge outside of medium- or long-term planning.</w:t>
      </w:r>
    </w:p>
    <w:p w14:paraId="3134E73D" w14:textId="77777777" w:rsidR="005D06C3" w:rsidRPr="00253F87" w:rsidRDefault="005D06C3" w:rsidP="00013B3E">
      <w:pPr>
        <w:rPr>
          <w:rFonts w:ascii="Arial" w:eastAsia="Arial" w:hAnsi="Arial" w:cs="Arial"/>
          <w:sz w:val="20"/>
          <w:szCs w:val="20"/>
        </w:rPr>
      </w:pPr>
    </w:p>
    <w:p w14:paraId="3134E740" w14:textId="6E35793F" w:rsidR="005D06C3" w:rsidRPr="00253F87" w:rsidRDefault="002055CF" w:rsidP="00013B3E">
      <w:pPr>
        <w:rPr>
          <w:rFonts w:ascii="Arial" w:eastAsia="Arial" w:hAnsi="Arial" w:cs="Arial"/>
          <w:sz w:val="20"/>
          <w:szCs w:val="20"/>
        </w:rPr>
      </w:pPr>
      <w:r>
        <w:rPr>
          <w:rFonts w:ascii="Arial" w:hAnsi="Arial"/>
          <w:sz w:val="20"/>
        </w:rPr>
        <w:t>This indicator</w:t>
      </w:r>
      <w:r w:rsidR="00A461A6">
        <w:rPr>
          <w:rFonts w:ascii="Arial" w:hAnsi="Arial"/>
          <w:sz w:val="20"/>
        </w:rPr>
        <w:t xml:space="preserve"> comprises the following dimensions:</w:t>
      </w:r>
    </w:p>
    <w:p w14:paraId="3134E741" w14:textId="77777777" w:rsidR="005D06C3" w:rsidRPr="00253F87" w:rsidRDefault="005D06C3" w:rsidP="00013B3E">
      <w:pPr>
        <w:rPr>
          <w:rFonts w:ascii="Arial" w:eastAsia="Arial" w:hAnsi="Arial" w:cs="Arial"/>
          <w:sz w:val="20"/>
          <w:szCs w:val="20"/>
        </w:rPr>
      </w:pPr>
    </w:p>
    <w:p w14:paraId="3134E742" w14:textId="1149C137" w:rsidR="005D06C3" w:rsidRDefault="002055CF"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Dimension </w:t>
      </w:r>
      <w:r w:rsidR="00A461A6">
        <w:rPr>
          <w:rFonts w:ascii="Arial" w:hAnsi="Arial"/>
          <w:color w:val="000000"/>
          <w:sz w:val="20"/>
        </w:rPr>
        <w:t>4.1.1</w:t>
      </w:r>
      <w:r>
        <w:rPr>
          <w:rFonts w:ascii="Arial" w:hAnsi="Arial"/>
          <w:color w:val="000000"/>
          <w:sz w:val="20"/>
        </w:rPr>
        <w:t>:</w:t>
      </w:r>
      <w:r w:rsidR="00A461A6">
        <w:rPr>
          <w:rFonts w:ascii="Arial" w:hAnsi="Arial"/>
          <w:color w:val="000000"/>
          <w:sz w:val="20"/>
        </w:rPr>
        <w:t xml:space="preserve"> </w:t>
      </w:r>
      <w:r w:rsidR="006E4595">
        <w:rPr>
          <w:rFonts w:ascii="Arial" w:hAnsi="Arial"/>
          <w:color w:val="000000"/>
          <w:sz w:val="20"/>
        </w:rPr>
        <w:t>R</w:t>
      </w:r>
      <w:r w:rsidR="00A461A6">
        <w:rPr>
          <w:rFonts w:ascii="Arial" w:hAnsi="Arial"/>
          <w:color w:val="000000"/>
          <w:sz w:val="20"/>
        </w:rPr>
        <w:t xml:space="preserve">esponding to public </w:t>
      </w:r>
      <w:proofErr w:type="gramStart"/>
      <w:r w:rsidR="00A461A6">
        <w:rPr>
          <w:rFonts w:ascii="Arial" w:hAnsi="Arial"/>
          <w:color w:val="000000"/>
          <w:sz w:val="20"/>
        </w:rPr>
        <w:t>concerns</w:t>
      </w:r>
      <w:proofErr w:type="gramEnd"/>
    </w:p>
    <w:p w14:paraId="74B8EF85" w14:textId="77777777" w:rsidR="000B47DA" w:rsidRPr="00253F87" w:rsidRDefault="000B47DA" w:rsidP="000B47DA">
      <w:pPr>
        <w:pBdr>
          <w:top w:val="nil"/>
          <w:left w:val="nil"/>
          <w:bottom w:val="nil"/>
          <w:right w:val="nil"/>
          <w:between w:val="nil"/>
        </w:pBdr>
        <w:ind w:left="562"/>
        <w:rPr>
          <w:rFonts w:ascii="Arial" w:eastAsia="Arial" w:hAnsi="Arial" w:cs="Arial"/>
          <w:color w:val="000000"/>
          <w:sz w:val="20"/>
          <w:szCs w:val="20"/>
        </w:rPr>
      </w:pPr>
    </w:p>
    <w:p w14:paraId="3134E743" w14:textId="4053DE9F" w:rsidR="005D06C3" w:rsidRDefault="002055CF"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Dimension </w:t>
      </w:r>
      <w:r w:rsidR="00A461A6">
        <w:rPr>
          <w:rFonts w:ascii="Arial" w:hAnsi="Arial"/>
          <w:color w:val="000000"/>
          <w:sz w:val="20"/>
        </w:rPr>
        <w:t>4.1.2</w:t>
      </w:r>
      <w:r>
        <w:rPr>
          <w:rFonts w:ascii="Arial" w:hAnsi="Arial"/>
          <w:color w:val="000000"/>
          <w:sz w:val="20"/>
        </w:rPr>
        <w:t>:</w:t>
      </w:r>
      <w:r w:rsidR="00A461A6">
        <w:rPr>
          <w:rFonts w:ascii="Arial" w:hAnsi="Arial"/>
          <w:color w:val="000000"/>
          <w:sz w:val="20"/>
        </w:rPr>
        <w:t xml:space="preserve"> Responding to emerging policy </w:t>
      </w:r>
      <w:proofErr w:type="gramStart"/>
      <w:r w:rsidR="00A461A6">
        <w:rPr>
          <w:rFonts w:ascii="Arial" w:hAnsi="Arial"/>
          <w:color w:val="000000"/>
          <w:sz w:val="20"/>
        </w:rPr>
        <w:t>issues</w:t>
      </w:r>
      <w:proofErr w:type="gramEnd"/>
    </w:p>
    <w:p w14:paraId="75C9AC16" w14:textId="77777777" w:rsidR="000B47DA" w:rsidRDefault="000B47DA" w:rsidP="000B47DA">
      <w:pPr>
        <w:pBdr>
          <w:top w:val="nil"/>
          <w:left w:val="nil"/>
          <w:bottom w:val="nil"/>
          <w:right w:val="nil"/>
          <w:between w:val="nil"/>
        </w:pBdr>
        <w:rPr>
          <w:rFonts w:ascii="Arial" w:eastAsia="Arial" w:hAnsi="Arial" w:cs="Arial"/>
          <w:color w:val="000000"/>
          <w:sz w:val="20"/>
          <w:szCs w:val="20"/>
        </w:rPr>
      </w:pPr>
    </w:p>
    <w:p w14:paraId="2BEC7BCC" w14:textId="55861845" w:rsidR="00B64F30" w:rsidRPr="00253F87" w:rsidRDefault="002055CF"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Dimension </w:t>
      </w:r>
      <w:r w:rsidR="00B64F30">
        <w:rPr>
          <w:rFonts w:ascii="Arial" w:hAnsi="Arial"/>
          <w:color w:val="000000"/>
          <w:sz w:val="20"/>
        </w:rPr>
        <w:t>4.1.3</w:t>
      </w:r>
      <w:r>
        <w:rPr>
          <w:rFonts w:ascii="Arial" w:hAnsi="Arial"/>
          <w:color w:val="000000"/>
          <w:sz w:val="20"/>
        </w:rPr>
        <w:t>:</w:t>
      </w:r>
      <w:r w:rsidR="00B64F30">
        <w:rPr>
          <w:rFonts w:ascii="Arial" w:hAnsi="Arial"/>
          <w:color w:val="000000"/>
          <w:sz w:val="20"/>
        </w:rPr>
        <w:t xml:space="preserve"> Leaving no</w:t>
      </w:r>
      <w:r w:rsidR="005D181F">
        <w:rPr>
          <w:rFonts w:ascii="Arial" w:hAnsi="Arial"/>
          <w:color w:val="000000"/>
          <w:sz w:val="20"/>
        </w:rPr>
        <w:t xml:space="preserve"> </w:t>
      </w:r>
      <w:r w:rsidR="00B64F30">
        <w:rPr>
          <w:rFonts w:ascii="Arial" w:hAnsi="Arial"/>
          <w:color w:val="000000"/>
          <w:sz w:val="20"/>
        </w:rPr>
        <w:t>one behind and the 2030 Agenda for Sustainable Development</w:t>
      </w:r>
    </w:p>
    <w:p w14:paraId="3134E744" w14:textId="77777777" w:rsidR="005D06C3" w:rsidRPr="00253F87" w:rsidRDefault="005D06C3" w:rsidP="00013B3E">
      <w:pPr>
        <w:pBdr>
          <w:top w:val="nil"/>
          <w:left w:val="nil"/>
          <w:bottom w:val="nil"/>
          <w:right w:val="nil"/>
          <w:between w:val="nil"/>
        </w:pBdr>
        <w:ind w:left="720"/>
        <w:rPr>
          <w:rFonts w:ascii="Arial" w:eastAsia="Arial" w:hAnsi="Arial" w:cs="Arial"/>
          <w:color w:val="000000"/>
          <w:sz w:val="20"/>
          <w:szCs w:val="20"/>
        </w:rPr>
      </w:pPr>
    </w:p>
    <w:p w14:paraId="3134E745" w14:textId="5392F672" w:rsidR="005D06C3" w:rsidRPr="00253F87" w:rsidRDefault="00A461A6" w:rsidP="00027AC3">
      <w:pPr>
        <w:pStyle w:val="Heading3"/>
      </w:pPr>
      <w:bookmarkStart w:id="1" w:name="_heading=h.3rdcrjn"/>
      <w:bookmarkEnd w:id="1"/>
      <w:r>
        <w:lastRenderedPageBreak/>
        <w:t xml:space="preserve">Dimension 4.1.1: </w:t>
      </w:r>
      <w:r w:rsidR="009C5A48">
        <w:t>Respon</w:t>
      </w:r>
      <w:r w:rsidR="007E1E93">
        <w:t>ding</w:t>
      </w:r>
      <w:r>
        <w:t xml:space="preserve"> to public </w:t>
      </w:r>
      <w:proofErr w:type="gramStart"/>
      <w:r>
        <w:t>concerns</w:t>
      </w:r>
      <w:proofErr w:type="gramEnd"/>
      <w:r>
        <w:t xml:space="preserve"> </w:t>
      </w:r>
    </w:p>
    <w:tbl>
      <w:tblPr>
        <w:tblStyle w:val="TableGrid"/>
        <w:tblW w:w="0" w:type="auto"/>
        <w:shd w:val="clear" w:color="auto" w:fill="EEEEEE"/>
        <w:tblLook w:val="04A0" w:firstRow="1" w:lastRow="0" w:firstColumn="1" w:lastColumn="0" w:noHBand="0" w:noVBand="1"/>
      </w:tblPr>
      <w:tblGrid>
        <w:gridCol w:w="8780"/>
      </w:tblGrid>
      <w:tr w:rsidR="00013B3E" w14:paraId="0A507288" w14:textId="77777777" w:rsidTr="00520551">
        <w:tc>
          <w:tcPr>
            <w:tcW w:w="9350" w:type="dxa"/>
            <w:shd w:val="clear" w:color="auto" w:fill="EEEEEE"/>
          </w:tcPr>
          <w:p w14:paraId="7FF62321" w14:textId="480564A1" w:rsidR="00013B3E" w:rsidRPr="00013B3E" w:rsidRDefault="00013B3E" w:rsidP="00520551">
            <w:pPr>
              <w:rPr>
                <w:rFonts w:ascii="Arial" w:eastAsia="Arial" w:hAnsi="Arial" w:cs="Arial"/>
                <w:sz w:val="20"/>
                <w:szCs w:val="20"/>
              </w:rPr>
            </w:pPr>
            <w:r>
              <w:rPr>
                <w:rFonts w:ascii="Arial" w:hAnsi="Arial"/>
                <w:sz w:val="20"/>
              </w:rPr>
              <w:t>This dimension is part of:</w:t>
            </w:r>
          </w:p>
          <w:p w14:paraId="20AEA5E5" w14:textId="1FBD0D9B" w:rsidR="00013B3E" w:rsidRPr="00013B3E" w:rsidRDefault="00013B3E" w:rsidP="00013B3E">
            <w:pPr>
              <w:pStyle w:val="ListParagraph"/>
              <w:numPr>
                <w:ilvl w:val="0"/>
                <w:numId w:val="6"/>
              </w:numPr>
              <w:rPr>
                <w:rFonts w:ascii="Arial" w:hAnsi="Arial" w:cs="Arial"/>
                <w:sz w:val="20"/>
                <w:szCs w:val="20"/>
              </w:rPr>
            </w:pPr>
            <w:r>
              <w:rPr>
                <w:rFonts w:ascii="Arial" w:hAnsi="Arial"/>
                <w:sz w:val="20"/>
              </w:rPr>
              <w:t xml:space="preserve">Indicator 4.1: Valuing public </w:t>
            </w:r>
            <w:proofErr w:type="gramStart"/>
            <w:r>
              <w:rPr>
                <w:rFonts w:ascii="Arial" w:hAnsi="Arial"/>
                <w:sz w:val="20"/>
              </w:rPr>
              <w:t>concerns</w:t>
            </w:r>
            <w:proofErr w:type="gramEnd"/>
          </w:p>
          <w:p w14:paraId="2E583E08" w14:textId="2ECFC0FE" w:rsidR="00013B3E" w:rsidRPr="00404023" w:rsidRDefault="00404023" w:rsidP="00404023">
            <w:pPr>
              <w:pStyle w:val="ListParagraph"/>
              <w:numPr>
                <w:ilvl w:val="0"/>
                <w:numId w:val="6"/>
              </w:numPr>
              <w:rPr>
                <w:szCs w:val="20"/>
              </w:rPr>
            </w:pPr>
            <w:r>
              <w:rPr>
                <w:rFonts w:ascii="Arial" w:hAnsi="Arial"/>
                <w:sz w:val="20"/>
              </w:rPr>
              <w:t>Target</w:t>
            </w:r>
            <w:r w:rsidR="00013B3E">
              <w:rPr>
                <w:rFonts w:ascii="Arial" w:hAnsi="Arial"/>
                <w:sz w:val="20"/>
              </w:rPr>
              <w:t xml:space="preserve"> 4: Responsive parliament</w:t>
            </w:r>
          </w:p>
        </w:tc>
      </w:tr>
    </w:tbl>
    <w:p w14:paraId="3134E74B" w14:textId="7EDA446E" w:rsidR="005D06C3" w:rsidRPr="009F10EA" w:rsidRDefault="00A461A6" w:rsidP="00EF6F1C">
      <w:pPr>
        <w:pStyle w:val="Subtitle"/>
      </w:pPr>
      <w:r>
        <w:t>About this dimension</w:t>
      </w:r>
    </w:p>
    <w:p w14:paraId="63A9D541" w14:textId="6DFFD9BD" w:rsidR="009C5A48" w:rsidRDefault="00A461A6" w:rsidP="00013B3E">
      <w:pPr>
        <w:rPr>
          <w:rFonts w:ascii="Arial" w:hAnsi="Arial"/>
          <w:sz w:val="20"/>
        </w:rPr>
      </w:pPr>
      <w:bookmarkStart w:id="2" w:name="_heading=h.3znysh7"/>
      <w:bookmarkEnd w:id="2"/>
      <w:r>
        <w:rPr>
          <w:rFonts w:ascii="Arial" w:hAnsi="Arial"/>
          <w:sz w:val="20"/>
        </w:rPr>
        <w:t xml:space="preserve">This dimension </w:t>
      </w:r>
      <w:r w:rsidR="009C5A48">
        <w:rPr>
          <w:rFonts w:ascii="Arial" w:hAnsi="Arial"/>
          <w:sz w:val="20"/>
        </w:rPr>
        <w:t xml:space="preserve">is about the ways in which parliament and MPs listen to and respond to concerns raised by members of the public. The public – whether individually or </w:t>
      </w:r>
      <w:r w:rsidR="00467AC6">
        <w:rPr>
          <w:rFonts w:ascii="Arial" w:hAnsi="Arial"/>
          <w:sz w:val="20"/>
        </w:rPr>
        <w:t>as groups of citizens</w:t>
      </w:r>
      <w:r w:rsidR="009C5A48">
        <w:rPr>
          <w:rFonts w:ascii="Arial" w:hAnsi="Arial"/>
          <w:sz w:val="20"/>
        </w:rPr>
        <w:t xml:space="preserve"> – should be able to bring matters of concern to parliament and feel confident that their input will be given appropriate consideration. Being responsive to public concerns is a key element of the representative function.</w:t>
      </w:r>
    </w:p>
    <w:p w14:paraId="5B1588E7" w14:textId="3B18E35D" w:rsidR="009C5A48" w:rsidRDefault="009C5A48" w:rsidP="00013B3E">
      <w:pPr>
        <w:rPr>
          <w:rFonts w:ascii="Arial" w:hAnsi="Arial"/>
          <w:sz w:val="20"/>
        </w:rPr>
      </w:pPr>
    </w:p>
    <w:p w14:paraId="44D72EF1" w14:textId="4361DBCF" w:rsidR="009C5A48" w:rsidRDefault="008E1EA6" w:rsidP="00013B3E">
      <w:pPr>
        <w:rPr>
          <w:rFonts w:ascii="Arial" w:hAnsi="Arial"/>
          <w:sz w:val="20"/>
        </w:rPr>
      </w:pPr>
      <w:r>
        <w:rPr>
          <w:rFonts w:ascii="Arial" w:hAnsi="Arial"/>
          <w:sz w:val="20"/>
        </w:rPr>
        <w:t>It is difficult to</w:t>
      </w:r>
      <w:r w:rsidR="009C5A48">
        <w:rPr>
          <w:rFonts w:ascii="Arial" w:hAnsi="Arial"/>
          <w:sz w:val="20"/>
        </w:rPr>
        <w:t xml:space="preserve"> establish</w:t>
      </w:r>
      <w:r>
        <w:rPr>
          <w:rFonts w:ascii="Arial" w:hAnsi="Arial"/>
          <w:sz w:val="20"/>
        </w:rPr>
        <w:t xml:space="preserve"> a clear distinction</w:t>
      </w:r>
      <w:r w:rsidR="009C5A48">
        <w:rPr>
          <w:rFonts w:ascii="Arial" w:hAnsi="Arial"/>
          <w:sz w:val="20"/>
        </w:rPr>
        <w:t xml:space="preserve"> between when a member of the public raises an issue with their MP, and when a member of public raises an issue directly with parliament as an institution or with a parliamentary committee. Part of the role of MPs is to make the connection between issues that are brought directly to them and the parliamentary processes where they can be addressed. </w:t>
      </w:r>
    </w:p>
    <w:p w14:paraId="57E5936E" w14:textId="6E761C33" w:rsidR="009C5A48" w:rsidRDefault="009C5A48" w:rsidP="00013B3E">
      <w:pPr>
        <w:rPr>
          <w:rFonts w:ascii="Arial" w:hAnsi="Arial"/>
          <w:sz w:val="20"/>
        </w:rPr>
      </w:pPr>
    </w:p>
    <w:p w14:paraId="4424B7A1" w14:textId="31B015B6" w:rsidR="009C5A48" w:rsidRDefault="009C5A48" w:rsidP="00013B3E">
      <w:pPr>
        <w:rPr>
          <w:rFonts w:ascii="Arial" w:hAnsi="Arial"/>
          <w:sz w:val="20"/>
        </w:rPr>
      </w:pPr>
      <w:r>
        <w:rPr>
          <w:rFonts w:ascii="Arial" w:hAnsi="Arial"/>
          <w:sz w:val="20"/>
        </w:rPr>
        <w:t>It is important that parliament has a range of mechanisms that the public can use to raise issues of concern. One of the most widely used mechanisms is petitions. Many parliaments have processes for submitting and signing petitions, and committees that receive them and determine what action should be taken. Increasingly, parliament’s rules of procedure require certain actions, such as a debate to be held, once the petition has been signed by a certain number of people.</w:t>
      </w:r>
    </w:p>
    <w:p w14:paraId="4B3DC6A7" w14:textId="6AA2717E" w:rsidR="009C5A48" w:rsidRDefault="009C5A48" w:rsidP="00013B3E">
      <w:pPr>
        <w:rPr>
          <w:rFonts w:ascii="Arial" w:hAnsi="Arial"/>
          <w:sz w:val="20"/>
        </w:rPr>
      </w:pPr>
    </w:p>
    <w:p w14:paraId="2CD14717" w14:textId="1C3A66EC" w:rsidR="00D965B2" w:rsidRDefault="00D965B2" w:rsidP="00013B3E">
      <w:pPr>
        <w:rPr>
          <w:rFonts w:ascii="Arial" w:hAnsi="Arial"/>
          <w:sz w:val="20"/>
        </w:rPr>
      </w:pPr>
      <w:r>
        <w:rPr>
          <w:rFonts w:ascii="Arial" w:hAnsi="Arial"/>
          <w:sz w:val="20"/>
        </w:rPr>
        <w:t>Parliamentary</w:t>
      </w:r>
      <w:r w:rsidR="009C5A48">
        <w:rPr>
          <w:rFonts w:ascii="Arial" w:hAnsi="Arial"/>
          <w:sz w:val="20"/>
        </w:rPr>
        <w:t xml:space="preserve"> staff play a key role in </w:t>
      </w:r>
      <w:r>
        <w:rPr>
          <w:rFonts w:ascii="Arial" w:hAnsi="Arial"/>
          <w:sz w:val="20"/>
        </w:rPr>
        <w:t xml:space="preserve">collecting, </w:t>
      </w:r>
      <w:proofErr w:type="gramStart"/>
      <w:r>
        <w:rPr>
          <w:rFonts w:ascii="Arial" w:hAnsi="Arial"/>
          <w:sz w:val="20"/>
        </w:rPr>
        <w:t>organizing</w:t>
      </w:r>
      <w:proofErr w:type="gramEnd"/>
      <w:r>
        <w:rPr>
          <w:rFonts w:ascii="Arial" w:hAnsi="Arial"/>
          <w:sz w:val="20"/>
        </w:rPr>
        <w:t xml:space="preserve"> and analy</w:t>
      </w:r>
      <w:r w:rsidR="004C18DC">
        <w:rPr>
          <w:rFonts w:ascii="Arial" w:hAnsi="Arial"/>
          <w:sz w:val="20"/>
        </w:rPr>
        <w:t>s</w:t>
      </w:r>
      <w:r>
        <w:rPr>
          <w:rFonts w:ascii="Arial" w:hAnsi="Arial"/>
          <w:sz w:val="20"/>
        </w:rPr>
        <w:t xml:space="preserve">ing questions and requests received from the public, and </w:t>
      </w:r>
      <w:r w:rsidR="00A07946">
        <w:rPr>
          <w:rFonts w:ascii="Arial" w:hAnsi="Arial"/>
          <w:sz w:val="20"/>
        </w:rPr>
        <w:t xml:space="preserve">in </w:t>
      </w:r>
      <w:r>
        <w:rPr>
          <w:rFonts w:ascii="Arial" w:hAnsi="Arial"/>
          <w:sz w:val="20"/>
        </w:rPr>
        <w:t xml:space="preserve">communicating this information to MPs in appropriate formats. MPs themselves </w:t>
      </w:r>
      <w:proofErr w:type="gramStart"/>
      <w:r>
        <w:rPr>
          <w:rFonts w:ascii="Arial" w:hAnsi="Arial"/>
          <w:sz w:val="20"/>
        </w:rPr>
        <w:t>have to</w:t>
      </w:r>
      <w:proofErr w:type="gramEnd"/>
      <w:r>
        <w:rPr>
          <w:rFonts w:ascii="Arial" w:hAnsi="Arial"/>
          <w:sz w:val="20"/>
        </w:rPr>
        <w:t xml:space="preserve"> determine what action should be taken. MPs may</w:t>
      </w:r>
      <w:r w:rsidR="00054753">
        <w:rPr>
          <w:rFonts w:ascii="Arial" w:hAnsi="Arial"/>
          <w:sz w:val="20"/>
        </w:rPr>
        <w:t>,</w:t>
      </w:r>
      <w:r>
        <w:rPr>
          <w:rFonts w:ascii="Arial" w:hAnsi="Arial"/>
          <w:sz w:val="20"/>
        </w:rPr>
        <w:t xml:space="preserve"> for example</w:t>
      </w:r>
      <w:r w:rsidR="00054753">
        <w:rPr>
          <w:rFonts w:ascii="Arial" w:hAnsi="Arial"/>
          <w:sz w:val="20"/>
        </w:rPr>
        <w:t>,</w:t>
      </w:r>
      <w:r>
        <w:rPr>
          <w:rFonts w:ascii="Arial" w:hAnsi="Arial"/>
          <w:sz w:val="20"/>
        </w:rPr>
        <w:t xml:space="preserve"> assist citizens in bring</w:t>
      </w:r>
      <w:r w:rsidR="006A06C1">
        <w:rPr>
          <w:rFonts w:ascii="Arial" w:hAnsi="Arial"/>
          <w:sz w:val="20"/>
        </w:rPr>
        <w:t>ing</w:t>
      </w:r>
      <w:r>
        <w:rPr>
          <w:rFonts w:ascii="Arial" w:hAnsi="Arial"/>
          <w:sz w:val="20"/>
        </w:rPr>
        <w:t xml:space="preserve"> their concern to the relevant part of the administration, or raise the issue in parliament themselves. Members of the public who bring issues to parliament should receive feedback on how that input has been handled. This feedback loop helps to build trust in parliament.</w:t>
      </w:r>
    </w:p>
    <w:p w14:paraId="2767BD75" w14:textId="36789576" w:rsidR="008D61E0" w:rsidRDefault="008D61E0" w:rsidP="00013B3E">
      <w:pPr>
        <w:rPr>
          <w:rFonts w:ascii="Arial" w:hAnsi="Arial"/>
          <w:sz w:val="20"/>
        </w:rPr>
      </w:pPr>
    </w:p>
    <w:p w14:paraId="4B0A90AE" w14:textId="1192276A" w:rsidR="008D61E0" w:rsidRDefault="008D61E0" w:rsidP="00013B3E">
      <w:pPr>
        <w:rPr>
          <w:rFonts w:ascii="Arial" w:hAnsi="Arial"/>
          <w:sz w:val="20"/>
        </w:rPr>
      </w:pPr>
      <w:r>
        <w:rPr>
          <w:rFonts w:ascii="Arial" w:hAnsi="Arial"/>
          <w:sz w:val="20"/>
        </w:rPr>
        <w:t>While fully respecting laws concerning data privacy, parliament should consider gathering data on the profile of who is bringing issues to the attention of parliament. Such data can help parliament to understand, for example, whether men and women are using these mechanisms equally, or whether some groups in society are not being heard adequately, and to take appropriate action to make mechanisms available to the whole of society.</w:t>
      </w:r>
    </w:p>
    <w:p w14:paraId="06A9CBC0" w14:textId="1C5E733A" w:rsidR="00153B2D" w:rsidRDefault="00153B2D" w:rsidP="00013B3E">
      <w:pPr>
        <w:rPr>
          <w:rFonts w:ascii="Arial" w:hAnsi="Arial"/>
          <w:sz w:val="20"/>
        </w:rPr>
      </w:pPr>
    </w:p>
    <w:p w14:paraId="417ED474" w14:textId="5843171B" w:rsidR="009C5A48" w:rsidRDefault="00153B2D" w:rsidP="00013B3E">
      <w:pPr>
        <w:rPr>
          <w:rFonts w:ascii="Arial" w:hAnsi="Arial"/>
          <w:sz w:val="20"/>
        </w:rPr>
      </w:pPr>
      <w:r>
        <w:rPr>
          <w:rFonts w:ascii="Arial" w:hAnsi="Arial"/>
          <w:sz w:val="20"/>
        </w:rPr>
        <w:t xml:space="preserve">See also </w:t>
      </w:r>
      <w:r w:rsidRPr="00992F2D">
        <w:rPr>
          <w:rFonts w:ascii="Arial" w:hAnsi="Arial"/>
          <w:i/>
          <w:iCs/>
          <w:sz w:val="20"/>
        </w:rPr>
        <w:t>Dimension 1.9.1: Interaction with the electorate</w:t>
      </w:r>
      <w:r>
        <w:rPr>
          <w:rFonts w:ascii="Arial" w:hAnsi="Arial"/>
          <w:sz w:val="20"/>
        </w:rPr>
        <w:t xml:space="preserve"> and</w:t>
      </w:r>
      <w:r w:rsidR="009D79A4">
        <w:rPr>
          <w:rFonts w:ascii="Arial" w:hAnsi="Arial"/>
          <w:sz w:val="20"/>
        </w:rPr>
        <w:t xml:space="preserve"> </w:t>
      </w:r>
      <w:r w:rsidR="009D79A4" w:rsidRPr="00027AC3">
        <w:rPr>
          <w:rFonts w:ascii="Arial" w:hAnsi="Arial"/>
          <w:i/>
          <w:iCs/>
          <w:sz w:val="20"/>
        </w:rPr>
        <w:t>Indicator 6.1</w:t>
      </w:r>
      <w:r w:rsidR="004777F5">
        <w:rPr>
          <w:rFonts w:ascii="Arial" w:hAnsi="Arial"/>
          <w:i/>
          <w:iCs/>
          <w:sz w:val="20"/>
        </w:rPr>
        <w:t>:</w:t>
      </w:r>
      <w:r w:rsidR="009D79A4" w:rsidRPr="00027AC3">
        <w:rPr>
          <w:rFonts w:ascii="Arial" w:hAnsi="Arial"/>
          <w:i/>
          <w:iCs/>
          <w:sz w:val="20"/>
        </w:rPr>
        <w:t xml:space="preserve"> Parliamentary environment for public participation</w:t>
      </w:r>
      <w:r w:rsidR="006A06C1">
        <w:rPr>
          <w:rFonts w:ascii="Arial" w:hAnsi="Arial"/>
          <w:sz w:val="20"/>
        </w:rPr>
        <w:t>.</w:t>
      </w:r>
    </w:p>
    <w:p w14:paraId="3134E75A" w14:textId="77777777" w:rsidR="005D06C3" w:rsidRPr="00253F87" w:rsidRDefault="005D06C3" w:rsidP="00013B3E">
      <w:pPr>
        <w:rPr>
          <w:rFonts w:ascii="Arial" w:eastAsia="Arial" w:hAnsi="Arial" w:cs="Arial"/>
          <w:sz w:val="20"/>
          <w:szCs w:val="20"/>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5D06C3" w:rsidRPr="00253F87" w14:paraId="3134E760" w14:textId="77777777" w:rsidTr="009F10EA">
        <w:tc>
          <w:tcPr>
            <w:tcW w:w="5000" w:type="pct"/>
            <w:shd w:val="clear" w:color="auto" w:fill="EEEEEE"/>
          </w:tcPr>
          <w:p w14:paraId="3134E75B" w14:textId="3FCFC6F6" w:rsidR="005D06C3" w:rsidRPr="009F10EA" w:rsidRDefault="00A461A6" w:rsidP="00013B3E">
            <w:pPr>
              <w:rPr>
                <w:rFonts w:ascii="Arial" w:eastAsia="Arial" w:hAnsi="Arial" w:cs="Arial"/>
                <w:i/>
                <w:sz w:val="20"/>
                <w:szCs w:val="20"/>
              </w:rPr>
            </w:pPr>
            <w:r>
              <w:rPr>
                <w:rFonts w:ascii="Arial" w:hAnsi="Arial"/>
                <w:i/>
                <w:sz w:val="20"/>
              </w:rPr>
              <w:t xml:space="preserve">Based on a global comparative analysis, an aspiring goal for parliaments </w:t>
            </w:r>
            <w:proofErr w:type="gramStart"/>
            <w:r>
              <w:rPr>
                <w:rFonts w:ascii="Arial" w:hAnsi="Arial"/>
                <w:i/>
                <w:sz w:val="20"/>
              </w:rPr>
              <w:t>in the area of</w:t>
            </w:r>
            <w:proofErr w:type="gramEnd"/>
            <w:r>
              <w:rPr>
                <w:rFonts w:ascii="Arial" w:hAnsi="Arial"/>
                <w:i/>
                <w:sz w:val="20"/>
              </w:rPr>
              <w:t xml:space="preserve"> </w:t>
            </w:r>
            <w:r w:rsidR="005D181F">
              <w:rPr>
                <w:rFonts w:ascii="Arial" w:hAnsi="Arial"/>
                <w:i/>
                <w:sz w:val="20"/>
              </w:rPr>
              <w:t>“</w:t>
            </w:r>
            <w:r w:rsidR="005815BE">
              <w:rPr>
                <w:rFonts w:ascii="Arial" w:hAnsi="Arial"/>
                <w:i/>
                <w:sz w:val="20"/>
              </w:rPr>
              <w:t>respon</w:t>
            </w:r>
            <w:r w:rsidR="007E1E93">
              <w:rPr>
                <w:rFonts w:ascii="Arial" w:hAnsi="Arial"/>
                <w:i/>
                <w:sz w:val="20"/>
              </w:rPr>
              <w:t>ding</w:t>
            </w:r>
            <w:r>
              <w:rPr>
                <w:rFonts w:ascii="Arial" w:hAnsi="Arial"/>
                <w:i/>
                <w:sz w:val="20"/>
              </w:rPr>
              <w:t xml:space="preserve"> to public concerns</w:t>
            </w:r>
            <w:r w:rsidR="005D181F">
              <w:rPr>
                <w:rFonts w:ascii="Arial" w:hAnsi="Arial"/>
                <w:i/>
                <w:sz w:val="20"/>
              </w:rPr>
              <w:t>”</w:t>
            </w:r>
            <w:r>
              <w:rPr>
                <w:rFonts w:ascii="Arial" w:hAnsi="Arial"/>
                <w:i/>
                <w:sz w:val="20"/>
              </w:rPr>
              <w:t xml:space="preserve"> is as follows:</w:t>
            </w:r>
          </w:p>
          <w:p w14:paraId="3134E75C" w14:textId="77777777" w:rsidR="005D06C3" w:rsidRPr="009F10EA" w:rsidRDefault="005D06C3" w:rsidP="00013B3E">
            <w:pPr>
              <w:rPr>
                <w:rFonts w:ascii="Arial" w:eastAsia="Arial" w:hAnsi="Arial" w:cs="Arial"/>
                <w:sz w:val="20"/>
                <w:szCs w:val="20"/>
              </w:rPr>
            </w:pPr>
          </w:p>
          <w:p w14:paraId="7DBC80ED" w14:textId="53534060" w:rsidR="00D965B2" w:rsidRDefault="00BF3353" w:rsidP="00013B3E">
            <w:pPr>
              <w:rPr>
                <w:rFonts w:ascii="Arial" w:hAnsi="Arial"/>
                <w:sz w:val="20"/>
              </w:rPr>
            </w:pPr>
            <w:r>
              <w:rPr>
                <w:rFonts w:ascii="Arial" w:hAnsi="Arial"/>
                <w:sz w:val="20"/>
              </w:rPr>
              <w:t xml:space="preserve">Parliament’s </w:t>
            </w:r>
            <w:r w:rsidR="00A461A6">
              <w:rPr>
                <w:rFonts w:ascii="Arial" w:hAnsi="Arial"/>
                <w:sz w:val="20"/>
              </w:rPr>
              <w:t xml:space="preserve">rules of procedure </w:t>
            </w:r>
            <w:r w:rsidR="00467AC6">
              <w:rPr>
                <w:rFonts w:ascii="Arial" w:hAnsi="Arial"/>
                <w:sz w:val="20"/>
              </w:rPr>
              <w:t>establish a range of</w:t>
            </w:r>
            <w:r w:rsidR="00D965B2">
              <w:rPr>
                <w:rFonts w:ascii="Arial" w:hAnsi="Arial"/>
                <w:sz w:val="20"/>
              </w:rPr>
              <w:t xml:space="preserve"> mechanisms</w:t>
            </w:r>
            <w:r w:rsidR="00A461A6">
              <w:rPr>
                <w:rFonts w:ascii="Arial" w:hAnsi="Arial"/>
                <w:sz w:val="20"/>
              </w:rPr>
              <w:t xml:space="preserve"> </w:t>
            </w:r>
            <w:r w:rsidR="007550A4">
              <w:rPr>
                <w:rFonts w:ascii="Arial" w:hAnsi="Arial"/>
                <w:sz w:val="20"/>
              </w:rPr>
              <w:t>for</w:t>
            </w:r>
            <w:r w:rsidR="00D965B2">
              <w:rPr>
                <w:rFonts w:ascii="Arial" w:hAnsi="Arial"/>
                <w:sz w:val="20"/>
              </w:rPr>
              <w:t xml:space="preserve"> the public </w:t>
            </w:r>
            <w:r w:rsidR="007550A4">
              <w:rPr>
                <w:rFonts w:ascii="Arial" w:hAnsi="Arial"/>
                <w:sz w:val="20"/>
              </w:rPr>
              <w:t>to</w:t>
            </w:r>
            <w:r w:rsidR="00D965B2">
              <w:rPr>
                <w:rFonts w:ascii="Arial" w:hAnsi="Arial"/>
                <w:sz w:val="20"/>
              </w:rPr>
              <w:t xml:space="preserve"> bring </w:t>
            </w:r>
            <w:r w:rsidR="00F034C2">
              <w:rPr>
                <w:rFonts w:ascii="Arial" w:hAnsi="Arial"/>
                <w:sz w:val="20"/>
              </w:rPr>
              <w:t>issues</w:t>
            </w:r>
            <w:r w:rsidR="0050550A">
              <w:rPr>
                <w:rFonts w:ascii="Arial" w:hAnsi="Arial"/>
                <w:sz w:val="20"/>
              </w:rPr>
              <w:t xml:space="preserve"> </w:t>
            </w:r>
            <w:r w:rsidR="002D00D1">
              <w:rPr>
                <w:rFonts w:ascii="Arial" w:hAnsi="Arial"/>
                <w:sz w:val="20"/>
              </w:rPr>
              <w:t>of concern</w:t>
            </w:r>
            <w:r w:rsidR="00D965B2">
              <w:rPr>
                <w:rFonts w:ascii="Arial" w:hAnsi="Arial"/>
                <w:sz w:val="20"/>
              </w:rPr>
              <w:t xml:space="preserve"> to the attention of parliament</w:t>
            </w:r>
            <w:r w:rsidR="00467AC6">
              <w:rPr>
                <w:rFonts w:ascii="Arial" w:hAnsi="Arial"/>
                <w:sz w:val="20"/>
              </w:rPr>
              <w:t>, such as petitions</w:t>
            </w:r>
            <w:r w:rsidR="00D965B2">
              <w:rPr>
                <w:rFonts w:ascii="Arial" w:hAnsi="Arial"/>
                <w:sz w:val="20"/>
              </w:rPr>
              <w:t xml:space="preserve">. </w:t>
            </w:r>
          </w:p>
          <w:p w14:paraId="0F936C31" w14:textId="616007B9" w:rsidR="00D965B2" w:rsidRDefault="00D965B2" w:rsidP="00013B3E">
            <w:pPr>
              <w:rPr>
                <w:rFonts w:ascii="Arial" w:hAnsi="Arial"/>
                <w:sz w:val="20"/>
              </w:rPr>
            </w:pPr>
          </w:p>
          <w:p w14:paraId="3C153BB8" w14:textId="782FBA7B" w:rsidR="00D965B2" w:rsidRDefault="00D965B2" w:rsidP="00013B3E">
            <w:pPr>
              <w:rPr>
                <w:rFonts w:ascii="Arial" w:hAnsi="Arial"/>
                <w:sz w:val="20"/>
              </w:rPr>
            </w:pPr>
            <w:r>
              <w:rPr>
                <w:rFonts w:ascii="Arial" w:hAnsi="Arial"/>
                <w:sz w:val="20"/>
              </w:rPr>
              <w:t xml:space="preserve">The parliamentary administration </w:t>
            </w:r>
            <w:r w:rsidR="00467AC6">
              <w:rPr>
                <w:rFonts w:ascii="Arial" w:hAnsi="Arial"/>
                <w:sz w:val="20"/>
              </w:rPr>
              <w:t xml:space="preserve">processes </w:t>
            </w:r>
            <w:r>
              <w:rPr>
                <w:rFonts w:ascii="Arial" w:hAnsi="Arial"/>
                <w:sz w:val="20"/>
              </w:rPr>
              <w:t xml:space="preserve">input received from the public </w:t>
            </w:r>
            <w:r w:rsidR="00467AC6">
              <w:rPr>
                <w:rFonts w:ascii="Arial" w:hAnsi="Arial"/>
                <w:sz w:val="20"/>
              </w:rPr>
              <w:t xml:space="preserve">in a timely manner </w:t>
            </w:r>
            <w:r>
              <w:rPr>
                <w:rFonts w:ascii="Arial" w:hAnsi="Arial"/>
                <w:sz w:val="20"/>
              </w:rPr>
              <w:t xml:space="preserve">and </w:t>
            </w:r>
            <w:r w:rsidR="00467AC6">
              <w:rPr>
                <w:rFonts w:ascii="Arial" w:hAnsi="Arial"/>
                <w:sz w:val="20"/>
              </w:rPr>
              <w:t xml:space="preserve">makes </w:t>
            </w:r>
            <w:r>
              <w:rPr>
                <w:rFonts w:ascii="Arial" w:hAnsi="Arial"/>
                <w:sz w:val="20"/>
              </w:rPr>
              <w:t>it available</w:t>
            </w:r>
            <w:r w:rsidR="00467AC6">
              <w:rPr>
                <w:rFonts w:ascii="Arial" w:hAnsi="Arial"/>
                <w:sz w:val="20"/>
              </w:rPr>
              <w:t xml:space="preserve"> in appropriate formats</w:t>
            </w:r>
            <w:r>
              <w:rPr>
                <w:rFonts w:ascii="Arial" w:hAnsi="Arial"/>
                <w:sz w:val="20"/>
              </w:rPr>
              <w:t xml:space="preserve"> </w:t>
            </w:r>
            <w:r w:rsidR="00467AC6">
              <w:rPr>
                <w:rFonts w:ascii="Arial" w:hAnsi="Arial"/>
                <w:sz w:val="20"/>
              </w:rPr>
              <w:t xml:space="preserve">for MPs’ consideration. </w:t>
            </w:r>
          </w:p>
          <w:p w14:paraId="04AB3268" w14:textId="77777777" w:rsidR="00D965B2" w:rsidRDefault="00D965B2" w:rsidP="00013B3E">
            <w:pPr>
              <w:rPr>
                <w:rFonts w:ascii="Arial" w:hAnsi="Arial"/>
                <w:sz w:val="20"/>
              </w:rPr>
            </w:pPr>
          </w:p>
          <w:p w14:paraId="6505F4A8" w14:textId="1A99F2B9" w:rsidR="00467AC6" w:rsidRPr="009F10EA" w:rsidRDefault="00467AC6" w:rsidP="00467AC6">
            <w:pPr>
              <w:rPr>
                <w:rFonts w:ascii="Arial" w:eastAsia="Arial" w:hAnsi="Arial" w:cs="Arial"/>
                <w:sz w:val="20"/>
                <w:szCs w:val="20"/>
              </w:rPr>
            </w:pPr>
            <w:r>
              <w:rPr>
                <w:rFonts w:ascii="Arial" w:hAnsi="Arial"/>
                <w:sz w:val="20"/>
              </w:rPr>
              <w:t xml:space="preserve">Issues brought to the attention of parliament are given </w:t>
            </w:r>
            <w:r w:rsidR="00A461A6">
              <w:rPr>
                <w:rFonts w:ascii="Arial" w:hAnsi="Arial"/>
                <w:sz w:val="20"/>
              </w:rPr>
              <w:t>due consideration</w:t>
            </w:r>
            <w:r>
              <w:rPr>
                <w:rFonts w:ascii="Arial" w:hAnsi="Arial"/>
                <w:sz w:val="20"/>
              </w:rPr>
              <w:t xml:space="preserve">. The members of the public who raised the issue receive feedback on how their input was handled. </w:t>
            </w:r>
          </w:p>
          <w:p w14:paraId="3134E75F" w14:textId="77777777" w:rsidR="009F10EA" w:rsidRPr="00253F87" w:rsidRDefault="009F10EA" w:rsidP="00467AC6">
            <w:pPr>
              <w:rPr>
                <w:rFonts w:ascii="Arial" w:eastAsia="Arial" w:hAnsi="Arial" w:cs="Arial"/>
                <w:color w:val="005F9A"/>
                <w:sz w:val="20"/>
                <w:szCs w:val="20"/>
              </w:rPr>
            </w:pPr>
          </w:p>
        </w:tc>
      </w:tr>
    </w:tbl>
    <w:p w14:paraId="3134E762" w14:textId="77777777" w:rsidR="005D06C3" w:rsidRPr="00253F87" w:rsidRDefault="00A461A6" w:rsidP="00EF6F1C">
      <w:pPr>
        <w:pStyle w:val="Subtitle"/>
      </w:pPr>
      <w:r>
        <w:t>Assessment</w:t>
      </w:r>
    </w:p>
    <w:p w14:paraId="3134E763" w14:textId="3E296B09" w:rsidR="005D06C3" w:rsidRPr="00253F87" w:rsidRDefault="00A461A6" w:rsidP="00013B3E">
      <w:pPr>
        <w:spacing w:before="200"/>
        <w:rPr>
          <w:rFonts w:ascii="Arial" w:eastAsia="Arial" w:hAnsi="Arial" w:cs="Arial"/>
          <w:sz w:val="20"/>
          <w:szCs w:val="20"/>
        </w:rPr>
      </w:pPr>
      <w:r>
        <w:rPr>
          <w:rFonts w:ascii="Arial" w:hAnsi="Arial"/>
          <w:color w:val="000000"/>
          <w:sz w:val="20"/>
        </w:rPr>
        <w:t xml:space="preserve">This dimension is assessed against several criteria, each of which should be evaluated separately. For each criterion, select one of the six descriptive grades (Non-existent, Rudimentary, </w:t>
      </w:r>
      <w:r>
        <w:rPr>
          <w:rFonts w:ascii="Arial" w:hAnsi="Arial"/>
          <w:color w:val="000000"/>
          <w:sz w:val="20"/>
        </w:rPr>
        <w:lastRenderedPageBreak/>
        <w:t xml:space="preserve">Basic, Good, </w:t>
      </w:r>
      <w:proofErr w:type="gramStart"/>
      <w:r>
        <w:rPr>
          <w:rFonts w:ascii="Arial" w:hAnsi="Arial"/>
          <w:color w:val="000000"/>
          <w:sz w:val="20"/>
        </w:rPr>
        <w:t>Very</w:t>
      </w:r>
      <w:proofErr w:type="gramEnd"/>
      <w:r>
        <w:rPr>
          <w:rFonts w:ascii="Arial" w:hAnsi="Arial"/>
          <w:color w:val="000000"/>
          <w:sz w:val="20"/>
        </w:rPr>
        <w:t xml:space="preserve"> good and Excellent) that best reflects the situation in your parliament, and provide details of the evidence on which this assessment is based.</w:t>
      </w:r>
      <w:r>
        <w:rPr>
          <w:rFonts w:ascii="Arial" w:hAnsi="Arial"/>
          <w:sz w:val="20"/>
        </w:rPr>
        <w:t xml:space="preserve"> </w:t>
      </w:r>
    </w:p>
    <w:p w14:paraId="3134E764" w14:textId="55FC0C90" w:rsidR="005D06C3" w:rsidRDefault="00A461A6" w:rsidP="00013B3E">
      <w:pPr>
        <w:spacing w:before="200"/>
        <w:rPr>
          <w:rFonts w:ascii="Arial" w:eastAsia="Arial" w:hAnsi="Arial" w:cs="Arial"/>
          <w:sz w:val="20"/>
          <w:szCs w:val="20"/>
        </w:rPr>
      </w:pPr>
      <w:r>
        <w:rPr>
          <w:rFonts w:ascii="Arial" w:hAnsi="Arial"/>
          <w:sz w:val="20"/>
        </w:rPr>
        <w:t>The evidence for assessment of this dimension could include the following:</w:t>
      </w:r>
    </w:p>
    <w:p w14:paraId="078931F8" w14:textId="77777777" w:rsidR="009F10EA" w:rsidRPr="00253F87" w:rsidRDefault="009F10EA" w:rsidP="009F10EA">
      <w:pPr>
        <w:rPr>
          <w:rFonts w:ascii="Arial" w:eastAsia="Arial" w:hAnsi="Arial" w:cs="Arial"/>
          <w:sz w:val="20"/>
          <w:szCs w:val="20"/>
        </w:rPr>
      </w:pPr>
    </w:p>
    <w:p w14:paraId="3134E765" w14:textId="20A6D4F4" w:rsidR="005D06C3" w:rsidRPr="00253F87" w:rsidRDefault="005078E9"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Provisions of parliament’s r</w:t>
      </w:r>
      <w:r w:rsidR="00A461A6">
        <w:rPr>
          <w:rFonts w:ascii="Arial" w:hAnsi="Arial"/>
          <w:color w:val="000000"/>
          <w:sz w:val="20"/>
        </w:rPr>
        <w:t xml:space="preserve">ules of procedure, </w:t>
      </w:r>
      <w:r>
        <w:rPr>
          <w:rFonts w:ascii="Arial" w:hAnsi="Arial"/>
          <w:color w:val="000000"/>
          <w:sz w:val="20"/>
        </w:rPr>
        <w:t xml:space="preserve">as well as </w:t>
      </w:r>
      <w:r w:rsidR="00A461A6">
        <w:rPr>
          <w:rFonts w:ascii="Arial" w:hAnsi="Arial"/>
          <w:color w:val="000000"/>
          <w:sz w:val="20"/>
        </w:rPr>
        <w:t xml:space="preserve">practices, </w:t>
      </w:r>
      <w:proofErr w:type="gramStart"/>
      <w:r w:rsidR="00A461A6">
        <w:rPr>
          <w:rFonts w:ascii="Arial" w:hAnsi="Arial"/>
          <w:color w:val="000000"/>
          <w:sz w:val="20"/>
        </w:rPr>
        <w:t>processes</w:t>
      </w:r>
      <w:proofErr w:type="gramEnd"/>
      <w:r w:rsidR="00A461A6">
        <w:rPr>
          <w:rFonts w:ascii="Arial" w:hAnsi="Arial"/>
          <w:color w:val="000000"/>
          <w:sz w:val="20"/>
        </w:rPr>
        <w:t xml:space="preserve"> and mechanisms</w:t>
      </w:r>
      <w:r>
        <w:rPr>
          <w:rFonts w:ascii="Arial" w:hAnsi="Arial"/>
          <w:color w:val="000000"/>
          <w:sz w:val="20"/>
        </w:rPr>
        <w:t>,</w:t>
      </w:r>
      <w:r w:rsidR="00A461A6">
        <w:rPr>
          <w:rFonts w:ascii="Arial" w:hAnsi="Arial"/>
          <w:color w:val="000000"/>
          <w:sz w:val="20"/>
        </w:rPr>
        <w:t xml:space="preserve"> support</w:t>
      </w:r>
      <w:r w:rsidR="00CE6114">
        <w:rPr>
          <w:rFonts w:ascii="Arial" w:hAnsi="Arial"/>
          <w:color w:val="000000"/>
          <w:sz w:val="20"/>
        </w:rPr>
        <w:t>ing</w:t>
      </w:r>
      <w:r w:rsidR="00A461A6">
        <w:rPr>
          <w:rFonts w:ascii="Arial" w:hAnsi="Arial"/>
          <w:color w:val="000000"/>
          <w:sz w:val="20"/>
        </w:rPr>
        <w:t xml:space="preserve"> responsive decision-making</w:t>
      </w:r>
    </w:p>
    <w:p w14:paraId="3134E768" w14:textId="77777777" w:rsidR="005D06C3" w:rsidRPr="00253F87" w:rsidRDefault="00A461A6"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Evidence of public </w:t>
      </w:r>
      <w:r>
        <w:rPr>
          <w:rFonts w:ascii="Arial" w:hAnsi="Arial"/>
          <w:sz w:val="20"/>
        </w:rPr>
        <w:t>concerns</w:t>
      </w:r>
      <w:r>
        <w:rPr>
          <w:rFonts w:ascii="Arial" w:hAnsi="Arial"/>
          <w:color w:val="000000"/>
          <w:sz w:val="20"/>
        </w:rPr>
        <w:t xml:space="preserve"> being raised and responded to by </w:t>
      </w:r>
      <w:proofErr w:type="gramStart"/>
      <w:r>
        <w:rPr>
          <w:rFonts w:ascii="Arial" w:hAnsi="Arial"/>
          <w:color w:val="000000"/>
          <w:sz w:val="20"/>
        </w:rPr>
        <w:t>parliament</w:t>
      </w:r>
      <w:proofErr w:type="gramEnd"/>
    </w:p>
    <w:p w14:paraId="3134E76A" w14:textId="40839223" w:rsidR="005D06C3" w:rsidRPr="00253F87" w:rsidRDefault="00A461A6"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Evidence of information collected and analysed by </w:t>
      </w:r>
      <w:r w:rsidR="009237D4">
        <w:rPr>
          <w:rFonts w:ascii="Arial" w:hAnsi="Arial"/>
          <w:color w:val="000000"/>
          <w:sz w:val="20"/>
        </w:rPr>
        <w:t xml:space="preserve">parliamentary </w:t>
      </w:r>
      <w:proofErr w:type="gramStart"/>
      <w:r w:rsidR="009237D4">
        <w:rPr>
          <w:rFonts w:ascii="Arial" w:hAnsi="Arial"/>
          <w:color w:val="000000"/>
          <w:sz w:val="20"/>
        </w:rPr>
        <w:t>staff</w:t>
      </w:r>
      <w:proofErr w:type="gramEnd"/>
    </w:p>
    <w:p w14:paraId="3134E76C" w14:textId="77777777" w:rsidR="005D06C3" w:rsidRPr="00253F87" w:rsidRDefault="00A461A6" w:rsidP="009F10EA">
      <w:pPr>
        <w:numPr>
          <w:ilvl w:val="0"/>
          <w:numId w:val="3"/>
        </w:numPr>
        <w:ind w:left="562" w:hanging="562"/>
        <w:rPr>
          <w:rFonts w:ascii="Arial" w:eastAsia="Arial" w:hAnsi="Arial" w:cs="Arial"/>
          <w:sz w:val="20"/>
          <w:szCs w:val="20"/>
        </w:rPr>
      </w:pPr>
      <w:r>
        <w:rPr>
          <w:rFonts w:ascii="Arial" w:hAnsi="Arial"/>
          <w:sz w:val="20"/>
        </w:rPr>
        <w:t xml:space="preserve">Records of timely and meaningful communication with members of the public </w:t>
      </w:r>
    </w:p>
    <w:p w14:paraId="6D984A87" w14:textId="77777777" w:rsidR="009F10EA" w:rsidRDefault="009F10EA" w:rsidP="00013B3E">
      <w:pPr>
        <w:rPr>
          <w:rFonts w:ascii="Arial" w:eastAsia="Arial" w:hAnsi="Arial" w:cs="Arial"/>
          <w:sz w:val="20"/>
          <w:szCs w:val="20"/>
        </w:rPr>
      </w:pPr>
    </w:p>
    <w:p w14:paraId="3134E76D" w14:textId="22BD79C3" w:rsidR="005D06C3" w:rsidRPr="00253F87" w:rsidRDefault="00A461A6" w:rsidP="00013B3E">
      <w:pPr>
        <w:rPr>
          <w:rFonts w:ascii="Arial" w:eastAsia="Arial" w:hAnsi="Arial" w:cs="Arial"/>
          <w:sz w:val="20"/>
          <w:szCs w:val="20"/>
        </w:rPr>
      </w:pPr>
      <w:r>
        <w:rPr>
          <w:rFonts w:ascii="Arial" w:hAnsi="Arial"/>
          <w:sz w:val="20"/>
        </w:rPr>
        <w:t>Where relevant, provide additional comments or examples that support the assessment.</w:t>
      </w:r>
    </w:p>
    <w:p w14:paraId="3134E76E" w14:textId="77777777" w:rsidR="005D06C3" w:rsidRPr="00253F87" w:rsidRDefault="005D06C3" w:rsidP="00013B3E">
      <w:pPr>
        <w:rPr>
          <w:rFonts w:ascii="Arial" w:eastAsia="Arial" w:hAnsi="Arial" w:cs="Arial"/>
          <w:color w:val="000000"/>
          <w:sz w:val="20"/>
          <w:szCs w:val="20"/>
        </w:rPr>
      </w:pPr>
    </w:p>
    <w:p w14:paraId="3134E76F" w14:textId="26AD8179" w:rsidR="005D06C3" w:rsidRPr="00253F87" w:rsidRDefault="00A461A6" w:rsidP="00A50B98">
      <w:pPr>
        <w:pStyle w:val="Heading4"/>
      </w:pPr>
      <w:bookmarkStart w:id="3" w:name="_heading=h.26in1rg"/>
      <w:bookmarkEnd w:id="3"/>
      <w:r>
        <w:t xml:space="preserve">Assessment criterion 1: </w:t>
      </w:r>
      <w:r w:rsidR="00467AC6">
        <w:t xml:space="preserve">Mechanisms for the public to raise </w:t>
      </w:r>
      <w:proofErr w:type="gramStart"/>
      <w:r w:rsidR="00467AC6">
        <w:t>issues</w:t>
      </w:r>
      <w:proofErr w:type="gramEnd"/>
    </w:p>
    <w:p w14:paraId="3134E770" w14:textId="69AD9D7A" w:rsidR="005D06C3" w:rsidRPr="009F10EA" w:rsidRDefault="00173B84" w:rsidP="00013B3E">
      <w:pPr>
        <w:rPr>
          <w:rFonts w:ascii="Arial" w:eastAsia="Arial" w:hAnsi="Arial" w:cs="Arial"/>
          <w:sz w:val="20"/>
          <w:szCs w:val="20"/>
        </w:rPr>
      </w:pPr>
      <w:r>
        <w:rPr>
          <w:rFonts w:ascii="Arial" w:hAnsi="Arial"/>
          <w:sz w:val="20"/>
        </w:rPr>
        <w:t>P</w:t>
      </w:r>
      <w:r w:rsidR="00A461A6">
        <w:rPr>
          <w:rFonts w:ascii="Arial" w:hAnsi="Arial"/>
          <w:sz w:val="20"/>
        </w:rPr>
        <w:t>arliament</w:t>
      </w:r>
      <w:r>
        <w:rPr>
          <w:rFonts w:ascii="Arial" w:hAnsi="Arial"/>
          <w:sz w:val="20"/>
        </w:rPr>
        <w:t>’s</w:t>
      </w:r>
      <w:r w:rsidR="00A461A6">
        <w:rPr>
          <w:rFonts w:ascii="Arial" w:hAnsi="Arial"/>
          <w:sz w:val="20"/>
        </w:rPr>
        <w:t xml:space="preserve"> rules of procedure </w:t>
      </w:r>
      <w:r w:rsidR="00467AC6">
        <w:rPr>
          <w:rFonts w:ascii="Arial" w:hAnsi="Arial"/>
          <w:sz w:val="20"/>
        </w:rPr>
        <w:t xml:space="preserve">establish mechanisms for the public </w:t>
      </w:r>
      <w:r w:rsidR="001F5850">
        <w:rPr>
          <w:rFonts w:ascii="Arial" w:hAnsi="Arial"/>
          <w:sz w:val="20"/>
        </w:rPr>
        <w:t xml:space="preserve">to </w:t>
      </w:r>
      <w:r w:rsidR="00A461A6">
        <w:rPr>
          <w:rFonts w:ascii="Arial" w:hAnsi="Arial"/>
          <w:sz w:val="20"/>
        </w:rPr>
        <w:t xml:space="preserve">raise issues of concern </w:t>
      </w:r>
      <w:r w:rsidR="001F5850">
        <w:rPr>
          <w:rFonts w:ascii="Arial" w:hAnsi="Arial"/>
          <w:sz w:val="20"/>
        </w:rPr>
        <w:t>with</w:t>
      </w:r>
      <w:r w:rsidR="00A461A6">
        <w:rPr>
          <w:rFonts w:ascii="Arial" w:hAnsi="Arial"/>
          <w:sz w:val="20"/>
        </w:rPr>
        <w:t xml:space="preserve"> </w:t>
      </w:r>
      <w:proofErr w:type="gramStart"/>
      <w:r w:rsidR="00467AC6">
        <w:rPr>
          <w:rFonts w:ascii="Arial" w:hAnsi="Arial"/>
          <w:sz w:val="20"/>
        </w:rPr>
        <w:t>parliament, and</w:t>
      </w:r>
      <w:proofErr w:type="gramEnd"/>
      <w:r w:rsidR="00467AC6">
        <w:rPr>
          <w:rFonts w:ascii="Arial" w:hAnsi="Arial"/>
          <w:sz w:val="20"/>
        </w:rPr>
        <w:t xml:space="preserve"> set out how issues raised through these mechanisms will be dealt with</w:t>
      </w:r>
      <w:r w:rsidR="001F5850">
        <w:rPr>
          <w:rFonts w:ascii="Arial" w:hAnsi="Arial"/>
          <w:sz w:val="20"/>
        </w:rPr>
        <w:t>.</w:t>
      </w:r>
    </w:p>
    <w:p w14:paraId="3134E771" w14:textId="77777777" w:rsidR="005D06C3" w:rsidRPr="009F10EA" w:rsidRDefault="005D06C3" w:rsidP="00013B3E">
      <w:pPr>
        <w:rPr>
          <w:rFonts w:ascii="Arial" w:eastAsia="Arial" w:hAnsi="Arial" w:cs="Arial"/>
          <w:color w:val="000000"/>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3D074D80"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748BD0" w14:textId="77777777" w:rsidR="009F10EA" w:rsidRPr="009F10EA" w:rsidRDefault="009F10E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518314876"/>
              <w14:checkbox>
                <w14:checked w14:val="0"/>
                <w14:checkedState w14:val="2612" w14:font="MS Gothic"/>
                <w14:uncheckedState w14:val="2610" w14:font="MS Gothic"/>
              </w14:checkbox>
            </w:sdtPr>
            <w:sdtEndPr/>
            <w:sdtContent>
              <w:p w14:paraId="5124859A"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263306" w14:textId="77777777" w:rsidR="009F10EA" w:rsidRPr="009F10EA" w:rsidRDefault="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1688170754"/>
              <w14:checkbox>
                <w14:checked w14:val="0"/>
                <w14:checkedState w14:val="2612" w14:font="MS Gothic"/>
                <w14:uncheckedState w14:val="2610" w14:font="MS Gothic"/>
              </w14:checkbox>
            </w:sdtPr>
            <w:sdtEndPr/>
            <w:sdtContent>
              <w:p w14:paraId="31802AFF"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E4CDC" w14:textId="77777777" w:rsidR="009F10EA" w:rsidRPr="009F10EA" w:rsidRDefault="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200859757"/>
              <w14:checkbox>
                <w14:checked w14:val="0"/>
                <w14:checkedState w14:val="2612" w14:font="MS Gothic"/>
                <w14:uncheckedState w14:val="2610" w14:font="MS Gothic"/>
              </w14:checkbox>
            </w:sdtPr>
            <w:sdtEndPr/>
            <w:sdtContent>
              <w:p w14:paraId="62D75931"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859702" w14:textId="77777777" w:rsidR="009F10EA" w:rsidRPr="009F10EA" w:rsidRDefault="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1549180275"/>
              <w14:checkbox>
                <w14:checked w14:val="0"/>
                <w14:checkedState w14:val="2612" w14:font="MS Gothic"/>
                <w14:uncheckedState w14:val="2610" w14:font="MS Gothic"/>
              </w14:checkbox>
            </w:sdtPr>
            <w:sdtEndPr/>
            <w:sdtContent>
              <w:p w14:paraId="71FF26F4"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648F6" w14:textId="77777777" w:rsidR="009F10EA" w:rsidRPr="009F10EA" w:rsidRDefault="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325666986"/>
              <w14:checkbox>
                <w14:checked w14:val="0"/>
                <w14:checkedState w14:val="2612" w14:font="MS Gothic"/>
                <w14:uncheckedState w14:val="2610" w14:font="MS Gothic"/>
              </w14:checkbox>
            </w:sdtPr>
            <w:sdtEndPr/>
            <w:sdtContent>
              <w:p w14:paraId="0EA9FBFB"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349444" w14:textId="77777777" w:rsidR="009F10EA" w:rsidRPr="009F10EA" w:rsidRDefault="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273402835"/>
              <w14:checkbox>
                <w14:checked w14:val="0"/>
                <w14:checkedState w14:val="2612" w14:font="MS Gothic"/>
                <w14:uncheckedState w14:val="2610" w14:font="MS Gothic"/>
              </w14:checkbox>
            </w:sdtPr>
            <w:sdtEndPr/>
            <w:sdtContent>
              <w:p w14:paraId="3E28C481"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9F10EA" w14:paraId="28C43A4D"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4E9A9" w14:textId="77777777" w:rsidR="009F10EA" w:rsidRPr="009F10EA" w:rsidRDefault="009F10EA">
            <w:pPr>
              <w:spacing w:line="276" w:lineRule="auto"/>
              <w:rPr>
                <w:rFonts w:ascii="Arial" w:hAnsi="Arial" w:cs="Arial"/>
                <w:color w:val="005F9A"/>
                <w:sz w:val="20"/>
                <w:szCs w:val="20"/>
              </w:rPr>
            </w:pPr>
            <w:r>
              <w:rPr>
                <w:rFonts w:ascii="Arial" w:hAnsi="Arial"/>
                <w:color w:val="005F9A"/>
                <w:sz w:val="20"/>
              </w:rPr>
              <w:t>Evidence for this assessment criterion:</w:t>
            </w:r>
          </w:p>
          <w:p w14:paraId="74F4E124" w14:textId="77777777" w:rsidR="009F10EA" w:rsidRPr="009F10EA" w:rsidRDefault="009F10EA">
            <w:pPr>
              <w:spacing w:line="276" w:lineRule="auto"/>
              <w:rPr>
                <w:rFonts w:ascii="Arial" w:hAnsi="Arial" w:cs="Arial"/>
                <w:color w:val="0000FF"/>
                <w:sz w:val="20"/>
                <w:szCs w:val="20"/>
              </w:rPr>
            </w:pPr>
          </w:p>
          <w:p w14:paraId="716E1FBB" w14:textId="77777777" w:rsidR="009F10EA" w:rsidRPr="009F10EA" w:rsidRDefault="009F10EA">
            <w:pPr>
              <w:spacing w:line="276" w:lineRule="auto"/>
              <w:rPr>
                <w:rFonts w:ascii="Arial" w:hAnsi="Arial" w:cs="Arial"/>
                <w:color w:val="0000FF"/>
                <w:sz w:val="20"/>
                <w:szCs w:val="20"/>
              </w:rPr>
            </w:pPr>
          </w:p>
        </w:tc>
      </w:tr>
    </w:tbl>
    <w:p w14:paraId="3134E784" w14:textId="5324FD94" w:rsidR="005D06C3" w:rsidRPr="009F10EA" w:rsidRDefault="00A461A6" w:rsidP="00A50B98">
      <w:pPr>
        <w:pStyle w:val="Heading4"/>
      </w:pPr>
      <w:bookmarkStart w:id="4" w:name="_heading=h.lnxbz9"/>
      <w:bookmarkEnd w:id="4"/>
      <w:r>
        <w:t xml:space="preserve">Assessment criterion 2: </w:t>
      </w:r>
      <w:r w:rsidR="00467AC6">
        <w:t xml:space="preserve">Processing issues raised by the </w:t>
      </w:r>
      <w:proofErr w:type="gramStart"/>
      <w:r w:rsidR="00467AC6">
        <w:t>public</w:t>
      </w:r>
      <w:proofErr w:type="gramEnd"/>
      <w:r>
        <w:t xml:space="preserve"> </w:t>
      </w:r>
    </w:p>
    <w:p w14:paraId="3134E785" w14:textId="6D7DE424" w:rsidR="005D06C3" w:rsidRPr="009F10EA" w:rsidRDefault="00467AC6" w:rsidP="00013B3E">
      <w:pPr>
        <w:rPr>
          <w:rFonts w:ascii="Arial" w:eastAsia="Arial" w:hAnsi="Arial" w:cs="Arial"/>
          <w:sz w:val="20"/>
          <w:szCs w:val="20"/>
        </w:rPr>
      </w:pPr>
      <w:r>
        <w:rPr>
          <w:rFonts w:ascii="Arial" w:hAnsi="Arial"/>
          <w:sz w:val="20"/>
        </w:rPr>
        <w:t>The parliamentary administration processes issues raised by the public in a timely manner and makes information</w:t>
      </w:r>
      <w:r w:rsidR="006968CF">
        <w:rPr>
          <w:rFonts w:ascii="Arial" w:hAnsi="Arial"/>
          <w:sz w:val="20"/>
        </w:rPr>
        <w:t xml:space="preserve"> about this public input</w:t>
      </w:r>
      <w:r>
        <w:rPr>
          <w:rFonts w:ascii="Arial" w:hAnsi="Arial"/>
          <w:sz w:val="20"/>
        </w:rPr>
        <w:t xml:space="preserve"> available to MPs in appropriate formats. </w:t>
      </w:r>
    </w:p>
    <w:p w14:paraId="3134E786" w14:textId="77777777" w:rsidR="005D06C3" w:rsidRPr="009F10EA" w:rsidRDefault="005D06C3"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75894E31"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A4FA13" w14:textId="77777777" w:rsidR="009F10EA" w:rsidRPr="009F10EA" w:rsidRDefault="009F10EA">
            <w:pPr>
              <w:spacing w:line="276" w:lineRule="auto"/>
              <w:jc w:val="center"/>
              <w:rPr>
                <w:rFonts w:ascii="Arial" w:hAnsi="Arial" w:cs="Arial"/>
                <w:sz w:val="20"/>
                <w:szCs w:val="20"/>
              </w:rPr>
            </w:pPr>
            <w:bookmarkStart w:id="5" w:name="_heading=h.1vv601s4n0pr"/>
            <w:bookmarkStart w:id="6" w:name="_heading=h.lh9g651qvh5a" w:colFirst="0" w:colLast="0"/>
            <w:bookmarkEnd w:id="5"/>
            <w:bookmarkEnd w:id="6"/>
            <w:r>
              <w:rPr>
                <w:rFonts w:ascii="Arial" w:hAnsi="Arial"/>
                <w:sz w:val="20"/>
              </w:rPr>
              <w:t>Non-existent</w:t>
            </w:r>
          </w:p>
          <w:sdt>
            <w:sdtPr>
              <w:rPr>
                <w:rFonts w:ascii="Arial" w:eastAsia="Arimo" w:hAnsi="Arial" w:cs="Arial"/>
                <w:sz w:val="20"/>
                <w:szCs w:val="20"/>
              </w:rPr>
              <w:id w:val="-402459141"/>
              <w14:checkbox>
                <w14:checked w14:val="0"/>
                <w14:checkedState w14:val="2612" w14:font="MS Gothic"/>
                <w14:uncheckedState w14:val="2610" w14:font="MS Gothic"/>
              </w14:checkbox>
            </w:sdtPr>
            <w:sdtEndPr/>
            <w:sdtContent>
              <w:p w14:paraId="401A9F6B"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6290A7" w14:textId="77777777" w:rsidR="009F10EA" w:rsidRPr="009F10EA" w:rsidRDefault="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296501841"/>
              <w14:checkbox>
                <w14:checked w14:val="0"/>
                <w14:checkedState w14:val="2612" w14:font="MS Gothic"/>
                <w14:uncheckedState w14:val="2610" w14:font="MS Gothic"/>
              </w14:checkbox>
            </w:sdtPr>
            <w:sdtEndPr/>
            <w:sdtContent>
              <w:p w14:paraId="58544D21"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1FCB7F" w14:textId="77777777" w:rsidR="009F10EA" w:rsidRPr="009F10EA" w:rsidRDefault="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2107461283"/>
              <w14:checkbox>
                <w14:checked w14:val="0"/>
                <w14:checkedState w14:val="2612" w14:font="MS Gothic"/>
                <w14:uncheckedState w14:val="2610" w14:font="MS Gothic"/>
              </w14:checkbox>
            </w:sdtPr>
            <w:sdtEndPr/>
            <w:sdtContent>
              <w:p w14:paraId="1FCE9F2E"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BD6B98" w14:textId="77777777" w:rsidR="009F10EA" w:rsidRPr="009F10EA" w:rsidRDefault="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389922620"/>
              <w14:checkbox>
                <w14:checked w14:val="0"/>
                <w14:checkedState w14:val="2612" w14:font="MS Gothic"/>
                <w14:uncheckedState w14:val="2610" w14:font="MS Gothic"/>
              </w14:checkbox>
            </w:sdtPr>
            <w:sdtEndPr/>
            <w:sdtContent>
              <w:p w14:paraId="01D595CB"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02B9D" w14:textId="77777777" w:rsidR="009F10EA" w:rsidRPr="009F10EA" w:rsidRDefault="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860510924"/>
              <w14:checkbox>
                <w14:checked w14:val="0"/>
                <w14:checkedState w14:val="2612" w14:font="MS Gothic"/>
                <w14:uncheckedState w14:val="2610" w14:font="MS Gothic"/>
              </w14:checkbox>
            </w:sdtPr>
            <w:sdtEndPr/>
            <w:sdtContent>
              <w:p w14:paraId="27F61FF3"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3465B3" w14:textId="77777777" w:rsidR="009F10EA" w:rsidRPr="009F10EA" w:rsidRDefault="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781842433"/>
              <w14:checkbox>
                <w14:checked w14:val="0"/>
                <w14:checkedState w14:val="2612" w14:font="MS Gothic"/>
                <w14:uncheckedState w14:val="2610" w14:font="MS Gothic"/>
              </w14:checkbox>
            </w:sdtPr>
            <w:sdtEndPr/>
            <w:sdtContent>
              <w:p w14:paraId="7D2E553F"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9F10EA" w14:paraId="64BE8F61"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994D4" w14:textId="77777777" w:rsidR="009F10EA" w:rsidRPr="009F10EA" w:rsidRDefault="009F10EA">
            <w:pPr>
              <w:spacing w:line="276" w:lineRule="auto"/>
              <w:rPr>
                <w:rFonts w:ascii="Arial" w:hAnsi="Arial" w:cs="Arial"/>
                <w:color w:val="005F9A"/>
                <w:sz w:val="20"/>
                <w:szCs w:val="20"/>
              </w:rPr>
            </w:pPr>
            <w:r>
              <w:rPr>
                <w:rFonts w:ascii="Arial" w:hAnsi="Arial"/>
                <w:color w:val="005F9A"/>
                <w:sz w:val="20"/>
              </w:rPr>
              <w:t>Evidence for this assessment criterion:</w:t>
            </w:r>
          </w:p>
          <w:p w14:paraId="4C1F5990" w14:textId="77777777" w:rsidR="009F10EA" w:rsidRPr="009F10EA" w:rsidRDefault="009F10EA">
            <w:pPr>
              <w:spacing w:line="276" w:lineRule="auto"/>
              <w:rPr>
                <w:rFonts w:ascii="Arial" w:hAnsi="Arial" w:cs="Arial"/>
                <w:color w:val="0000FF"/>
                <w:sz w:val="20"/>
                <w:szCs w:val="20"/>
              </w:rPr>
            </w:pPr>
          </w:p>
          <w:p w14:paraId="69BBCD44" w14:textId="77777777" w:rsidR="009F10EA" w:rsidRPr="009F10EA" w:rsidRDefault="009F10EA">
            <w:pPr>
              <w:spacing w:line="276" w:lineRule="auto"/>
              <w:rPr>
                <w:rFonts w:ascii="Arial" w:hAnsi="Arial" w:cs="Arial"/>
                <w:color w:val="0000FF"/>
                <w:sz w:val="20"/>
                <w:szCs w:val="20"/>
              </w:rPr>
            </w:pPr>
          </w:p>
        </w:tc>
      </w:tr>
    </w:tbl>
    <w:p w14:paraId="3134E799" w14:textId="099B0C1A" w:rsidR="005D06C3" w:rsidRPr="009F10EA" w:rsidRDefault="00A461A6" w:rsidP="00A50B98">
      <w:pPr>
        <w:pStyle w:val="Heading4"/>
      </w:pPr>
      <w:bookmarkStart w:id="7" w:name="_heading=h.35nkun2"/>
      <w:bookmarkEnd w:id="7"/>
      <w:r>
        <w:t xml:space="preserve">Assessment criterion 3: </w:t>
      </w:r>
      <w:r w:rsidR="006968CF">
        <w:t>Feedback to the public</w:t>
      </w:r>
    </w:p>
    <w:p w14:paraId="3134E79A" w14:textId="6F4B70CC" w:rsidR="005D06C3" w:rsidRPr="009F10EA" w:rsidRDefault="006968CF" w:rsidP="00013B3E">
      <w:pPr>
        <w:rPr>
          <w:rFonts w:ascii="Arial" w:eastAsia="Arial" w:hAnsi="Arial" w:cs="Arial"/>
          <w:sz w:val="20"/>
          <w:szCs w:val="20"/>
        </w:rPr>
      </w:pPr>
      <w:r>
        <w:rPr>
          <w:rFonts w:ascii="Arial" w:hAnsi="Arial"/>
          <w:sz w:val="20"/>
        </w:rPr>
        <w:t>Issues brought to the attention of parliament are given due consideration and the person(s) who raised the issue receive</w:t>
      </w:r>
      <w:r w:rsidR="007031BC">
        <w:rPr>
          <w:rFonts w:ascii="Arial" w:hAnsi="Arial"/>
          <w:sz w:val="20"/>
        </w:rPr>
        <w:t>(</w:t>
      </w:r>
      <w:r>
        <w:rPr>
          <w:rFonts w:ascii="Arial" w:hAnsi="Arial"/>
          <w:sz w:val="20"/>
        </w:rPr>
        <w:t>s</w:t>
      </w:r>
      <w:r w:rsidR="007031BC">
        <w:rPr>
          <w:rFonts w:ascii="Arial" w:hAnsi="Arial"/>
          <w:sz w:val="20"/>
        </w:rPr>
        <w:t>)</w:t>
      </w:r>
      <w:r>
        <w:rPr>
          <w:rFonts w:ascii="Arial" w:hAnsi="Arial"/>
          <w:sz w:val="20"/>
        </w:rPr>
        <w:t xml:space="preserve"> feedback on how it was handled. </w:t>
      </w:r>
    </w:p>
    <w:p w14:paraId="3134E79B" w14:textId="77777777" w:rsidR="005D06C3" w:rsidRPr="009F10EA" w:rsidRDefault="005D06C3"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0BAB4CF0"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9B4815" w14:textId="77777777" w:rsidR="009F10EA" w:rsidRPr="009F10EA" w:rsidRDefault="009F10EA" w:rsidP="009F10E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1413466090"/>
              <w14:checkbox>
                <w14:checked w14:val="0"/>
                <w14:checkedState w14:val="2612" w14:font="MS Gothic"/>
                <w14:uncheckedState w14:val="2610" w14:font="MS Gothic"/>
              </w14:checkbox>
            </w:sdtPr>
            <w:sdtEndPr/>
            <w:sdtContent>
              <w:p w14:paraId="2E291676"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4F759F" w14:textId="77777777" w:rsidR="009F10EA" w:rsidRPr="009F10EA" w:rsidRDefault="009F10EA" w:rsidP="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53206168"/>
              <w14:checkbox>
                <w14:checked w14:val="0"/>
                <w14:checkedState w14:val="2612" w14:font="MS Gothic"/>
                <w14:uncheckedState w14:val="2610" w14:font="MS Gothic"/>
              </w14:checkbox>
            </w:sdtPr>
            <w:sdtEndPr/>
            <w:sdtContent>
              <w:p w14:paraId="78603CE9"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0DA311" w14:textId="77777777" w:rsidR="009F10EA" w:rsidRPr="009F10EA" w:rsidRDefault="009F10EA" w:rsidP="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289415281"/>
              <w14:checkbox>
                <w14:checked w14:val="0"/>
                <w14:checkedState w14:val="2612" w14:font="MS Gothic"/>
                <w14:uncheckedState w14:val="2610" w14:font="MS Gothic"/>
              </w14:checkbox>
            </w:sdtPr>
            <w:sdtEndPr/>
            <w:sdtContent>
              <w:p w14:paraId="693596B8"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3FEFD" w14:textId="77777777" w:rsidR="009F10EA" w:rsidRPr="009F10EA" w:rsidRDefault="009F10EA" w:rsidP="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357512173"/>
              <w14:checkbox>
                <w14:checked w14:val="0"/>
                <w14:checkedState w14:val="2612" w14:font="MS Gothic"/>
                <w14:uncheckedState w14:val="2610" w14:font="MS Gothic"/>
              </w14:checkbox>
            </w:sdtPr>
            <w:sdtEndPr/>
            <w:sdtContent>
              <w:p w14:paraId="10BA0A34"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61BA5" w14:textId="77777777" w:rsidR="009F10EA" w:rsidRPr="009F10EA" w:rsidRDefault="009F10EA" w:rsidP="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394389827"/>
              <w14:checkbox>
                <w14:checked w14:val="0"/>
                <w14:checkedState w14:val="2612" w14:font="MS Gothic"/>
                <w14:uncheckedState w14:val="2610" w14:font="MS Gothic"/>
              </w14:checkbox>
            </w:sdtPr>
            <w:sdtEndPr/>
            <w:sdtContent>
              <w:p w14:paraId="6CFF6FF7"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774D92" w14:textId="77777777" w:rsidR="009F10EA" w:rsidRPr="009F10EA" w:rsidRDefault="009F10EA" w:rsidP="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2043321159"/>
              <w14:checkbox>
                <w14:checked w14:val="0"/>
                <w14:checkedState w14:val="2612" w14:font="MS Gothic"/>
                <w14:uncheckedState w14:val="2610" w14:font="MS Gothic"/>
              </w14:checkbox>
            </w:sdtPr>
            <w:sdtEndPr/>
            <w:sdtContent>
              <w:p w14:paraId="61E790CF" w14:textId="77777777" w:rsidR="009F10EA" w:rsidRPr="009F10EA" w:rsidRDefault="009F10EA" w:rsidP="009F10EA">
                <w:pPr>
                  <w:spacing w:line="276" w:lineRule="auto"/>
                  <w:jc w:val="center"/>
                  <w:rPr>
                    <w:rFonts w:ascii="Arial" w:hAnsi="Arial" w:cs="Arial"/>
                    <w:sz w:val="20"/>
                    <w:szCs w:val="20"/>
                    <w:lang w:val="en-US" w:eastAsia="en-US"/>
                  </w:rPr>
                </w:pPr>
                <w:r w:rsidRPr="009F10EA">
                  <w:rPr>
                    <w:rFonts w:ascii="Segoe UI Symbol" w:eastAsia="Arimo" w:hAnsi="Segoe UI Symbol" w:cs="Segoe UI Symbol"/>
                    <w:sz w:val="20"/>
                    <w:szCs w:val="20"/>
                    <w:lang w:val="en-US" w:eastAsia="en-US"/>
                  </w:rPr>
                  <w:t>☐</w:t>
                </w:r>
              </w:p>
            </w:sdtContent>
          </w:sdt>
        </w:tc>
      </w:tr>
      <w:tr w:rsidR="009F10EA" w:rsidRPr="009F10EA" w14:paraId="31F26818"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350B4" w14:textId="77777777" w:rsidR="009F10EA" w:rsidRPr="009F10EA" w:rsidRDefault="009F10EA" w:rsidP="009F10EA">
            <w:pPr>
              <w:spacing w:line="276" w:lineRule="auto"/>
              <w:rPr>
                <w:rFonts w:ascii="Arial" w:hAnsi="Arial" w:cs="Arial"/>
                <w:color w:val="005F9A"/>
                <w:sz w:val="20"/>
                <w:szCs w:val="20"/>
              </w:rPr>
            </w:pPr>
            <w:r>
              <w:rPr>
                <w:rFonts w:ascii="Arial" w:hAnsi="Arial"/>
                <w:color w:val="005F9A"/>
                <w:sz w:val="20"/>
              </w:rPr>
              <w:t>Evidence for this assessment criterion:</w:t>
            </w:r>
          </w:p>
          <w:p w14:paraId="0B2BE81B" w14:textId="77777777" w:rsidR="009F10EA" w:rsidRPr="009F10EA" w:rsidRDefault="009F10EA" w:rsidP="009F10EA">
            <w:pPr>
              <w:spacing w:line="276" w:lineRule="auto"/>
              <w:rPr>
                <w:rFonts w:ascii="Arial" w:hAnsi="Arial" w:cs="Arial"/>
                <w:color w:val="0000FF"/>
                <w:sz w:val="18"/>
                <w:szCs w:val="18"/>
                <w:lang w:val="en-US" w:eastAsia="en-US"/>
              </w:rPr>
            </w:pPr>
          </w:p>
          <w:p w14:paraId="2E73F7B3" w14:textId="77777777" w:rsidR="009F10EA" w:rsidRPr="009F10EA" w:rsidRDefault="009F10EA" w:rsidP="009F10EA">
            <w:pPr>
              <w:spacing w:line="276" w:lineRule="auto"/>
              <w:rPr>
                <w:rFonts w:ascii="Arial" w:hAnsi="Arial" w:cs="Arial"/>
                <w:color w:val="0000FF"/>
                <w:sz w:val="18"/>
                <w:szCs w:val="18"/>
                <w:lang w:val="en-US" w:eastAsia="en-US"/>
              </w:rPr>
            </w:pPr>
          </w:p>
        </w:tc>
      </w:tr>
    </w:tbl>
    <w:p w14:paraId="35C44180" w14:textId="77777777" w:rsidR="009F10EA" w:rsidRDefault="009F10EA" w:rsidP="00992F2D">
      <w:pPr>
        <w:pStyle w:val="section-title"/>
      </w:pPr>
      <w:r>
        <w:lastRenderedPageBreak/>
        <w:t>Recommendations for change</w:t>
      </w:r>
    </w:p>
    <w:tbl>
      <w:tblPr>
        <w:tblStyle w:val="TableGrid"/>
        <w:tblW w:w="5000" w:type="pct"/>
        <w:tblLook w:val="04A0" w:firstRow="1" w:lastRow="0" w:firstColumn="1" w:lastColumn="0" w:noHBand="0" w:noVBand="1"/>
      </w:tblPr>
      <w:tblGrid>
        <w:gridCol w:w="8780"/>
      </w:tblGrid>
      <w:tr w:rsidR="009F10EA" w14:paraId="51B02463" w14:textId="77777777" w:rsidTr="009F10E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11A9E9" w14:textId="287C6DD7" w:rsidR="009F10EA" w:rsidRDefault="009F10EA">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134E7B8" w14:textId="77777777" w:rsidR="005D06C3" w:rsidRPr="00253F87" w:rsidRDefault="005D06C3" w:rsidP="00013B3E">
      <w:pPr>
        <w:rPr>
          <w:rFonts w:ascii="Arial" w:eastAsia="Arial" w:hAnsi="Arial" w:cs="Arial"/>
          <w:sz w:val="20"/>
          <w:szCs w:val="20"/>
        </w:rPr>
      </w:pPr>
    </w:p>
    <w:p w14:paraId="3134E7C4" w14:textId="77777777" w:rsidR="005D06C3" w:rsidRPr="00253F87" w:rsidRDefault="00A461A6" w:rsidP="00013B3E">
      <w:bookmarkStart w:id="8" w:name="_heading=h.2et92p0"/>
      <w:bookmarkEnd w:id="8"/>
      <w:r>
        <w:br w:type="page"/>
      </w:r>
    </w:p>
    <w:p w14:paraId="3134E7C5" w14:textId="77777777" w:rsidR="005D06C3" w:rsidRPr="00253F87" w:rsidRDefault="00A461A6" w:rsidP="00027AC3">
      <w:pPr>
        <w:pStyle w:val="Heading3"/>
      </w:pPr>
      <w:bookmarkStart w:id="9" w:name="_heading=h.1ksv4uv"/>
      <w:bookmarkEnd w:id="9"/>
      <w:r>
        <w:lastRenderedPageBreak/>
        <w:t xml:space="preserve">Dimension 4.1.2: Responding to emerging policy </w:t>
      </w:r>
      <w:proofErr w:type="gramStart"/>
      <w:r>
        <w:t>issues</w:t>
      </w:r>
      <w:proofErr w:type="gramEnd"/>
    </w:p>
    <w:tbl>
      <w:tblPr>
        <w:tblStyle w:val="TableGrid"/>
        <w:tblW w:w="0" w:type="auto"/>
        <w:shd w:val="clear" w:color="auto" w:fill="EEEEEE"/>
        <w:tblLook w:val="04A0" w:firstRow="1" w:lastRow="0" w:firstColumn="1" w:lastColumn="0" w:noHBand="0" w:noVBand="1"/>
      </w:tblPr>
      <w:tblGrid>
        <w:gridCol w:w="8780"/>
      </w:tblGrid>
      <w:tr w:rsidR="00013B3E" w14:paraId="4017B0AB" w14:textId="77777777" w:rsidTr="00520551">
        <w:tc>
          <w:tcPr>
            <w:tcW w:w="9350" w:type="dxa"/>
            <w:shd w:val="clear" w:color="auto" w:fill="EEEEEE"/>
          </w:tcPr>
          <w:p w14:paraId="29474830" w14:textId="4AC9D81F" w:rsidR="00013B3E" w:rsidRPr="00013B3E" w:rsidRDefault="00013B3E" w:rsidP="00520551">
            <w:pPr>
              <w:rPr>
                <w:rFonts w:ascii="Arial" w:eastAsia="Arial" w:hAnsi="Arial" w:cs="Arial"/>
                <w:sz w:val="20"/>
                <w:szCs w:val="20"/>
              </w:rPr>
            </w:pPr>
            <w:bookmarkStart w:id="10" w:name="_heading=h.bi7jlswojnll"/>
            <w:bookmarkEnd w:id="10"/>
            <w:r>
              <w:rPr>
                <w:rFonts w:ascii="Arial" w:hAnsi="Arial"/>
                <w:sz w:val="20"/>
              </w:rPr>
              <w:t>This dimension is part of:</w:t>
            </w:r>
          </w:p>
          <w:p w14:paraId="2EA91A67" w14:textId="77777777" w:rsidR="00013B3E" w:rsidRPr="00013B3E" w:rsidRDefault="00013B3E" w:rsidP="00013B3E">
            <w:pPr>
              <w:pStyle w:val="ListParagraph"/>
              <w:numPr>
                <w:ilvl w:val="0"/>
                <w:numId w:val="6"/>
              </w:numPr>
              <w:rPr>
                <w:rFonts w:ascii="Arial" w:hAnsi="Arial" w:cs="Arial"/>
                <w:sz w:val="20"/>
                <w:szCs w:val="20"/>
              </w:rPr>
            </w:pPr>
            <w:r>
              <w:rPr>
                <w:rFonts w:ascii="Arial" w:hAnsi="Arial"/>
                <w:sz w:val="20"/>
              </w:rPr>
              <w:t xml:space="preserve">Indicator 4.1: Valuing public </w:t>
            </w:r>
            <w:proofErr w:type="gramStart"/>
            <w:r>
              <w:rPr>
                <w:rFonts w:ascii="Arial" w:hAnsi="Arial"/>
                <w:sz w:val="20"/>
              </w:rPr>
              <w:t>concerns</w:t>
            </w:r>
            <w:proofErr w:type="gramEnd"/>
          </w:p>
          <w:p w14:paraId="0530E6EC" w14:textId="79ED9CD8" w:rsidR="00013B3E" w:rsidRPr="00B62105" w:rsidRDefault="00B62105" w:rsidP="00B62105">
            <w:pPr>
              <w:pStyle w:val="ListParagraph"/>
              <w:numPr>
                <w:ilvl w:val="0"/>
                <w:numId w:val="6"/>
              </w:numPr>
              <w:rPr>
                <w:szCs w:val="20"/>
              </w:rPr>
            </w:pPr>
            <w:r>
              <w:rPr>
                <w:rFonts w:ascii="Arial" w:hAnsi="Arial"/>
                <w:sz w:val="20"/>
              </w:rPr>
              <w:t>Target</w:t>
            </w:r>
            <w:r w:rsidR="00013B3E">
              <w:rPr>
                <w:rFonts w:ascii="Arial" w:hAnsi="Arial"/>
                <w:sz w:val="20"/>
              </w:rPr>
              <w:t xml:space="preserve"> 4: Responsive parliament</w:t>
            </w:r>
          </w:p>
        </w:tc>
      </w:tr>
    </w:tbl>
    <w:p w14:paraId="3134E7CA" w14:textId="77777777" w:rsidR="005D06C3" w:rsidRPr="00253F87" w:rsidRDefault="00A461A6" w:rsidP="0043764A">
      <w:pPr>
        <w:pStyle w:val="section-title"/>
      </w:pPr>
      <w:r>
        <w:t>About this dimension</w:t>
      </w:r>
    </w:p>
    <w:p w14:paraId="3134E7CE" w14:textId="72BF3792" w:rsidR="005D06C3" w:rsidRPr="00253F87" w:rsidRDefault="00A461A6" w:rsidP="00013B3E">
      <w:pPr>
        <w:rPr>
          <w:rFonts w:ascii="Arial" w:eastAsia="Arial" w:hAnsi="Arial" w:cs="Arial"/>
          <w:color w:val="000000"/>
          <w:sz w:val="20"/>
          <w:szCs w:val="20"/>
        </w:rPr>
      </w:pPr>
      <w:r>
        <w:rPr>
          <w:rFonts w:ascii="Arial" w:hAnsi="Arial"/>
          <w:sz w:val="20"/>
        </w:rPr>
        <w:t xml:space="preserve">This dimension </w:t>
      </w:r>
      <w:r w:rsidR="00A561B3">
        <w:rPr>
          <w:rFonts w:ascii="Arial" w:hAnsi="Arial"/>
          <w:sz w:val="20"/>
        </w:rPr>
        <w:t xml:space="preserve">concerns the </w:t>
      </w:r>
      <w:proofErr w:type="gramStart"/>
      <w:r w:rsidR="00A561B3">
        <w:rPr>
          <w:rFonts w:ascii="Arial" w:hAnsi="Arial"/>
          <w:sz w:val="20"/>
        </w:rPr>
        <w:t>manner in which</w:t>
      </w:r>
      <w:proofErr w:type="gramEnd"/>
      <w:r w:rsidR="00A561B3">
        <w:rPr>
          <w:rFonts w:ascii="Arial" w:hAnsi="Arial"/>
          <w:sz w:val="20"/>
        </w:rPr>
        <w:t xml:space="preserve"> parliament responds to</w:t>
      </w:r>
      <w:r>
        <w:rPr>
          <w:rFonts w:ascii="Arial" w:hAnsi="Arial"/>
          <w:sz w:val="20"/>
        </w:rPr>
        <w:t xml:space="preserve"> </w:t>
      </w:r>
      <w:r w:rsidR="00293E29">
        <w:rPr>
          <w:rFonts w:ascii="Arial" w:hAnsi="Arial"/>
          <w:sz w:val="20"/>
        </w:rPr>
        <w:t xml:space="preserve">policy </w:t>
      </w:r>
      <w:r>
        <w:rPr>
          <w:rFonts w:ascii="Arial" w:hAnsi="Arial"/>
          <w:sz w:val="20"/>
        </w:rPr>
        <w:t>issues emerging outside of medium- or long-term planning</w:t>
      </w:r>
      <w:r w:rsidR="0041726D">
        <w:rPr>
          <w:rFonts w:ascii="Arial" w:hAnsi="Arial"/>
          <w:sz w:val="20"/>
        </w:rPr>
        <w:t xml:space="preserve">. These </w:t>
      </w:r>
      <w:r w:rsidR="005B5D8D">
        <w:rPr>
          <w:rFonts w:ascii="Arial" w:hAnsi="Arial"/>
          <w:sz w:val="20"/>
        </w:rPr>
        <w:t xml:space="preserve">are </w:t>
      </w:r>
      <w:r w:rsidR="00A561B3">
        <w:rPr>
          <w:rFonts w:ascii="Arial" w:hAnsi="Arial"/>
          <w:sz w:val="20"/>
        </w:rPr>
        <w:t>typically</w:t>
      </w:r>
      <w:r>
        <w:rPr>
          <w:rFonts w:ascii="Arial" w:hAnsi="Arial"/>
          <w:sz w:val="20"/>
        </w:rPr>
        <w:t xml:space="preserve"> unforeseen issues or developments that </w:t>
      </w:r>
      <w:r w:rsidR="00A561B3">
        <w:rPr>
          <w:rFonts w:ascii="Arial" w:hAnsi="Arial"/>
          <w:sz w:val="20"/>
        </w:rPr>
        <w:t xml:space="preserve">can </w:t>
      </w:r>
      <w:r>
        <w:rPr>
          <w:rFonts w:ascii="Arial" w:hAnsi="Arial"/>
          <w:sz w:val="20"/>
        </w:rPr>
        <w:t xml:space="preserve">attract massive public attention and become matters of common concern. </w:t>
      </w:r>
      <w:r w:rsidR="001D374C">
        <w:rPr>
          <w:rFonts w:ascii="Arial" w:hAnsi="Arial"/>
          <w:color w:val="000000"/>
          <w:sz w:val="20"/>
        </w:rPr>
        <w:t>An e</w:t>
      </w:r>
      <w:r>
        <w:rPr>
          <w:rFonts w:ascii="Arial" w:hAnsi="Arial"/>
          <w:color w:val="000000"/>
          <w:sz w:val="20"/>
        </w:rPr>
        <w:t>merging</w:t>
      </w:r>
      <w:r w:rsidR="00293E29">
        <w:rPr>
          <w:rFonts w:ascii="Arial" w:hAnsi="Arial"/>
          <w:color w:val="000000"/>
          <w:sz w:val="20"/>
        </w:rPr>
        <w:t xml:space="preserve"> policy</w:t>
      </w:r>
      <w:r>
        <w:rPr>
          <w:rFonts w:ascii="Arial" w:hAnsi="Arial"/>
          <w:color w:val="000000"/>
          <w:sz w:val="20"/>
        </w:rPr>
        <w:t xml:space="preserve"> </w:t>
      </w:r>
      <w:r>
        <w:rPr>
          <w:rFonts w:ascii="Arial" w:hAnsi="Arial"/>
          <w:sz w:val="20"/>
        </w:rPr>
        <w:t>issue</w:t>
      </w:r>
      <w:r>
        <w:rPr>
          <w:rFonts w:ascii="Arial" w:hAnsi="Arial"/>
          <w:color w:val="000000"/>
          <w:sz w:val="20"/>
        </w:rPr>
        <w:t xml:space="preserve"> can be </w:t>
      </w:r>
      <w:r w:rsidR="0041726D">
        <w:rPr>
          <w:rFonts w:ascii="Arial" w:hAnsi="Arial"/>
          <w:color w:val="000000"/>
          <w:sz w:val="20"/>
        </w:rPr>
        <w:t xml:space="preserve">a </w:t>
      </w:r>
      <w:r>
        <w:rPr>
          <w:rFonts w:ascii="Arial" w:hAnsi="Arial"/>
          <w:color w:val="000000"/>
          <w:sz w:val="20"/>
        </w:rPr>
        <w:t xml:space="preserve">critical event or situation, such as </w:t>
      </w:r>
      <w:r w:rsidR="001D374C">
        <w:rPr>
          <w:rFonts w:ascii="Arial" w:hAnsi="Arial"/>
          <w:color w:val="000000"/>
          <w:sz w:val="20"/>
        </w:rPr>
        <w:t xml:space="preserve">a </w:t>
      </w:r>
      <w:r>
        <w:rPr>
          <w:rFonts w:ascii="Arial" w:hAnsi="Arial"/>
          <w:color w:val="000000"/>
          <w:sz w:val="20"/>
        </w:rPr>
        <w:t xml:space="preserve">natural disaster, </w:t>
      </w:r>
      <w:r w:rsidR="001D374C">
        <w:rPr>
          <w:rFonts w:ascii="Arial" w:hAnsi="Arial"/>
          <w:color w:val="000000"/>
          <w:sz w:val="20"/>
        </w:rPr>
        <w:t xml:space="preserve">a </w:t>
      </w:r>
      <w:r>
        <w:rPr>
          <w:rFonts w:ascii="Arial" w:hAnsi="Arial"/>
          <w:color w:val="000000"/>
          <w:sz w:val="20"/>
        </w:rPr>
        <w:t xml:space="preserve">threat to democracy or </w:t>
      </w:r>
      <w:r w:rsidR="001D374C">
        <w:rPr>
          <w:rFonts w:ascii="Arial" w:hAnsi="Arial"/>
          <w:color w:val="000000"/>
          <w:sz w:val="20"/>
        </w:rPr>
        <w:t xml:space="preserve">a communicable </w:t>
      </w:r>
      <w:r w:rsidR="00293E29">
        <w:rPr>
          <w:rFonts w:ascii="Arial" w:hAnsi="Arial"/>
          <w:color w:val="000000"/>
          <w:sz w:val="20"/>
        </w:rPr>
        <w:t>disease outbreak</w:t>
      </w:r>
      <w:r>
        <w:rPr>
          <w:rFonts w:ascii="Arial" w:hAnsi="Arial"/>
          <w:color w:val="000000"/>
          <w:sz w:val="20"/>
        </w:rPr>
        <w:t xml:space="preserve">. </w:t>
      </w:r>
      <w:r w:rsidR="0041726D">
        <w:rPr>
          <w:rFonts w:ascii="Arial" w:hAnsi="Arial"/>
          <w:color w:val="000000"/>
          <w:sz w:val="20"/>
        </w:rPr>
        <w:t xml:space="preserve">It can also be an issue that is less critical but still emerges in an unforeseen way and requires an urgent parliamentary response. </w:t>
      </w:r>
    </w:p>
    <w:p w14:paraId="3134E7CF" w14:textId="77777777" w:rsidR="005D06C3" w:rsidRPr="00253F87" w:rsidRDefault="005D06C3" w:rsidP="00013B3E">
      <w:pPr>
        <w:rPr>
          <w:rFonts w:ascii="Arial" w:eastAsia="Arial" w:hAnsi="Arial" w:cs="Arial"/>
          <w:sz w:val="20"/>
          <w:szCs w:val="20"/>
        </w:rPr>
      </w:pPr>
    </w:p>
    <w:p w14:paraId="2541F804" w14:textId="47EFF935" w:rsidR="0041726D" w:rsidRDefault="00483C66" w:rsidP="00013B3E">
      <w:pPr>
        <w:rPr>
          <w:rFonts w:ascii="Arial" w:hAnsi="Arial"/>
          <w:sz w:val="20"/>
        </w:rPr>
      </w:pPr>
      <w:bookmarkStart w:id="11" w:name="_heading=h.tyjcwt"/>
      <w:bookmarkEnd w:id="11"/>
      <w:r>
        <w:rPr>
          <w:rFonts w:ascii="Arial" w:hAnsi="Arial"/>
          <w:sz w:val="20"/>
        </w:rPr>
        <w:t>P</w:t>
      </w:r>
      <w:r w:rsidR="00A461A6">
        <w:rPr>
          <w:rFonts w:ascii="Arial" w:hAnsi="Arial"/>
          <w:sz w:val="20"/>
        </w:rPr>
        <w:t xml:space="preserve">arliament’s </w:t>
      </w:r>
      <w:r w:rsidR="007E4C9C">
        <w:rPr>
          <w:rFonts w:ascii="Arial" w:hAnsi="Arial"/>
          <w:sz w:val="20"/>
        </w:rPr>
        <w:t>procedures</w:t>
      </w:r>
      <w:r w:rsidR="00A461A6">
        <w:rPr>
          <w:rFonts w:ascii="Arial" w:hAnsi="Arial"/>
          <w:sz w:val="20"/>
        </w:rPr>
        <w:t xml:space="preserve"> and agenda are usually pre-defined and planned well in advance. </w:t>
      </w:r>
      <w:r w:rsidR="007E4C9C">
        <w:rPr>
          <w:rFonts w:ascii="Arial" w:hAnsi="Arial"/>
          <w:sz w:val="20"/>
        </w:rPr>
        <w:t>Yet when new policy issues emerge,</w:t>
      </w:r>
      <w:r w:rsidR="00A461A6">
        <w:rPr>
          <w:rFonts w:ascii="Arial" w:hAnsi="Arial"/>
          <w:sz w:val="20"/>
        </w:rPr>
        <w:t xml:space="preserve"> parliament</w:t>
      </w:r>
      <w:r w:rsidR="00E719BA">
        <w:rPr>
          <w:rFonts w:ascii="Arial" w:hAnsi="Arial"/>
          <w:sz w:val="20"/>
        </w:rPr>
        <w:t>’s rules of procedure</w:t>
      </w:r>
      <w:r w:rsidR="00A461A6">
        <w:rPr>
          <w:rFonts w:ascii="Arial" w:hAnsi="Arial"/>
          <w:sz w:val="20"/>
        </w:rPr>
        <w:t xml:space="preserve"> should </w:t>
      </w:r>
      <w:r w:rsidR="00E719BA">
        <w:rPr>
          <w:rFonts w:ascii="Arial" w:hAnsi="Arial"/>
          <w:sz w:val="20"/>
        </w:rPr>
        <w:t>allow for flexibility</w:t>
      </w:r>
      <w:r w:rsidR="0041726D">
        <w:rPr>
          <w:rFonts w:ascii="Arial" w:hAnsi="Arial"/>
          <w:sz w:val="20"/>
        </w:rPr>
        <w:t xml:space="preserve"> for the issue to be taken up within the appropriate parliamentary body. </w:t>
      </w:r>
    </w:p>
    <w:p w14:paraId="0F9BAE72" w14:textId="77777777" w:rsidR="0041726D" w:rsidRDefault="0041726D" w:rsidP="00013B3E">
      <w:pPr>
        <w:rPr>
          <w:rFonts w:ascii="Arial" w:hAnsi="Arial"/>
          <w:sz w:val="20"/>
        </w:rPr>
      </w:pPr>
    </w:p>
    <w:p w14:paraId="3134E7D0" w14:textId="2443C0E8" w:rsidR="005D06C3" w:rsidRDefault="0041726D" w:rsidP="00013B3E">
      <w:pPr>
        <w:rPr>
          <w:rFonts w:ascii="Arial" w:hAnsi="Arial"/>
          <w:sz w:val="20"/>
        </w:rPr>
      </w:pPr>
      <w:r>
        <w:rPr>
          <w:rFonts w:ascii="Arial" w:hAnsi="Arial"/>
          <w:sz w:val="20"/>
        </w:rPr>
        <w:t xml:space="preserve">Parliament, through the </w:t>
      </w:r>
      <w:r w:rsidR="00E719BA">
        <w:rPr>
          <w:rFonts w:ascii="Arial" w:hAnsi="Arial"/>
          <w:sz w:val="20"/>
        </w:rPr>
        <w:t xml:space="preserve">plenary, parliamentary committees, political </w:t>
      </w:r>
      <w:proofErr w:type="gramStart"/>
      <w:r w:rsidR="00E719BA">
        <w:rPr>
          <w:rFonts w:ascii="Arial" w:hAnsi="Arial"/>
          <w:sz w:val="20"/>
        </w:rPr>
        <w:t>groups</w:t>
      </w:r>
      <w:proofErr w:type="gramEnd"/>
      <w:r w:rsidR="00E719BA">
        <w:rPr>
          <w:rFonts w:ascii="Arial" w:hAnsi="Arial"/>
          <w:sz w:val="20"/>
        </w:rPr>
        <w:t xml:space="preserve"> and other parliamentary bodies</w:t>
      </w:r>
      <w:r>
        <w:rPr>
          <w:rFonts w:ascii="Arial" w:hAnsi="Arial"/>
          <w:sz w:val="20"/>
        </w:rPr>
        <w:t xml:space="preserve">, typically </w:t>
      </w:r>
      <w:r w:rsidR="00E719BA">
        <w:rPr>
          <w:rFonts w:ascii="Arial" w:hAnsi="Arial"/>
          <w:sz w:val="20"/>
        </w:rPr>
        <w:t>exercise</w:t>
      </w:r>
      <w:r w:rsidR="00F30590">
        <w:rPr>
          <w:rFonts w:ascii="Arial" w:hAnsi="Arial"/>
          <w:sz w:val="20"/>
        </w:rPr>
        <w:t>s</w:t>
      </w:r>
      <w:r w:rsidR="00E719BA">
        <w:rPr>
          <w:rFonts w:ascii="Arial" w:hAnsi="Arial"/>
          <w:sz w:val="20"/>
        </w:rPr>
        <w:t xml:space="preserve"> oversight by</w:t>
      </w:r>
      <w:r w:rsidR="00A461A6">
        <w:rPr>
          <w:rFonts w:ascii="Arial" w:hAnsi="Arial"/>
          <w:sz w:val="20"/>
        </w:rPr>
        <w:t xml:space="preserve"> call</w:t>
      </w:r>
      <w:r w:rsidR="00E719BA">
        <w:rPr>
          <w:rFonts w:ascii="Arial" w:hAnsi="Arial"/>
          <w:sz w:val="20"/>
        </w:rPr>
        <w:t>ing</w:t>
      </w:r>
      <w:r w:rsidR="00A461A6">
        <w:rPr>
          <w:rFonts w:ascii="Arial" w:hAnsi="Arial"/>
          <w:sz w:val="20"/>
        </w:rPr>
        <w:t xml:space="preserve"> urgent debates or summon</w:t>
      </w:r>
      <w:r w:rsidR="00930A4F">
        <w:rPr>
          <w:rFonts w:ascii="Arial" w:hAnsi="Arial"/>
          <w:sz w:val="20"/>
        </w:rPr>
        <w:t>ing</w:t>
      </w:r>
      <w:r w:rsidR="00A461A6">
        <w:rPr>
          <w:rFonts w:ascii="Arial" w:hAnsi="Arial"/>
          <w:sz w:val="20"/>
        </w:rPr>
        <w:t xml:space="preserve"> relevant officials, </w:t>
      </w:r>
      <w:r w:rsidR="00E719BA">
        <w:rPr>
          <w:rFonts w:ascii="Arial" w:hAnsi="Arial"/>
          <w:sz w:val="20"/>
        </w:rPr>
        <w:t>by</w:t>
      </w:r>
      <w:r w:rsidR="007E4C9C">
        <w:rPr>
          <w:rFonts w:ascii="Arial" w:hAnsi="Arial"/>
          <w:sz w:val="20"/>
        </w:rPr>
        <w:t xml:space="preserve"> </w:t>
      </w:r>
      <w:r w:rsidR="00A461A6">
        <w:rPr>
          <w:rFonts w:ascii="Arial" w:hAnsi="Arial"/>
          <w:sz w:val="20"/>
        </w:rPr>
        <w:t>request</w:t>
      </w:r>
      <w:r w:rsidR="00E719BA">
        <w:rPr>
          <w:rFonts w:ascii="Arial" w:hAnsi="Arial"/>
          <w:sz w:val="20"/>
        </w:rPr>
        <w:t>ing</w:t>
      </w:r>
      <w:r w:rsidR="00A461A6">
        <w:rPr>
          <w:rFonts w:ascii="Arial" w:hAnsi="Arial"/>
          <w:sz w:val="20"/>
        </w:rPr>
        <w:t xml:space="preserve"> information, </w:t>
      </w:r>
      <w:r w:rsidR="00E719BA">
        <w:rPr>
          <w:rFonts w:ascii="Arial" w:hAnsi="Arial"/>
          <w:sz w:val="20"/>
        </w:rPr>
        <w:t>by</w:t>
      </w:r>
      <w:r w:rsidR="007E4C9C">
        <w:rPr>
          <w:rFonts w:ascii="Arial" w:hAnsi="Arial"/>
          <w:sz w:val="20"/>
        </w:rPr>
        <w:t xml:space="preserve"> </w:t>
      </w:r>
      <w:r w:rsidR="00A461A6">
        <w:rPr>
          <w:rFonts w:ascii="Arial" w:hAnsi="Arial"/>
          <w:sz w:val="20"/>
        </w:rPr>
        <w:t>determin</w:t>
      </w:r>
      <w:r w:rsidR="00E719BA">
        <w:rPr>
          <w:rFonts w:ascii="Arial" w:hAnsi="Arial"/>
          <w:sz w:val="20"/>
        </w:rPr>
        <w:t>ing</w:t>
      </w:r>
      <w:r w:rsidR="00A461A6">
        <w:rPr>
          <w:rFonts w:ascii="Arial" w:hAnsi="Arial"/>
          <w:sz w:val="20"/>
        </w:rPr>
        <w:t xml:space="preserve"> how the </w:t>
      </w:r>
      <w:r w:rsidR="001E2DD8">
        <w:rPr>
          <w:rFonts w:ascii="Arial" w:hAnsi="Arial"/>
          <w:sz w:val="20"/>
        </w:rPr>
        <w:t xml:space="preserve">executive </w:t>
      </w:r>
      <w:r w:rsidR="00A461A6">
        <w:rPr>
          <w:rFonts w:ascii="Arial" w:hAnsi="Arial"/>
          <w:sz w:val="20"/>
        </w:rPr>
        <w:t>as a whole, or individual ministries or public bodies</w:t>
      </w:r>
      <w:r w:rsidR="007E4C9C">
        <w:rPr>
          <w:rFonts w:ascii="Arial" w:hAnsi="Arial"/>
          <w:sz w:val="20"/>
        </w:rPr>
        <w:t>,</w:t>
      </w:r>
      <w:r w:rsidR="00A461A6">
        <w:rPr>
          <w:rFonts w:ascii="Arial" w:hAnsi="Arial"/>
          <w:sz w:val="20"/>
        </w:rPr>
        <w:t xml:space="preserve"> are dealing with the issue, and</w:t>
      </w:r>
      <w:r w:rsidR="007E4C9C">
        <w:rPr>
          <w:rFonts w:ascii="Arial" w:hAnsi="Arial"/>
          <w:sz w:val="20"/>
        </w:rPr>
        <w:t xml:space="preserve"> </w:t>
      </w:r>
      <w:r w:rsidR="00E719BA">
        <w:rPr>
          <w:rFonts w:ascii="Arial" w:hAnsi="Arial"/>
          <w:sz w:val="20"/>
        </w:rPr>
        <w:t>by</w:t>
      </w:r>
      <w:r w:rsidR="00A461A6">
        <w:rPr>
          <w:rFonts w:ascii="Arial" w:hAnsi="Arial"/>
          <w:sz w:val="20"/>
        </w:rPr>
        <w:t xml:space="preserve"> </w:t>
      </w:r>
      <w:r w:rsidR="001E2DD8">
        <w:rPr>
          <w:rFonts w:ascii="Arial" w:hAnsi="Arial"/>
          <w:sz w:val="20"/>
        </w:rPr>
        <w:t>determin</w:t>
      </w:r>
      <w:r w:rsidR="00E719BA">
        <w:rPr>
          <w:rFonts w:ascii="Arial" w:hAnsi="Arial"/>
          <w:sz w:val="20"/>
        </w:rPr>
        <w:t>ing</w:t>
      </w:r>
      <w:r w:rsidR="001E2DD8">
        <w:rPr>
          <w:rFonts w:ascii="Arial" w:hAnsi="Arial"/>
          <w:sz w:val="20"/>
        </w:rPr>
        <w:t xml:space="preserve"> </w:t>
      </w:r>
      <w:r w:rsidR="00A461A6">
        <w:rPr>
          <w:rFonts w:ascii="Arial" w:hAnsi="Arial"/>
          <w:sz w:val="20"/>
        </w:rPr>
        <w:t>whether adjustments are needed.</w:t>
      </w:r>
    </w:p>
    <w:p w14:paraId="241221E7" w14:textId="47D0DD76" w:rsidR="00975503" w:rsidRDefault="00975503" w:rsidP="00013B3E">
      <w:pPr>
        <w:rPr>
          <w:rFonts w:ascii="Arial" w:hAnsi="Arial"/>
          <w:sz w:val="20"/>
        </w:rPr>
      </w:pPr>
    </w:p>
    <w:p w14:paraId="32CCCE69" w14:textId="7AFD5855" w:rsidR="00975503" w:rsidRDefault="00975503" w:rsidP="00013B3E">
      <w:pPr>
        <w:rPr>
          <w:rFonts w:ascii="Arial" w:hAnsi="Arial"/>
          <w:sz w:val="20"/>
        </w:rPr>
      </w:pPr>
      <w:r>
        <w:rPr>
          <w:rFonts w:ascii="Arial" w:hAnsi="Arial"/>
          <w:sz w:val="20"/>
        </w:rPr>
        <w:t>The public needs to be able to see how parliament is acting on the emerging policy issue and to understand the decisions that are being taken.</w:t>
      </w:r>
    </w:p>
    <w:p w14:paraId="3E504FF7" w14:textId="0DD60C48" w:rsidR="0041726D" w:rsidRDefault="0041726D" w:rsidP="00013B3E">
      <w:pPr>
        <w:rPr>
          <w:rFonts w:ascii="Arial" w:hAnsi="Arial"/>
          <w:sz w:val="20"/>
        </w:rPr>
      </w:pPr>
    </w:p>
    <w:p w14:paraId="67A1D3EF" w14:textId="26F31B06" w:rsidR="0041726D" w:rsidRPr="004914EF" w:rsidRDefault="0041726D" w:rsidP="00013B3E">
      <w:pPr>
        <w:rPr>
          <w:rFonts w:ascii="Arial" w:eastAsia="Arial" w:hAnsi="Arial" w:cs="Arial"/>
          <w:sz w:val="20"/>
          <w:szCs w:val="20"/>
        </w:rPr>
      </w:pPr>
      <w:r>
        <w:rPr>
          <w:rFonts w:ascii="Arial" w:hAnsi="Arial"/>
          <w:color w:val="000000"/>
          <w:sz w:val="20"/>
        </w:rPr>
        <w:t xml:space="preserve">See also </w:t>
      </w:r>
      <w:r w:rsidRPr="00911F07">
        <w:rPr>
          <w:rFonts w:ascii="Arial" w:hAnsi="Arial"/>
          <w:i/>
          <w:iCs/>
          <w:color w:val="000000"/>
          <w:sz w:val="20"/>
        </w:rPr>
        <w:t>Dimension 1.3.2: Emergency or crisis procedure</w:t>
      </w:r>
      <w:r>
        <w:rPr>
          <w:rFonts w:ascii="Arial" w:hAnsi="Arial"/>
          <w:i/>
          <w:iCs/>
          <w:color w:val="000000"/>
          <w:sz w:val="20"/>
        </w:rPr>
        <w:t>s</w:t>
      </w:r>
      <w:r w:rsidR="004914EF">
        <w:rPr>
          <w:rFonts w:ascii="Arial" w:hAnsi="Arial"/>
          <w:color w:val="000000"/>
          <w:sz w:val="20"/>
        </w:rPr>
        <w:t>.</w:t>
      </w:r>
    </w:p>
    <w:p w14:paraId="3134E7D3" w14:textId="1AAAA10D" w:rsidR="005D06C3" w:rsidRPr="009F10EA" w:rsidRDefault="00A461A6" w:rsidP="0043764A">
      <w:pPr>
        <w:pStyle w:val="section-title"/>
      </w:pPr>
      <w:r>
        <w:t>Aspiring goal</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5D06C3" w:rsidRPr="00253F87" w14:paraId="3134E7DD" w14:textId="77777777" w:rsidTr="009F10EA">
        <w:tc>
          <w:tcPr>
            <w:tcW w:w="5000" w:type="pct"/>
            <w:shd w:val="clear" w:color="auto" w:fill="EEEEEE"/>
          </w:tcPr>
          <w:p w14:paraId="3134E7D4" w14:textId="1907E2C0" w:rsidR="005D06C3" w:rsidRPr="009F10EA" w:rsidRDefault="00A461A6" w:rsidP="00013B3E">
            <w:pPr>
              <w:rPr>
                <w:rFonts w:ascii="Arial" w:eastAsia="Arial" w:hAnsi="Arial" w:cs="Arial"/>
                <w:i/>
                <w:sz w:val="20"/>
                <w:szCs w:val="20"/>
              </w:rPr>
            </w:pPr>
            <w:r>
              <w:rPr>
                <w:rFonts w:ascii="Arial" w:hAnsi="Arial"/>
                <w:i/>
                <w:sz w:val="20"/>
              </w:rPr>
              <w:t xml:space="preserve">Based on a global comparative analysis, an aspiring goal for parliaments </w:t>
            </w:r>
            <w:proofErr w:type="gramStart"/>
            <w:r>
              <w:rPr>
                <w:rFonts w:ascii="Arial" w:hAnsi="Arial"/>
                <w:i/>
                <w:sz w:val="20"/>
              </w:rPr>
              <w:t>in the area of</w:t>
            </w:r>
            <w:proofErr w:type="gramEnd"/>
            <w:r>
              <w:rPr>
                <w:rFonts w:ascii="Arial" w:hAnsi="Arial"/>
                <w:i/>
                <w:sz w:val="20"/>
              </w:rPr>
              <w:t xml:space="preserve"> </w:t>
            </w:r>
            <w:r w:rsidR="00741EF3">
              <w:rPr>
                <w:rFonts w:ascii="Arial" w:hAnsi="Arial"/>
                <w:i/>
                <w:sz w:val="20"/>
              </w:rPr>
              <w:t>“</w:t>
            </w:r>
            <w:r>
              <w:rPr>
                <w:rFonts w:ascii="Arial" w:hAnsi="Arial"/>
                <w:i/>
                <w:sz w:val="20"/>
              </w:rPr>
              <w:t>responding to emerging policy issues</w:t>
            </w:r>
            <w:r w:rsidR="00741EF3">
              <w:rPr>
                <w:rFonts w:ascii="Arial" w:hAnsi="Arial"/>
                <w:i/>
                <w:sz w:val="20"/>
              </w:rPr>
              <w:t>”</w:t>
            </w:r>
            <w:r>
              <w:rPr>
                <w:rFonts w:ascii="Arial" w:hAnsi="Arial"/>
                <w:i/>
                <w:sz w:val="20"/>
              </w:rPr>
              <w:t xml:space="preserve"> is as follows:</w:t>
            </w:r>
          </w:p>
          <w:p w14:paraId="3134E7D5" w14:textId="77777777" w:rsidR="005D06C3" w:rsidRPr="009F10EA" w:rsidRDefault="005D06C3" w:rsidP="00013B3E">
            <w:pPr>
              <w:rPr>
                <w:rFonts w:ascii="Arial" w:eastAsia="Arial" w:hAnsi="Arial" w:cs="Arial"/>
                <w:sz w:val="20"/>
                <w:szCs w:val="20"/>
              </w:rPr>
            </w:pPr>
          </w:p>
          <w:p w14:paraId="0376C831" w14:textId="21B16506" w:rsidR="0041726D" w:rsidRDefault="00A461A6" w:rsidP="00013B3E">
            <w:pPr>
              <w:rPr>
                <w:rFonts w:ascii="Arial" w:hAnsi="Arial"/>
                <w:sz w:val="20"/>
              </w:rPr>
            </w:pPr>
            <w:r>
              <w:rPr>
                <w:rFonts w:ascii="Arial" w:hAnsi="Arial"/>
                <w:sz w:val="20"/>
              </w:rPr>
              <w:t>Parliament</w:t>
            </w:r>
            <w:r w:rsidR="001E2DD8">
              <w:rPr>
                <w:rFonts w:ascii="Arial" w:hAnsi="Arial"/>
                <w:sz w:val="20"/>
              </w:rPr>
              <w:t>’s</w:t>
            </w:r>
            <w:r>
              <w:rPr>
                <w:rFonts w:ascii="Arial" w:hAnsi="Arial"/>
                <w:sz w:val="20"/>
              </w:rPr>
              <w:t xml:space="preserve"> rules of procedure allow </w:t>
            </w:r>
            <w:r w:rsidR="001E2DD8">
              <w:rPr>
                <w:rFonts w:ascii="Arial" w:hAnsi="Arial"/>
                <w:sz w:val="20"/>
              </w:rPr>
              <w:t xml:space="preserve">for </w:t>
            </w:r>
            <w:r>
              <w:rPr>
                <w:rFonts w:ascii="Arial" w:hAnsi="Arial"/>
                <w:sz w:val="20"/>
              </w:rPr>
              <w:t>flexibility</w:t>
            </w:r>
            <w:r w:rsidR="001E2DD8">
              <w:rPr>
                <w:rFonts w:ascii="Arial" w:hAnsi="Arial"/>
                <w:sz w:val="20"/>
              </w:rPr>
              <w:t xml:space="preserve"> when new policy issues emerge, enabling </w:t>
            </w:r>
            <w:r w:rsidR="0041726D">
              <w:rPr>
                <w:rFonts w:ascii="Arial" w:hAnsi="Arial"/>
                <w:sz w:val="20"/>
              </w:rPr>
              <w:t xml:space="preserve">issues to be </w:t>
            </w:r>
            <w:r w:rsidR="00975503">
              <w:rPr>
                <w:rFonts w:ascii="Arial" w:hAnsi="Arial"/>
                <w:sz w:val="20"/>
              </w:rPr>
              <w:t xml:space="preserve">raised with </w:t>
            </w:r>
            <w:r w:rsidR="0041726D">
              <w:rPr>
                <w:rFonts w:ascii="Arial" w:hAnsi="Arial"/>
                <w:sz w:val="20"/>
              </w:rPr>
              <w:t xml:space="preserve">the </w:t>
            </w:r>
            <w:r w:rsidR="00975503">
              <w:rPr>
                <w:rFonts w:ascii="Arial" w:hAnsi="Arial"/>
                <w:sz w:val="20"/>
              </w:rPr>
              <w:t xml:space="preserve">appropriate </w:t>
            </w:r>
            <w:r w:rsidR="0041726D">
              <w:rPr>
                <w:rFonts w:ascii="Arial" w:hAnsi="Arial"/>
                <w:sz w:val="20"/>
              </w:rPr>
              <w:t>parliamentary body at short notice.</w:t>
            </w:r>
          </w:p>
          <w:p w14:paraId="02FF6BA8" w14:textId="77777777" w:rsidR="0041726D" w:rsidRDefault="0041726D" w:rsidP="00013B3E">
            <w:pPr>
              <w:rPr>
                <w:rFonts w:ascii="Arial" w:hAnsi="Arial"/>
                <w:sz w:val="20"/>
              </w:rPr>
            </w:pPr>
          </w:p>
          <w:p w14:paraId="3134E7D6" w14:textId="38FB0190" w:rsidR="005D06C3" w:rsidRDefault="0041726D" w:rsidP="00013B3E">
            <w:pPr>
              <w:rPr>
                <w:rFonts w:ascii="Arial" w:hAnsi="Arial"/>
                <w:sz w:val="20"/>
              </w:rPr>
            </w:pPr>
            <w:r>
              <w:rPr>
                <w:rFonts w:ascii="Arial" w:hAnsi="Arial"/>
                <w:sz w:val="20"/>
              </w:rPr>
              <w:t>Parliament uses its</w:t>
            </w:r>
            <w:r w:rsidR="00AA105E">
              <w:rPr>
                <w:rFonts w:ascii="Arial" w:hAnsi="Arial"/>
                <w:sz w:val="20"/>
              </w:rPr>
              <w:t xml:space="preserve"> oversight</w:t>
            </w:r>
            <w:r>
              <w:rPr>
                <w:rFonts w:ascii="Arial" w:hAnsi="Arial"/>
                <w:sz w:val="20"/>
              </w:rPr>
              <w:t xml:space="preserve"> powers to hold </w:t>
            </w:r>
            <w:r w:rsidR="00065E05">
              <w:rPr>
                <w:rFonts w:ascii="Arial" w:hAnsi="Arial"/>
                <w:sz w:val="20"/>
              </w:rPr>
              <w:t>the executive</w:t>
            </w:r>
            <w:r>
              <w:rPr>
                <w:rFonts w:ascii="Arial" w:hAnsi="Arial"/>
                <w:sz w:val="20"/>
              </w:rPr>
              <w:t xml:space="preserve"> to account for the response to emerging policy issues</w:t>
            </w:r>
            <w:r w:rsidR="00A461A6">
              <w:rPr>
                <w:rFonts w:ascii="Arial" w:hAnsi="Arial"/>
                <w:sz w:val="20"/>
              </w:rPr>
              <w:t>.</w:t>
            </w:r>
          </w:p>
          <w:p w14:paraId="24155D51" w14:textId="6B175E4F" w:rsidR="0041726D" w:rsidRDefault="0041726D" w:rsidP="00013B3E">
            <w:pPr>
              <w:rPr>
                <w:rFonts w:ascii="Arial" w:eastAsia="Arial" w:hAnsi="Arial" w:cs="Arial"/>
                <w:sz w:val="20"/>
                <w:szCs w:val="20"/>
              </w:rPr>
            </w:pPr>
          </w:p>
          <w:p w14:paraId="1EF11E1B" w14:textId="4553221F" w:rsidR="005D06C3" w:rsidRDefault="0041726D" w:rsidP="00013B3E">
            <w:pPr>
              <w:rPr>
                <w:rFonts w:ascii="Arial" w:eastAsia="Arial" w:hAnsi="Arial" w:cs="Arial"/>
                <w:sz w:val="20"/>
                <w:szCs w:val="20"/>
              </w:rPr>
            </w:pPr>
            <w:r>
              <w:rPr>
                <w:rFonts w:ascii="Arial" w:eastAsia="Arial" w:hAnsi="Arial" w:cs="Arial"/>
                <w:sz w:val="20"/>
                <w:szCs w:val="20"/>
              </w:rPr>
              <w:t>Parliament</w:t>
            </w:r>
            <w:r w:rsidR="00A461A6">
              <w:rPr>
                <w:rFonts w:ascii="Arial" w:hAnsi="Arial"/>
                <w:sz w:val="20"/>
              </w:rPr>
              <w:t xml:space="preserve"> effectively communicates with the public </w:t>
            </w:r>
            <w:r>
              <w:rPr>
                <w:rFonts w:ascii="Arial" w:hAnsi="Arial"/>
                <w:sz w:val="20"/>
              </w:rPr>
              <w:t xml:space="preserve">about the actions taken </w:t>
            </w:r>
            <w:r w:rsidR="00A461A6">
              <w:rPr>
                <w:rFonts w:ascii="Arial" w:hAnsi="Arial"/>
                <w:sz w:val="20"/>
              </w:rPr>
              <w:t xml:space="preserve">in response to emerging </w:t>
            </w:r>
            <w:r w:rsidR="00855E4E">
              <w:rPr>
                <w:rFonts w:ascii="Arial" w:hAnsi="Arial"/>
                <w:sz w:val="20"/>
              </w:rPr>
              <w:t>policy issues</w:t>
            </w:r>
            <w:r w:rsidR="00A461A6">
              <w:rPr>
                <w:rFonts w:ascii="Arial" w:hAnsi="Arial"/>
                <w:sz w:val="20"/>
              </w:rPr>
              <w:t>.</w:t>
            </w:r>
          </w:p>
          <w:p w14:paraId="3134E7DC" w14:textId="77777777" w:rsidR="009F10EA" w:rsidRPr="00253F87" w:rsidRDefault="009F10EA" w:rsidP="00013B3E">
            <w:pPr>
              <w:rPr>
                <w:rFonts w:ascii="Arial" w:eastAsia="Arial" w:hAnsi="Arial" w:cs="Arial"/>
                <w:color w:val="005F9A"/>
                <w:sz w:val="20"/>
                <w:szCs w:val="20"/>
              </w:rPr>
            </w:pPr>
          </w:p>
        </w:tc>
      </w:tr>
    </w:tbl>
    <w:p w14:paraId="3134E7DF" w14:textId="77777777" w:rsidR="005D06C3" w:rsidRPr="00253F87" w:rsidRDefault="00A461A6" w:rsidP="0043764A">
      <w:pPr>
        <w:pStyle w:val="section-title"/>
      </w:pPr>
      <w:bookmarkStart w:id="12" w:name="_heading=h.3dy6vkm"/>
      <w:bookmarkEnd w:id="12"/>
      <w:r>
        <w:t>Assessment</w:t>
      </w:r>
    </w:p>
    <w:p w14:paraId="3134E7E0" w14:textId="6D71764D" w:rsidR="005D06C3" w:rsidRPr="00253F87" w:rsidRDefault="00A461A6" w:rsidP="009F10EA">
      <w:pPr>
        <w:spacing w:before="200"/>
        <w:rPr>
          <w:rFonts w:ascii="Arial" w:eastAsia="Arial" w:hAnsi="Arial" w:cs="Arial"/>
          <w:sz w:val="20"/>
          <w:szCs w:val="20"/>
        </w:rPr>
      </w:pPr>
      <w:r>
        <w:rPr>
          <w:rFonts w:ascii="Arial" w:hAnsi="Arial"/>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rFonts w:ascii="Arial" w:hAnsi="Arial"/>
          <w:color w:val="000000"/>
          <w:sz w:val="20"/>
        </w:rPr>
        <w:t>Very</w:t>
      </w:r>
      <w:proofErr w:type="gramEnd"/>
      <w:r>
        <w:rPr>
          <w:rFonts w:ascii="Arial" w:hAnsi="Arial"/>
          <w:color w:val="000000"/>
          <w:sz w:val="20"/>
        </w:rPr>
        <w:t xml:space="preserve"> good and Excellent) that best reflects the situation in your parliament, and provide details of the evidence on which this assessment is based.</w:t>
      </w:r>
      <w:r>
        <w:rPr>
          <w:rFonts w:ascii="Arial" w:hAnsi="Arial"/>
          <w:sz w:val="20"/>
        </w:rPr>
        <w:t xml:space="preserve"> </w:t>
      </w:r>
    </w:p>
    <w:p w14:paraId="3134E7E1" w14:textId="34D459DD" w:rsidR="005D06C3" w:rsidRDefault="00A461A6" w:rsidP="00013B3E">
      <w:pPr>
        <w:spacing w:before="200"/>
        <w:rPr>
          <w:rFonts w:ascii="Arial" w:eastAsia="Arial" w:hAnsi="Arial" w:cs="Arial"/>
          <w:sz w:val="20"/>
          <w:szCs w:val="20"/>
        </w:rPr>
      </w:pPr>
      <w:r>
        <w:rPr>
          <w:rFonts w:ascii="Arial" w:hAnsi="Arial"/>
          <w:sz w:val="20"/>
        </w:rPr>
        <w:t>The evidence for assessment of this dimension could include the following:</w:t>
      </w:r>
    </w:p>
    <w:p w14:paraId="231CB5FF" w14:textId="77777777" w:rsidR="009F10EA" w:rsidRPr="00253F87" w:rsidRDefault="009F10EA" w:rsidP="009F10EA">
      <w:pPr>
        <w:rPr>
          <w:rFonts w:ascii="Arial" w:eastAsia="Arial" w:hAnsi="Arial" w:cs="Arial"/>
          <w:sz w:val="20"/>
          <w:szCs w:val="20"/>
        </w:rPr>
      </w:pPr>
    </w:p>
    <w:p w14:paraId="3134E7E2" w14:textId="2E10E884" w:rsidR="005D06C3" w:rsidRPr="00253F87" w:rsidRDefault="00D5439F" w:rsidP="009F10EA">
      <w:pPr>
        <w:numPr>
          <w:ilvl w:val="0"/>
          <w:numId w:val="1"/>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Provisions of parliament’s</w:t>
      </w:r>
      <w:r w:rsidR="00A461A6">
        <w:rPr>
          <w:rFonts w:ascii="Arial" w:hAnsi="Arial"/>
          <w:color w:val="000000"/>
          <w:sz w:val="20"/>
        </w:rPr>
        <w:t xml:space="preserve"> rules of procedure </w:t>
      </w:r>
      <w:r w:rsidR="00975503">
        <w:rPr>
          <w:rFonts w:ascii="Arial" w:hAnsi="Arial"/>
          <w:color w:val="000000"/>
          <w:sz w:val="20"/>
        </w:rPr>
        <w:t xml:space="preserve">concerning ways in which emerging policy issues can be taken up in </w:t>
      </w:r>
      <w:proofErr w:type="gramStart"/>
      <w:r w:rsidR="00975503">
        <w:rPr>
          <w:rFonts w:ascii="Arial" w:hAnsi="Arial"/>
          <w:color w:val="000000"/>
          <w:sz w:val="20"/>
        </w:rPr>
        <w:t>parliament</w:t>
      </w:r>
      <w:proofErr w:type="gramEnd"/>
    </w:p>
    <w:p w14:paraId="3134E7E4" w14:textId="0C47E2C3" w:rsidR="005D06C3" w:rsidRPr="00253F87" w:rsidRDefault="00A461A6" w:rsidP="00975503">
      <w:pPr>
        <w:numPr>
          <w:ilvl w:val="0"/>
          <w:numId w:val="1"/>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Examples of parliamentary engagement in </w:t>
      </w:r>
      <w:r w:rsidR="00AE5046">
        <w:rPr>
          <w:rFonts w:ascii="Arial" w:hAnsi="Arial"/>
          <w:color w:val="000000"/>
          <w:sz w:val="20"/>
        </w:rPr>
        <w:t xml:space="preserve">responding to </w:t>
      </w:r>
      <w:r>
        <w:rPr>
          <w:rFonts w:ascii="Arial" w:hAnsi="Arial"/>
          <w:color w:val="000000"/>
          <w:sz w:val="20"/>
        </w:rPr>
        <w:t>emerging</w:t>
      </w:r>
      <w:r w:rsidR="00AE5046">
        <w:rPr>
          <w:rFonts w:ascii="Arial" w:hAnsi="Arial"/>
          <w:color w:val="000000"/>
          <w:sz w:val="20"/>
        </w:rPr>
        <w:t xml:space="preserve"> policy</w:t>
      </w:r>
      <w:r>
        <w:rPr>
          <w:rFonts w:ascii="Arial" w:hAnsi="Arial"/>
          <w:color w:val="000000"/>
          <w:sz w:val="20"/>
        </w:rPr>
        <w:t xml:space="preserve"> issues</w:t>
      </w:r>
      <w:r w:rsidR="00975503">
        <w:rPr>
          <w:rFonts w:ascii="Arial" w:hAnsi="Arial"/>
          <w:color w:val="000000"/>
          <w:sz w:val="20"/>
        </w:rPr>
        <w:t>,</w:t>
      </w:r>
      <w:r>
        <w:rPr>
          <w:rFonts w:ascii="Arial" w:hAnsi="Arial"/>
          <w:color w:val="000000"/>
          <w:sz w:val="20"/>
        </w:rPr>
        <w:t xml:space="preserve"> including meetings </w:t>
      </w:r>
      <w:r w:rsidR="00ED6CF8">
        <w:rPr>
          <w:rFonts w:ascii="Arial" w:hAnsi="Arial"/>
          <w:color w:val="000000"/>
          <w:sz w:val="20"/>
        </w:rPr>
        <w:t xml:space="preserve">held </w:t>
      </w:r>
      <w:r>
        <w:rPr>
          <w:rFonts w:ascii="Arial" w:hAnsi="Arial"/>
          <w:color w:val="000000"/>
          <w:sz w:val="20"/>
        </w:rPr>
        <w:t>by parliamentary committees, and other parliamentary bodies</w:t>
      </w:r>
      <w:r w:rsidR="007C2D32">
        <w:rPr>
          <w:rFonts w:ascii="Arial" w:hAnsi="Arial"/>
          <w:color w:val="000000"/>
          <w:sz w:val="20"/>
        </w:rPr>
        <w:t>,</w:t>
      </w:r>
      <w:r>
        <w:rPr>
          <w:rFonts w:ascii="Arial" w:hAnsi="Arial"/>
          <w:color w:val="000000"/>
          <w:sz w:val="20"/>
        </w:rPr>
        <w:t xml:space="preserve"> with relevant </w:t>
      </w:r>
      <w:r w:rsidR="00ED6CF8">
        <w:rPr>
          <w:rFonts w:ascii="Arial" w:hAnsi="Arial"/>
          <w:color w:val="000000"/>
          <w:sz w:val="20"/>
        </w:rPr>
        <w:t xml:space="preserve">bodies and </w:t>
      </w:r>
      <w:proofErr w:type="gramStart"/>
      <w:r w:rsidR="00ED6CF8">
        <w:rPr>
          <w:rFonts w:ascii="Arial" w:hAnsi="Arial"/>
          <w:color w:val="000000"/>
          <w:sz w:val="20"/>
        </w:rPr>
        <w:t>organizations</w:t>
      </w:r>
      <w:proofErr w:type="gramEnd"/>
      <w:r w:rsidR="00ED6CF8">
        <w:rPr>
          <w:rFonts w:ascii="Arial" w:hAnsi="Arial"/>
          <w:color w:val="000000"/>
          <w:sz w:val="20"/>
        </w:rPr>
        <w:t xml:space="preserve"> </w:t>
      </w:r>
    </w:p>
    <w:p w14:paraId="401B7932" w14:textId="77777777" w:rsidR="009F10EA" w:rsidRDefault="009F10EA" w:rsidP="00013B3E">
      <w:pPr>
        <w:rPr>
          <w:rFonts w:ascii="Arial" w:eastAsia="Arial" w:hAnsi="Arial" w:cs="Arial"/>
          <w:sz w:val="20"/>
          <w:szCs w:val="20"/>
        </w:rPr>
      </w:pPr>
      <w:bookmarkStart w:id="13" w:name="_heading=h.1t3h5sf"/>
      <w:bookmarkEnd w:id="13"/>
    </w:p>
    <w:p w14:paraId="3134E7E5" w14:textId="053633A8" w:rsidR="005D06C3" w:rsidRPr="00253F87" w:rsidRDefault="00A461A6" w:rsidP="00013B3E">
      <w:pPr>
        <w:rPr>
          <w:rFonts w:ascii="Arial" w:eastAsia="Arial" w:hAnsi="Arial" w:cs="Arial"/>
          <w:sz w:val="20"/>
          <w:szCs w:val="20"/>
        </w:rPr>
      </w:pPr>
      <w:r>
        <w:rPr>
          <w:rFonts w:ascii="Arial" w:hAnsi="Arial"/>
          <w:sz w:val="20"/>
        </w:rPr>
        <w:lastRenderedPageBreak/>
        <w:t>Where relevant, provide additional comments or examples that support the assessment.</w:t>
      </w:r>
    </w:p>
    <w:p w14:paraId="3134E7E6" w14:textId="77777777" w:rsidR="005D06C3" w:rsidRPr="00253F87" w:rsidRDefault="005D06C3" w:rsidP="00013B3E">
      <w:pPr>
        <w:rPr>
          <w:rFonts w:ascii="Arial" w:eastAsia="Arial" w:hAnsi="Arial" w:cs="Arial"/>
          <w:sz w:val="20"/>
          <w:szCs w:val="20"/>
        </w:rPr>
      </w:pPr>
    </w:p>
    <w:p w14:paraId="3134E7E7" w14:textId="0B685D78" w:rsidR="005D06C3" w:rsidRPr="00253F87" w:rsidRDefault="00A461A6" w:rsidP="00A50B98">
      <w:pPr>
        <w:pStyle w:val="Heading4"/>
      </w:pPr>
      <w:bookmarkStart w:id="14" w:name="_heading=h.44sinio"/>
      <w:bookmarkEnd w:id="14"/>
      <w:r>
        <w:t xml:space="preserve">Assessment criterion 1: </w:t>
      </w:r>
      <w:r w:rsidR="0080662D">
        <w:t>Rules of procedure</w:t>
      </w:r>
      <w:r>
        <w:t xml:space="preserve"> </w:t>
      </w:r>
    </w:p>
    <w:p w14:paraId="3134E7E8" w14:textId="0E77366C" w:rsidR="005D06C3" w:rsidRPr="00253F87" w:rsidRDefault="0080662D" w:rsidP="00013B3E">
      <w:pPr>
        <w:rPr>
          <w:rFonts w:ascii="Arial" w:eastAsia="Arial" w:hAnsi="Arial" w:cs="Arial"/>
          <w:color w:val="000000"/>
          <w:sz w:val="20"/>
          <w:szCs w:val="20"/>
        </w:rPr>
      </w:pPr>
      <w:r>
        <w:rPr>
          <w:rFonts w:ascii="Arial" w:hAnsi="Arial"/>
          <w:color w:val="000000"/>
          <w:sz w:val="20"/>
        </w:rPr>
        <w:t>Parliament’s</w:t>
      </w:r>
      <w:r w:rsidR="00A461A6">
        <w:rPr>
          <w:rFonts w:ascii="Arial" w:hAnsi="Arial"/>
          <w:color w:val="000000"/>
          <w:sz w:val="20"/>
        </w:rPr>
        <w:t xml:space="preserve"> rules of procedure </w:t>
      </w:r>
      <w:r w:rsidR="00975503">
        <w:rPr>
          <w:rFonts w:ascii="Arial" w:hAnsi="Arial"/>
          <w:color w:val="000000"/>
          <w:sz w:val="20"/>
        </w:rPr>
        <w:t xml:space="preserve">establish mechanisms </w:t>
      </w:r>
      <w:r w:rsidR="00002F6D">
        <w:rPr>
          <w:rFonts w:ascii="Arial" w:hAnsi="Arial"/>
          <w:color w:val="000000"/>
          <w:sz w:val="20"/>
        </w:rPr>
        <w:t xml:space="preserve">that allow </w:t>
      </w:r>
      <w:r w:rsidR="00975503">
        <w:rPr>
          <w:rFonts w:ascii="Arial" w:hAnsi="Arial"/>
          <w:color w:val="000000"/>
          <w:sz w:val="20"/>
        </w:rPr>
        <w:t xml:space="preserve">for emerging policy issues to be </w:t>
      </w:r>
      <w:r w:rsidR="00002F6D">
        <w:rPr>
          <w:rFonts w:ascii="Arial" w:hAnsi="Arial"/>
          <w:color w:val="000000"/>
          <w:sz w:val="20"/>
        </w:rPr>
        <w:t xml:space="preserve">addressed </w:t>
      </w:r>
      <w:r w:rsidR="00975503">
        <w:rPr>
          <w:rFonts w:ascii="Arial" w:hAnsi="Arial"/>
          <w:color w:val="000000"/>
          <w:sz w:val="20"/>
        </w:rPr>
        <w:t xml:space="preserve">in parliament, such as </w:t>
      </w:r>
      <w:r w:rsidR="00002F6D">
        <w:rPr>
          <w:rFonts w:ascii="Arial" w:hAnsi="Arial"/>
          <w:color w:val="000000"/>
          <w:sz w:val="20"/>
        </w:rPr>
        <w:t xml:space="preserve">through </w:t>
      </w:r>
      <w:r w:rsidR="00975503">
        <w:rPr>
          <w:rFonts w:ascii="Arial" w:hAnsi="Arial"/>
          <w:color w:val="000000"/>
          <w:sz w:val="20"/>
        </w:rPr>
        <w:t>urgent debates or questions</w:t>
      </w:r>
      <w:r w:rsidR="00A312F6">
        <w:rPr>
          <w:rFonts w:ascii="Arial" w:hAnsi="Arial"/>
          <w:color w:val="000000"/>
          <w:sz w:val="20"/>
        </w:rPr>
        <w:t>.</w:t>
      </w:r>
    </w:p>
    <w:p w14:paraId="3134E7E9" w14:textId="77777777" w:rsidR="005D06C3" w:rsidRPr="00253F87" w:rsidRDefault="005D06C3"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6442BCC1"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66D7E2" w14:textId="77777777" w:rsidR="009F10EA" w:rsidRPr="009F10EA" w:rsidRDefault="009F10EA">
            <w:pPr>
              <w:spacing w:line="276" w:lineRule="auto"/>
              <w:jc w:val="center"/>
              <w:rPr>
                <w:rFonts w:ascii="Arial" w:hAnsi="Arial" w:cs="Arial"/>
                <w:sz w:val="20"/>
                <w:szCs w:val="20"/>
              </w:rPr>
            </w:pPr>
            <w:bookmarkStart w:id="15" w:name="_heading=h.4d34og8"/>
            <w:bookmarkEnd w:id="15"/>
            <w:r>
              <w:rPr>
                <w:rFonts w:ascii="Arial" w:hAnsi="Arial"/>
                <w:sz w:val="20"/>
              </w:rPr>
              <w:t>Non-existent</w:t>
            </w:r>
          </w:p>
          <w:sdt>
            <w:sdtPr>
              <w:rPr>
                <w:rFonts w:ascii="Arial" w:eastAsia="Arimo" w:hAnsi="Arial" w:cs="Arial"/>
                <w:sz w:val="20"/>
                <w:szCs w:val="20"/>
              </w:rPr>
              <w:id w:val="-1120301983"/>
              <w14:checkbox>
                <w14:checked w14:val="0"/>
                <w14:checkedState w14:val="2612" w14:font="MS Gothic"/>
                <w14:uncheckedState w14:val="2610" w14:font="MS Gothic"/>
              </w14:checkbox>
            </w:sdtPr>
            <w:sdtEndPr/>
            <w:sdtContent>
              <w:p w14:paraId="6574D809"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90B06E" w14:textId="77777777" w:rsidR="009F10EA" w:rsidRPr="009F10EA" w:rsidRDefault="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989869890"/>
              <w14:checkbox>
                <w14:checked w14:val="0"/>
                <w14:checkedState w14:val="2612" w14:font="MS Gothic"/>
                <w14:uncheckedState w14:val="2610" w14:font="MS Gothic"/>
              </w14:checkbox>
            </w:sdtPr>
            <w:sdtEndPr/>
            <w:sdtContent>
              <w:p w14:paraId="1FCD39AA"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29F019" w14:textId="77777777" w:rsidR="009F10EA" w:rsidRPr="009F10EA" w:rsidRDefault="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1924710936"/>
              <w14:checkbox>
                <w14:checked w14:val="0"/>
                <w14:checkedState w14:val="2612" w14:font="MS Gothic"/>
                <w14:uncheckedState w14:val="2610" w14:font="MS Gothic"/>
              </w14:checkbox>
            </w:sdtPr>
            <w:sdtEndPr/>
            <w:sdtContent>
              <w:p w14:paraId="26ECB18C"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63FFC1" w14:textId="77777777" w:rsidR="009F10EA" w:rsidRPr="009F10EA" w:rsidRDefault="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798027861"/>
              <w14:checkbox>
                <w14:checked w14:val="0"/>
                <w14:checkedState w14:val="2612" w14:font="MS Gothic"/>
                <w14:uncheckedState w14:val="2610" w14:font="MS Gothic"/>
              </w14:checkbox>
            </w:sdtPr>
            <w:sdtEndPr/>
            <w:sdtContent>
              <w:p w14:paraId="54577C48" w14:textId="77777777" w:rsidR="009F10EA" w:rsidRPr="009F10EA" w:rsidRDefault="009F10EA">
                <w:pPr>
                  <w:spacing w:line="276" w:lineRule="auto"/>
                  <w:jc w:val="center"/>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47C8F2" w14:textId="77777777" w:rsidR="009F10EA" w:rsidRPr="009F10EA" w:rsidRDefault="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694562986"/>
              <w14:checkbox>
                <w14:checked w14:val="0"/>
                <w14:checkedState w14:val="2612" w14:font="MS Gothic"/>
                <w14:uncheckedState w14:val="2610" w14:font="MS Gothic"/>
              </w14:checkbox>
            </w:sdtPr>
            <w:sdtEndPr/>
            <w:sdtContent>
              <w:p w14:paraId="4BF4D03E"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E5BCAF" w14:textId="77777777" w:rsidR="009F10EA" w:rsidRPr="009F10EA" w:rsidRDefault="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958343797"/>
              <w14:checkbox>
                <w14:checked w14:val="0"/>
                <w14:checkedState w14:val="2612" w14:font="MS Gothic"/>
                <w14:uncheckedState w14:val="2610" w14:font="MS Gothic"/>
              </w14:checkbox>
            </w:sdtPr>
            <w:sdtEndPr/>
            <w:sdtContent>
              <w:p w14:paraId="4D84371A" w14:textId="77777777" w:rsidR="009F10EA" w:rsidRPr="009F10EA" w:rsidRDefault="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9F10EA" w14:paraId="74234649"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02FEC" w14:textId="77777777" w:rsidR="009F10EA" w:rsidRPr="009F10EA" w:rsidRDefault="009F10EA">
            <w:pPr>
              <w:spacing w:line="276" w:lineRule="auto"/>
              <w:rPr>
                <w:rFonts w:ascii="Arial" w:hAnsi="Arial" w:cs="Arial"/>
                <w:color w:val="005F9A"/>
                <w:sz w:val="20"/>
                <w:szCs w:val="20"/>
              </w:rPr>
            </w:pPr>
            <w:r>
              <w:rPr>
                <w:rFonts w:ascii="Arial" w:hAnsi="Arial"/>
                <w:color w:val="005F9A"/>
                <w:sz w:val="20"/>
              </w:rPr>
              <w:t>Evidence for this assessment criterion:</w:t>
            </w:r>
          </w:p>
          <w:p w14:paraId="724B5B94" w14:textId="77777777" w:rsidR="009F10EA" w:rsidRPr="009F10EA" w:rsidRDefault="009F10EA">
            <w:pPr>
              <w:spacing w:line="276" w:lineRule="auto"/>
              <w:rPr>
                <w:rFonts w:ascii="Arial" w:hAnsi="Arial" w:cs="Arial"/>
                <w:color w:val="0000FF"/>
                <w:sz w:val="20"/>
                <w:szCs w:val="20"/>
              </w:rPr>
            </w:pPr>
          </w:p>
          <w:p w14:paraId="50053DDE" w14:textId="77777777" w:rsidR="009F10EA" w:rsidRPr="009F10EA" w:rsidRDefault="009F10EA">
            <w:pPr>
              <w:spacing w:line="276" w:lineRule="auto"/>
              <w:rPr>
                <w:rFonts w:ascii="Arial" w:hAnsi="Arial" w:cs="Arial"/>
                <w:color w:val="0000FF"/>
                <w:sz w:val="20"/>
                <w:szCs w:val="20"/>
              </w:rPr>
            </w:pPr>
          </w:p>
        </w:tc>
      </w:tr>
    </w:tbl>
    <w:p w14:paraId="3134E7FC" w14:textId="3F460F22" w:rsidR="005D06C3" w:rsidRPr="00253F87" w:rsidRDefault="00A461A6" w:rsidP="00A50B98">
      <w:pPr>
        <w:pStyle w:val="Heading4"/>
      </w:pPr>
      <w:bookmarkStart w:id="16" w:name="_heading=h.2jxsxqh"/>
      <w:bookmarkEnd w:id="16"/>
      <w:r>
        <w:t xml:space="preserve">Assessment criterion 2: </w:t>
      </w:r>
      <w:r w:rsidR="00975503">
        <w:t xml:space="preserve">Oversight of the </w:t>
      </w:r>
      <w:r w:rsidR="0079300D">
        <w:t>executive’s</w:t>
      </w:r>
      <w:r w:rsidR="000B313D">
        <w:t xml:space="preserve"> response</w:t>
      </w:r>
    </w:p>
    <w:p w14:paraId="3134E7FD" w14:textId="7F674EAD" w:rsidR="005D06C3" w:rsidRPr="00253F87" w:rsidRDefault="000B313D" w:rsidP="00013B3E">
      <w:pPr>
        <w:rPr>
          <w:rFonts w:ascii="Arial" w:eastAsia="Arial" w:hAnsi="Arial" w:cs="Arial"/>
          <w:sz w:val="20"/>
          <w:szCs w:val="20"/>
        </w:rPr>
      </w:pPr>
      <w:r>
        <w:rPr>
          <w:rFonts w:ascii="Arial" w:hAnsi="Arial"/>
          <w:color w:val="000000"/>
          <w:sz w:val="20"/>
        </w:rPr>
        <w:t>P</w:t>
      </w:r>
      <w:r w:rsidR="00A461A6">
        <w:rPr>
          <w:rFonts w:ascii="Arial" w:hAnsi="Arial"/>
          <w:color w:val="000000"/>
          <w:sz w:val="20"/>
        </w:rPr>
        <w:t xml:space="preserve">arliament </w:t>
      </w:r>
      <w:r w:rsidR="00975503">
        <w:rPr>
          <w:rFonts w:ascii="Arial" w:hAnsi="Arial"/>
          <w:color w:val="000000"/>
          <w:sz w:val="20"/>
        </w:rPr>
        <w:t xml:space="preserve">uses its oversight powers to oversee the </w:t>
      </w:r>
      <w:r w:rsidR="0079300D">
        <w:rPr>
          <w:rFonts w:ascii="Arial" w:hAnsi="Arial"/>
          <w:color w:val="000000"/>
          <w:sz w:val="20"/>
        </w:rPr>
        <w:t>executive’s</w:t>
      </w:r>
      <w:r w:rsidR="00975503">
        <w:rPr>
          <w:rFonts w:ascii="Arial" w:hAnsi="Arial"/>
          <w:color w:val="000000"/>
          <w:sz w:val="20"/>
        </w:rPr>
        <w:t xml:space="preserve"> response to emerging policy issues and holds </w:t>
      </w:r>
      <w:r w:rsidR="00270680">
        <w:rPr>
          <w:rFonts w:ascii="Arial" w:hAnsi="Arial"/>
          <w:color w:val="000000"/>
          <w:sz w:val="20"/>
        </w:rPr>
        <w:t>the executive</w:t>
      </w:r>
      <w:r w:rsidR="00975503">
        <w:rPr>
          <w:rFonts w:ascii="Arial" w:hAnsi="Arial"/>
          <w:color w:val="000000"/>
          <w:sz w:val="20"/>
        </w:rPr>
        <w:t xml:space="preserve"> to account. </w:t>
      </w:r>
      <w:r w:rsidR="00A461A6">
        <w:rPr>
          <w:rFonts w:ascii="Arial" w:hAnsi="Arial"/>
          <w:color w:val="000000"/>
          <w:sz w:val="20"/>
        </w:rPr>
        <w:t xml:space="preserve"> </w:t>
      </w:r>
    </w:p>
    <w:p w14:paraId="3134E7FE" w14:textId="77777777" w:rsidR="005D06C3" w:rsidRDefault="005D06C3" w:rsidP="00013B3E">
      <w:pPr>
        <w:rPr>
          <w:rFonts w:ascii="Arial" w:eastAsia="Arial" w:hAnsi="Arial" w:cs="Arial"/>
          <w:sz w:val="20"/>
          <w:szCs w:val="20"/>
        </w:rPr>
      </w:pPr>
      <w:bookmarkStart w:id="17" w:name="_heading=h.5sf021b6v9qg"/>
      <w:bookmarkEnd w:id="17"/>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159F53F0"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F37AD3" w14:textId="77777777" w:rsidR="009F10EA" w:rsidRPr="009F10EA" w:rsidRDefault="009F10EA" w:rsidP="009F10E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1782724124"/>
              <w14:checkbox>
                <w14:checked w14:val="0"/>
                <w14:checkedState w14:val="2612" w14:font="MS Gothic"/>
                <w14:uncheckedState w14:val="2610" w14:font="MS Gothic"/>
              </w14:checkbox>
            </w:sdtPr>
            <w:sdtEndPr/>
            <w:sdtContent>
              <w:p w14:paraId="51BB9DAF"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9D22C9" w14:textId="77777777" w:rsidR="009F10EA" w:rsidRPr="009F10EA" w:rsidRDefault="009F10EA" w:rsidP="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1446070347"/>
              <w14:checkbox>
                <w14:checked w14:val="0"/>
                <w14:checkedState w14:val="2612" w14:font="MS Gothic"/>
                <w14:uncheckedState w14:val="2610" w14:font="MS Gothic"/>
              </w14:checkbox>
            </w:sdtPr>
            <w:sdtEndPr/>
            <w:sdtContent>
              <w:p w14:paraId="184C4C31"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13BF1B" w14:textId="77777777" w:rsidR="009F10EA" w:rsidRPr="009F10EA" w:rsidRDefault="009F10EA" w:rsidP="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207847516"/>
              <w14:checkbox>
                <w14:checked w14:val="0"/>
                <w14:checkedState w14:val="2612" w14:font="MS Gothic"/>
                <w14:uncheckedState w14:val="2610" w14:font="MS Gothic"/>
              </w14:checkbox>
            </w:sdtPr>
            <w:sdtEndPr/>
            <w:sdtContent>
              <w:p w14:paraId="0A973758"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32D7D9" w14:textId="77777777" w:rsidR="009F10EA" w:rsidRPr="009F10EA" w:rsidRDefault="009F10EA" w:rsidP="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1213268674"/>
              <w14:checkbox>
                <w14:checked w14:val="0"/>
                <w14:checkedState w14:val="2612" w14:font="MS Gothic"/>
                <w14:uncheckedState w14:val="2610" w14:font="MS Gothic"/>
              </w14:checkbox>
            </w:sdtPr>
            <w:sdtEndPr/>
            <w:sdtContent>
              <w:p w14:paraId="478F9877"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D8F800" w14:textId="77777777" w:rsidR="009F10EA" w:rsidRPr="009F10EA" w:rsidRDefault="009F10EA" w:rsidP="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392969088"/>
              <w14:checkbox>
                <w14:checked w14:val="0"/>
                <w14:checkedState w14:val="2612" w14:font="MS Gothic"/>
                <w14:uncheckedState w14:val="2610" w14:font="MS Gothic"/>
              </w14:checkbox>
            </w:sdtPr>
            <w:sdtEndPr/>
            <w:sdtContent>
              <w:p w14:paraId="20AF11FC"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751BF4B" w14:textId="77777777" w:rsidR="009F10EA" w:rsidRPr="009F10EA" w:rsidRDefault="009F10EA" w:rsidP="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1690574368"/>
              <w14:checkbox>
                <w14:checked w14:val="0"/>
                <w14:checkedState w14:val="2612" w14:font="MS Gothic"/>
                <w14:uncheckedState w14:val="2610" w14:font="MS Gothic"/>
              </w14:checkbox>
            </w:sdtPr>
            <w:sdtEndPr/>
            <w:sdtContent>
              <w:p w14:paraId="16249CC8"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9F10EA" w14:paraId="35F1D3CB"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3E945" w14:textId="77777777" w:rsidR="009F10EA" w:rsidRPr="009F10EA" w:rsidRDefault="009F10EA" w:rsidP="009F10EA">
            <w:pPr>
              <w:spacing w:line="276" w:lineRule="auto"/>
              <w:rPr>
                <w:rFonts w:ascii="Arial" w:hAnsi="Arial" w:cs="Arial"/>
                <w:color w:val="005F9A"/>
                <w:sz w:val="20"/>
                <w:szCs w:val="20"/>
              </w:rPr>
            </w:pPr>
            <w:r>
              <w:rPr>
                <w:rFonts w:ascii="Arial" w:hAnsi="Arial"/>
                <w:color w:val="005F9A"/>
                <w:sz w:val="20"/>
              </w:rPr>
              <w:t>Evidence for this assessment criterion:</w:t>
            </w:r>
          </w:p>
          <w:p w14:paraId="3FF8AFB1" w14:textId="77777777" w:rsidR="009F10EA" w:rsidRPr="009F10EA" w:rsidRDefault="009F10EA" w:rsidP="009F10EA">
            <w:pPr>
              <w:spacing w:line="276" w:lineRule="auto"/>
              <w:rPr>
                <w:rFonts w:ascii="Arial" w:hAnsi="Arial" w:cs="Arial"/>
                <w:color w:val="0000FF"/>
                <w:sz w:val="20"/>
                <w:szCs w:val="20"/>
              </w:rPr>
            </w:pPr>
          </w:p>
          <w:p w14:paraId="4278F8E9" w14:textId="77777777" w:rsidR="009F10EA" w:rsidRPr="009F10EA" w:rsidRDefault="009F10EA" w:rsidP="009F10EA">
            <w:pPr>
              <w:spacing w:line="276" w:lineRule="auto"/>
              <w:rPr>
                <w:rFonts w:ascii="Arial" w:hAnsi="Arial" w:cs="Arial"/>
                <w:color w:val="0000FF"/>
                <w:sz w:val="20"/>
                <w:szCs w:val="20"/>
              </w:rPr>
            </w:pPr>
          </w:p>
        </w:tc>
      </w:tr>
    </w:tbl>
    <w:p w14:paraId="3134E811" w14:textId="5ACAE27F" w:rsidR="005D06C3" w:rsidRPr="00253F87" w:rsidRDefault="00A461A6" w:rsidP="00A50B98">
      <w:pPr>
        <w:pStyle w:val="Heading4"/>
      </w:pPr>
      <w:bookmarkStart w:id="18" w:name="_heading=h.z337ya"/>
      <w:bookmarkEnd w:id="18"/>
      <w:r>
        <w:t xml:space="preserve">Assessment criterion 3: </w:t>
      </w:r>
      <w:r w:rsidR="00975503">
        <w:t xml:space="preserve">Communication with the public </w:t>
      </w:r>
    </w:p>
    <w:p w14:paraId="3134E812" w14:textId="449823C7" w:rsidR="005D06C3" w:rsidRPr="00253F87" w:rsidRDefault="00975503" w:rsidP="00013B3E">
      <w:pPr>
        <w:rPr>
          <w:rFonts w:ascii="Arial" w:eastAsia="Arial" w:hAnsi="Arial" w:cs="Arial"/>
          <w:sz w:val="20"/>
          <w:szCs w:val="20"/>
        </w:rPr>
      </w:pPr>
      <w:r>
        <w:rPr>
          <w:rFonts w:ascii="Arial" w:hAnsi="Arial"/>
          <w:sz w:val="20"/>
        </w:rPr>
        <w:t xml:space="preserve">Parliament communicates effectively with the public about emerging policy issues, including by providing regular updates on actions and decisions taken. </w:t>
      </w:r>
    </w:p>
    <w:p w14:paraId="3134E813" w14:textId="77777777" w:rsidR="005D06C3" w:rsidRPr="00253F87" w:rsidRDefault="005D06C3"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6B2BBB41"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F554DD" w14:textId="77777777" w:rsidR="009F10EA" w:rsidRPr="009F10EA" w:rsidRDefault="009F10EA" w:rsidP="009F10E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947007942"/>
              <w14:checkbox>
                <w14:checked w14:val="0"/>
                <w14:checkedState w14:val="2612" w14:font="MS Gothic"/>
                <w14:uncheckedState w14:val="2610" w14:font="MS Gothic"/>
              </w14:checkbox>
            </w:sdtPr>
            <w:sdtEndPr/>
            <w:sdtContent>
              <w:p w14:paraId="32C57E86"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93A528" w14:textId="77777777" w:rsidR="009F10EA" w:rsidRPr="009F10EA" w:rsidRDefault="009F10EA" w:rsidP="009F10E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331213514"/>
              <w14:checkbox>
                <w14:checked w14:val="0"/>
                <w14:checkedState w14:val="2612" w14:font="MS Gothic"/>
                <w14:uncheckedState w14:val="2610" w14:font="MS Gothic"/>
              </w14:checkbox>
            </w:sdtPr>
            <w:sdtEndPr/>
            <w:sdtContent>
              <w:p w14:paraId="0433DE81"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EBAEB6" w14:textId="77777777" w:rsidR="009F10EA" w:rsidRPr="009F10EA" w:rsidRDefault="009F10EA" w:rsidP="009F10E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23993451"/>
              <w14:checkbox>
                <w14:checked w14:val="0"/>
                <w14:checkedState w14:val="2612" w14:font="MS Gothic"/>
                <w14:uncheckedState w14:val="2610" w14:font="MS Gothic"/>
              </w14:checkbox>
            </w:sdtPr>
            <w:sdtEndPr/>
            <w:sdtContent>
              <w:p w14:paraId="709A70A1"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DFBBA2" w14:textId="77777777" w:rsidR="009F10EA" w:rsidRPr="009F10EA" w:rsidRDefault="009F10EA" w:rsidP="009F10E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2109424240"/>
              <w14:checkbox>
                <w14:checked w14:val="0"/>
                <w14:checkedState w14:val="2612" w14:font="MS Gothic"/>
                <w14:uncheckedState w14:val="2610" w14:font="MS Gothic"/>
              </w14:checkbox>
            </w:sdtPr>
            <w:sdtEndPr/>
            <w:sdtContent>
              <w:p w14:paraId="752E2C76"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6C9964" w14:textId="77777777" w:rsidR="009F10EA" w:rsidRPr="009F10EA" w:rsidRDefault="009F10EA" w:rsidP="009F10E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771929483"/>
              <w14:checkbox>
                <w14:checked w14:val="0"/>
                <w14:checkedState w14:val="2612" w14:font="MS Gothic"/>
                <w14:uncheckedState w14:val="2610" w14:font="MS Gothic"/>
              </w14:checkbox>
            </w:sdtPr>
            <w:sdtEndPr/>
            <w:sdtContent>
              <w:p w14:paraId="6C4541CE"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7FA69AF" w14:textId="77777777" w:rsidR="009F10EA" w:rsidRPr="009F10EA" w:rsidRDefault="009F10EA" w:rsidP="009F10E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1418443810"/>
              <w14:checkbox>
                <w14:checked w14:val="0"/>
                <w14:checkedState w14:val="2612" w14:font="MS Gothic"/>
                <w14:uncheckedState w14:val="2610" w14:font="MS Gothic"/>
              </w14:checkbox>
            </w:sdtPr>
            <w:sdtEndPr/>
            <w:sdtContent>
              <w:p w14:paraId="1CB51D24" w14:textId="77777777" w:rsidR="009F10EA" w:rsidRPr="009F10EA" w:rsidRDefault="009F10EA" w:rsidP="009F10EA">
                <w:pPr>
                  <w:spacing w:line="276" w:lineRule="auto"/>
                  <w:jc w:val="center"/>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9F10EA" w14:paraId="457A4F15"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B89E7" w14:textId="77777777" w:rsidR="009F10EA" w:rsidRPr="009F10EA" w:rsidRDefault="009F10EA" w:rsidP="009F10EA">
            <w:pPr>
              <w:spacing w:line="276" w:lineRule="auto"/>
              <w:rPr>
                <w:rFonts w:ascii="Arial" w:hAnsi="Arial" w:cs="Arial"/>
                <w:color w:val="005F9A"/>
                <w:sz w:val="20"/>
                <w:szCs w:val="20"/>
              </w:rPr>
            </w:pPr>
            <w:r>
              <w:rPr>
                <w:rFonts w:ascii="Arial" w:hAnsi="Arial"/>
                <w:color w:val="005F9A"/>
                <w:sz w:val="20"/>
              </w:rPr>
              <w:t>Evidence for this assessment criterion:</w:t>
            </w:r>
          </w:p>
          <w:p w14:paraId="40A61BF0" w14:textId="77777777" w:rsidR="009F10EA" w:rsidRPr="009F10EA" w:rsidRDefault="009F10EA" w:rsidP="009F10EA">
            <w:pPr>
              <w:spacing w:line="276" w:lineRule="auto"/>
              <w:rPr>
                <w:rFonts w:ascii="Arial" w:hAnsi="Arial" w:cs="Arial"/>
                <w:color w:val="0000FF"/>
                <w:sz w:val="20"/>
                <w:szCs w:val="20"/>
              </w:rPr>
            </w:pPr>
          </w:p>
          <w:p w14:paraId="3F8AA8CB" w14:textId="77777777" w:rsidR="009F10EA" w:rsidRPr="009F10EA" w:rsidRDefault="009F10EA" w:rsidP="009F10EA">
            <w:pPr>
              <w:spacing w:line="276" w:lineRule="auto"/>
              <w:rPr>
                <w:rFonts w:ascii="Arial" w:hAnsi="Arial" w:cs="Arial"/>
                <w:color w:val="0000FF"/>
                <w:sz w:val="20"/>
                <w:szCs w:val="20"/>
              </w:rPr>
            </w:pPr>
          </w:p>
        </w:tc>
      </w:tr>
    </w:tbl>
    <w:p w14:paraId="3ACC1CD6" w14:textId="77777777" w:rsidR="000B47DA" w:rsidRDefault="000B47DA" w:rsidP="00992F2D">
      <w:pPr>
        <w:pStyle w:val="section-title"/>
      </w:pPr>
      <w:bookmarkStart w:id="19" w:name="_heading=h.2s8eyo1"/>
      <w:bookmarkEnd w:id="19"/>
      <w:r>
        <w:t>Recommendations for change</w:t>
      </w:r>
    </w:p>
    <w:tbl>
      <w:tblPr>
        <w:tblStyle w:val="TableGrid"/>
        <w:tblW w:w="5000" w:type="pct"/>
        <w:tblLook w:val="04A0" w:firstRow="1" w:lastRow="0" w:firstColumn="1" w:lastColumn="0" w:noHBand="0" w:noVBand="1"/>
      </w:tblPr>
      <w:tblGrid>
        <w:gridCol w:w="8780"/>
      </w:tblGrid>
      <w:tr w:rsidR="000B47DA" w14:paraId="60FA46B1"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7B01A1" w14:textId="26D1D6B5" w:rsidR="000B47DA" w:rsidRDefault="000B47DA">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134E830" w14:textId="77777777" w:rsidR="005D06C3" w:rsidRPr="00253F87" w:rsidRDefault="005D06C3" w:rsidP="00013B3E">
      <w:pPr>
        <w:rPr>
          <w:rFonts w:ascii="Arial" w:eastAsia="Arial" w:hAnsi="Arial" w:cs="Arial"/>
          <w:sz w:val="20"/>
          <w:szCs w:val="20"/>
        </w:rPr>
      </w:pPr>
    </w:p>
    <w:p w14:paraId="3134E832" w14:textId="5B83623B" w:rsidR="005D06C3" w:rsidRPr="00992F2D" w:rsidRDefault="009A2517" w:rsidP="00013B3E">
      <w:pPr>
        <w:rPr>
          <w:rFonts w:ascii="Arial" w:eastAsia="Arial" w:hAnsi="Arial" w:cs="Arial"/>
          <w:b/>
          <w:bCs/>
          <w:sz w:val="20"/>
          <w:szCs w:val="20"/>
        </w:rPr>
      </w:pPr>
      <w:r w:rsidRPr="00992F2D">
        <w:rPr>
          <w:rFonts w:ascii="Arial" w:eastAsia="Arial" w:hAnsi="Arial" w:cs="Arial"/>
          <w:b/>
          <w:bCs/>
          <w:sz w:val="20"/>
          <w:szCs w:val="20"/>
        </w:rPr>
        <w:t>Sources and further reading</w:t>
      </w:r>
    </w:p>
    <w:p w14:paraId="69FA40B6" w14:textId="77777777" w:rsidR="009A2517" w:rsidRPr="00194174" w:rsidRDefault="009A2517" w:rsidP="00013B3E">
      <w:pPr>
        <w:rPr>
          <w:rFonts w:ascii="Arial" w:eastAsia="Arial" w:hAnsi="Arial" w:cs="Arial"/>
          <w:sz w:val="20"/>
          <w:szCs w:val="20"/>
        </w:rPr>
      </w:pPr>
    </w:p>
    <w:p w14:paraId="7B99930C" w14:textId="43717626" w:rsidR="009A2517" w:rsidRPr="00992F2D" w:rsidRDefault="00B7193F" w:rsidP="00992F2D">
      <w:pPr>
        <w:pStyle w:val="ListParagraph"/>
        <w:numPr>
          <w:ilvl w:val="0"/>
          <w:numId w:val="7"/>
        </w:numPr>
        <w:rPr>
          <w:rFonts w:ascii="Arial" w:eastAsia="Arial" w:hAnsi="Arial" w:cs="Arial"/>
          <w:sz w:val="20"/>
          <w:szCs w:val="20"/>
        </w:rPr>
      </w:pPr>
      <w:hyperlink r:id="rId12">
        <w:r w:rsidR="009A2517" w:rsidRPr="00992F2D">
          <w:rPr>
            <w:rFonts w:ascii="Arial" w:hAnsi="Arial" w:cs="Arial"/>
            <w:sz w:val="20"/>
            <w:szCs w:val="20"/>
            <w:highlight w:val="white"/>
          </w:rPr>
          <w:t>Alex Brazier</w:t>
        </w:r>
      </w:hyperlink>
      <w:r w:rsidR="009A2517" w:rsidRPr="00992F2D">
        <w:rPr>
          <w:rFonts w:ascii="Arial" w:hAnsi="Arial" w:cs="Arial"/>
          <w:sz w:val="20"/>
          <w:szCs w:val="20"/>
          <w:highlight w:val="white"/>
        </w:rPr>
        <w:t xml:space="preserve">, </w:t>
      </w:r>
      <w:r w:rsidR="009A2517" w:rsidRPr="00992F2D">
        <w:rPr>
          <w:rFonts w:ascii="Arial" w:hAnsi="Arial" w:cs="Arial"/>
          <w:sz w:val="20"/>
          <w:szCs w:val="20"/>
        </w:rPr>
        <w:t>“</w:t>
      </w:r>
      <w:hyperlink r:id="rId13">
        <w:r w:rsidR="009A2517" w:rsidRPr="00992F2D">
          <w:rPr>
            <w:rFonts w:ascii="Arial" w:hAnsi="Arial" w:cs="Arial"/>
            <w:color w:val="005F9A"/>
            <w:sz w:val="20"/>
            <w:szCs w:val="20"/>
            <w:highlight w:val="white"/>
            <w:u w:val="single"/>
          </w:rPr>
          <w:t>Parliamentary Response to Crisis:</w:t>
        </w:r>
      </w:hyperlink>
      <w:hyperlink r:id="rId14">
        <w:r w:rsidR="009A2517" w:rsidRPr="00992F2D">
          <w:rPr>
            <w:rFonts w:ascii="Arial" w:hAnsi="Arial" w:cs="Arial"/>
            <w:color w:val="005F9A"/>
            <w:sz w:val="20"/>
            <w:szCs w:val="20"/>
            <w:highlight w:val="white"/>
            <w:u w:val="single"/>
          </w:rPr>
          <w:t xml:space="preserve"> Committees and Coronavirus</w:t>
        </w:r>
      </w:hyperlink>
      <w:r w:rsidR="009A2517" w:rsidRPr="00992F2D">
        <w:rPr>
          <w:rFonts w:ascii="Arial" w:hAnsi="Arial" w:cs="Arial"/>
          <w:sz w:val="20"/>
          <w:szCs w:val="20"/>
          <w:highlight w:val="white"/>
        </w:rPr>
        <w:t>”, Global Partners Governance (GPG) (2020).</w:t>
      </w:r>
    </w:p>
    <w:p w14:paraId="3134E835" w14:textId="261B652F" w:rsidR="00B64F30" w:rsidRDefault="00B64F30" w:rsidP="00013B3E">
      <w:pPr>
        <w:rPr>
          <w:rFonts w:ascii="Arial" w:eastAsia="Arial" w:hAnsi="Arial" w:cs="Arial"/>
          <w:sz w:val="20"/>
          <w:szCs w:val="20"/>
        </w:rPr>
      </w:pPr>
      <w:r>
        <w:br w:type="page"/>
      </w:r>
    </w:p>
    <w:p w14:paraId="61D2BC18" w14:textId="178A7F11" w:rsidR="00B64F30" w:rsidRPr="00596C10" w:rsidRDefault="00B64F30" w:rsidP="00027AC3">
      <w:pPr>
        <w:pStyle w:val="Heading3"/>
      </w:pPr>
      <w:r>
        <w:lastRenderedPageBreak/>
        <w:t xml:space="preserve">Dimension 4.1.3: </w:t>
      </w:r>
      <w:bookmarkStart w:id="20" w:name="_Hlk137206221"/>
      <w:r>
        <w:t>Leaving no</w:t>
      </w:r>
      <w:r w:rsidR="00831133">
        <w:t xml:space="preserve"> </w:t>
      </w:r>
      <w:r>
        <w:t>one behind and the 2030 Agenda for Sustainable Development</w:t>
      </w:r>
      <w:bookmarkEnd w:id="20"/>
    </w:p>
    <w:tbl>
      <w:tblPr>
        <w:tblStyle w:val="TableGrid"/>
        <w:tblW w:w="0" w:type="auto"/>
        <w:shd w:val="clear" w:color="auto" w:fill="EEEEEE"/>
        <w:tblLook w:val="04A0" w:firstRow="1" w:lastRow="0" w:firstColumn="1" w:lastColumn="0" w:noHBand="0" w:noVBand="1"/>
      </w:tblPr>
      <w:tblGrid>
        <w:gridCol w:w="8780"/>
      </w:tblGrid>
      <w:tr w:rsidR="00013B3E" w14:paraId="5DECE732" w14:textId="77777777" w:rsidTr="00520551">
        <w:tc>
          <w:tcPr>
            <w:tcW w:w="9350" w:type="dxa"/>
            <w:shd w:val="clear" w:color="auto" w:fill="EEEEEE"/>
          </w:tcPr>
          <w:p w14:paraId="67E16E27" w14:textId="6AED21DF" w:rsidR="00013B3E" w:rsidRPr="00013B3E" w:rsidRDefault="00013B3E" w:rsidP="00520551">
            <w:pPr>
              <w:rPr>
                <w:rFonts w:ascii="Arial" w:eastAsia="Arial" w:hAnsi="Arial" w:cs="Arial"/>
                <w:sz w:val="20"/>
                <w:szCs w:val="20"/>
              </w:rPr>
            </w:pPr>
            <w:r>
              <w:rPr>
                <w:rFonts w:ascii="Arial" w:hAnsi="Arial"/>
                <w:sz w:val="20"/>
              </w:rPr>
              <w:t>This dimension is part of:</w:t>
            </w:r>
          </w:p>
          <w:p w14:paraId="4E4BCCCC" w14:textId="77777777" w:rsidR="00013B3E" w:rsidRPr="00013B3E" w:rsidRDefault="00013B3E" w:rsidP="00013B3E">
            <w:pPr>
              <w:pStyle w:val="ListParagraph"/>
              <w:numPr>
                <w:ilvl w:val="0"/>
                <w:numId w:val="6"/>
              </w:numPr>
              <w:rPr>
                <w:rFonts w:ascii="Arial" w:hAnsi="Arial" w:cs="Arial"/>
                <w:sz w:val="20"/>
                <w:szCs w:val="20"/>
              </w:rPr>
            </w:pPr>
            <w:r>
              <w:rPr>
                <w:rFonts w:ascii="Arial" w:hAnsi="Arial"/>
                <w:sz w:val="20"/>
              </w:rPr>
              <w:t xml:space="preserve">Indicator 4.1: Valuing public </w:t>
            </w:r>
            <w:proofErr w:type="gramStart"/>
            <w:r>
              <w:rPr>
                <w:rFonts w:ascii="Arial" w:hAnsi="Arial"/>
                <w:sz w:val="20"/>
              </w:rPr>
              <w:t>concerns</w:t>
            </w:r>
            <w:proofErr w:type="gramEnd"/>
          </w:p>
          <w:p w14:paraId="0ED008C3" w14:textId="73D971DB" w:rsidR="00013B3E" w:rsidRPr="00072783" w:rsidRDefault="00072783" w:rsidP="00072783">
            <w:pPr>
              <w:pStyle w:val="ListParagraph"/>
              <w:numPr>
                <w:ilvl w:val="0"/>
                <w:numId w:val="6"/>
              </w:numPr>
              <w:rPr>
                <w:szCs w:val="20"/>
              </w:rPr>
            </w:pPr>
            <w:r>
              <w:rPr>
                <w:rFonts w:ascii="Arial" w:hAnsi="Arial"/>
                <w:sz w:val="20"/>
              </w:rPr>
              <w:t>Target</w:t>
            </w:r>
            <w:r w:rsidR="00013B3E">
              <w:rPr>
                <w:rFonts w:ascii="Arial" w:hAnsi="Arial"/>
                <w:sz w:val="20"/>
              </w:rPr>
              <w:t xml:space="preserve"> 4: Responsive parliament</w:t>
            </w:r>
          </w:p>
        </w:tc>
      </w:tr>
    </w:tbl>
    <w:p w14:paraId="7FEF2538" w14:textId="7C76DFE5" w:rsidR="00B64F30" w:rsidRPr="000B47DA" w:rsidRDefault="00B64F30" w:rsidP="0043764A">
      <w:pPr>
        <w:pStyle w:val="section-title"/>
      </w:pPr>
      <w:r>
        <w:t>About this dimension</w:t>
      </w:r>
    </w:p>
    <w:p w14:paraId="0475CC24" w14:textId="0D51D396" w:rsidR="00682451" w:rsidRDefault="00B64F30" w:rsidP="00013B3E">
      <w:pPr>
        <w:rPr>
          <w:rFonts w:ascii="Arial" w:hAnsi="Arial"/>
          <w:sz w:val="20"/>
        </w:rPr>
      </w:pPr>
      <w:r>
        <w:rPr>
          <w:rFonts w:ascii="Arial" w:hAnsi="Arial"/>
          <w:sz w:val="20"/>
        </w:rPr>
        <w:t xml:space="preserve">This dimension </w:t>
      </w:r>
      <w:r w:rsidR="00A71A5D">
        <w:rPr>
          <w:rFonts w:ascii="Arial" w:hAnsi="Arial"/>
          <w:sz w:val="20"/>
        </w:rPr>
        <w:t>concerns p</w:t>
      </w:r>
      <w:r>
        <w:rPr>
          <w:rFonts w:ascii="Arial" w:hAnsi="Arial"/>
          <w:sz w:val="20"/>
        </w:rPr>
        <w:t>arliament</w:t>
      </w:r>
      <w:r w:rsidR="00A71A5D">
        <w:rPr>
          <w:rFonts w:ascii="Arial" w:hAnsi="Arial"/>
          <w:sz w:val="20"/>
        </w:rPr>
        <w:t>’s role</w:t>
      </w:r>
      <w:r>
        <w:rPr>
          <w:rFonts w:ascii="Arial" w:hAnsi="Arial"/>
          <w:sz w:val="20"/>
        </w:rPr>
        <w:t xml:space="preserve"> in implementing the 2030 Agenda for Sustainable Development</w:t>
      </w:r>
      <w:r w:rsidR="00682451">
        <w:rPr>
          <w:rFonts w:ascii="Arial" w:hAnsi="Arial"/>
          <w:sz w:val="20"/>
        </w:rPr>
        <w:t>. By engaging with the SDGs, parliaments help to respond to the needs of the</w:t>
      </w:r>
      <w:r w:rsidR="00527A22">
        <w:rPr>
          <w:rFonts w:ascii="Arial" w:hAnsi="Arial"/>
          <w:sz w:val="20"/>
        </w:rPr>
        <w:t>ir country’s</w:t>
      </w:r>
      <w:r w:rsidR="00682451">
        <w:rPr>
          <w:rFonts w:ascii="Arial" w:hAnsi="Arial"/>
          <w:sz w:val="20"/>
        </w:rPr>
        <w:t xml:space="preserve"> citizens and of the </w:t>
      </w:r>
      <w:proofErr w:type="gramStart"/>
      <w:r w:rsidR="00682451">
        <w:rPr>
          <w:rFonts w:ascii="Arial" w:hAnsi="Arial"/>
          <w:sz w:val="20"/>
        </w:rPr>
        <w:t>planet as a whole</w:t>
      </w:r>
      <w:proofErr w:type="gramEnd"/>
      <w:r w:rsidR="00682451">
        <w:rPr>
          <w:rFonts w:ascii="Arial" w:hAnsi="Arial"/>
          <w:sz w:val="20"/>
        </w:rPr>
        <w:t xml:space="preserve">. </w:t>
      </w:r>
    </w:p>
    <w:p w14:paraId="1C89ACF4" w14:textId="77777777" w:rsidR="00682451" w:rsidRDefault="00682451" w:rsidP="00013B3E">
      <w:pPr>
        <w:rPr>
          <w:rFonts w:ascii="Arial" w:hAnsi="Arial"/>
          <w:sz w:val="20"/>
        </w:rPr>
      </w:pPr>
    </w:p>
    <w:p w14:paraId="46B7ACCB" w14:textId="2DCA4D77" w:rsidR="00682451" w:rsidRPr="00682451" w:rsidRDefault="00682451" w:rsidP="00682451">
      <w:pPr>
        <w:rPr>
          <w:rFonts w:ascii="Arial" w:hAnsi="Arial"/>
          <w:sz w:val="20"/>
        </w:rPr>
      </w:pPr>
      <w:r>
        <w:rPr>
          <w:rFonts w:ascii="Arial" w:hAnsi="Arial"/>
          <w:sz w:val="20"/>
        </w:rPr>
        <w:t xml:space="preserve">This </w:t>
      </w:r>
      <w:r w:rsidRPr="00682451">
        <w:rPr>
          <w:rFonts w:ascii="Arial" w:hAnsi="Arial"/>
          <w:sz w:val="20"/>
        </w:rPr>
        <w:t>ground-breaking</w:t>
      </w:r>
      <w:r>
        <w:rPr>
          <w:rFonts w:ascii="Arial" w:hAnsi="Arial"/>
          <w:sz w:val="20"/>
        </w:rPr>
        <w:t xml:space="preserve"> </w:t>
      </w:r>
      <w:r w:rsidRPr="00682451">
        <w:rPr>
          <w:rFonts w:ascii="Arial" w:hAnsi="Arial"/>
          <w:sz w:val="20"/>
        </w:rPr>
        <w:t>global commitment to end poverty and set the world on a sustainable</w:t>
      </w:r>
      <w:r>
        <w:rPr>
          <w:rFonts w:ascii="Arial" w:hAnsi="Arial"/>
          <w:sz w:val="20"/>
        </w:rPr>
        <w:t xml:space="preserve"> </w:t>
      </w:r>
      <w:r w:rsidRPr="00682451">
        <w:rPr>
          <w:rFonts w:ascii="Arial" w:hAnsi="Arial"/>
          <w:sz w:val="20"/>
        </w:rPr>
        <w:t>path to inclusive development was endorsed by government</w:t>
      </w:r>
      <w:r>
        <w:rPr>
          <w:rFonts w:ascii="Arial" w:hAnsi="Arial"/>
          <w:sz w:val="20"/>
        </w:rPr>
        <w:t xml:space="preserve"> </w:t>
      </w:r>
      <w:r w:rsidRPr="00682451">
        <w:rPr>
          <w:rFonts w:ascii="Arial" w:hAnsi="Arial"/>
          <w:sz w:val="20"/>
        </w:rPr>
        <w:t>leaders at a United Nations summit in September 2015. A set of 17</w:t>
      </w:r>
      <w:r>
        <w:rPr>
          <w:rFonts w:ascii="Arial" w:hAnsi="Arial"/>
          <w:sz w:val="20"/>
        </w:rPr>
        <w:t xml:space="preserve"> </w:t>
      </w:r>
      <w:r w:rsidRPr="00682451">
        <w:rPr>
          <w:rFonts w:ascii="Arial" w:hAnsi="Arial"/>
          <w:sz w:val="20"/>
        </w:rPr>
        <w:t>Sustainable Development Goals (SDGs) and 169 actionable targets</w:t>
      </w:r>
    </w:p>
    <w:p w14:paraId="5CC68478" w14:textId="362802B2" w:rsidR="00682451" w:rsidRDefault="00682451" w:rsidP="00013B3E">
      <w:pPr>
        <w:rPr>
          <w:rFonts w:ascii="Arial" w:hAnsi="Arial"/>
          <w:sz w:val="20"/>
        </w:rPr>
      </w:pPr>
      <w:r w:rsidRPr="00682451">
        <w:rPr>
          <w:rFonts w:ascii="Arial" w:hAnsi="Arial"/>
          <w:sz w:val="20"/>
        </w:rPr>
        <w:t>lie at the core of this ambitious agenda</w:t>
      </w:r>
      <w:r>
        <w:rPr>
          <w:rFonts w:ascii="Arial" w:hAnsi="Arial"/>
          <w:sz w:val="20"/>
        </w:rPr>
        <w:t>, along with the key idea of “leav</w:t>
      </w:r>
      <w:r w:rsidR="001C0AFE">
        <w:rPr>
          <w:rFonts w:ascii="Arial" w:hAnsi="Arial"/>
          <w:sz w:val="20"/>
        </w:rPr>
        <w:t>ing</w:t>
      </w:r>
      <w:r>
        <w:rPr>
          <w:rFonts w:ascii="Arial" w:hAnsi="Arial"/>
          <w:sz w:val="20"/>
        </w:rPr>
        <w:t xml:space="preserve"> no one behind”</w:t>
      </w:r>
      <w:r w:rsidRPr="00682451">
        <w:rPr>
          <w:rFonts w:ascii="Arial" w:hAnsi="Arial"/>
          <w:sz w:val="20"/>
        </w:rPr>
        <w:t>.</w:t>
      </w:r>
      <w:r>
        <w:rPr>
          <w:rFonts w:ascii="Arial" w:eastAsia="Arial" w:hAnsi="Arial" w:cs="Arial"/>
          <w:sz w:val="20"/>
          <w:szCs w:val="20"/>
        </w:rPr>
        <w:t xml:space="preserve"> </w:t>
      </w:r>
      <w:r w:rsidR="003D5ABC">
        <w:rPr>
          <w:rFonts w:ascii="Arial" w:hAnsi="Arial"/>
          <w:sz w:val="20"/>
        </w:rPr>
        <w:t>United Nations General Assembly resolution 77/159</w:t>
      </w:r>
      <w:r>
        <w:rPr>
          <w:rFonts w:ascii="Arial" w:hAnsi="Arial"/>
          <w:sz w:val="20"/>
        </w:rPr>
        <w:t xml:space="preserve"> </w:t>
      </w:r>
      <w:r w:rsidR="004404C8">
        <w:rPr>
          <w:rFonts w:ascii="Arial" w:hAnsi="Arial"/>
          <w:sz w:val="20"/>
        </w:rPr>
        <w:t xml:space="preserve">recognizes the essential role of parliaments </w:t>
      </w:r>
      <w:r w:rsidR="003D5ABC">
        <w:rPr>
          <w:rFonts w:ascii="Arial" w:hAnsi="Arial"/>
          <w:sz w:val="20"/>
        </w:rPr>
        <w:t xml:space="preserve">in </w:t>
      </w:r>
      <w:r w:rsidR="004404C8">
        <w:rPr>
          <w:rFonts w:ascii="Arial" w:hAnsi="Arial"/>
          <w:sz w:val="20"/>
        </w:rPr>
        <w:t>bring</w:t>
      </w:r>
      <w:r w:rsidR="003D5ABC">
        <w:rPr>
          <w:rFonts w:ascii="Arial" w:hAnsi="Arial"/>
          <w:sz w:val="20"/>
        </w:rPr>
        <w:t>ing</w:t>
      </w:r>
      <w:r w:rsidR="004404C8">
        <w:rPr>
          <w:rFonts w:ascii="Arial" w:hAnsi="Arial"/>
          <w:sz w:val="20"/>
        </w:rPr>
        <w:t xml:space="preserve"> the SDGs to life through their </w:t>
      </w:r>
      <w:r w:rsidR="003D5ABC">
        <w:rPr>
          <w:rFonts w:ascii="Arial" w:hAnsi="Arial"/>
          <w:sz w:val="20"/>
        </w:rPr>
        <w:t>law-making, budgeting and oversight powers</w:t>
      </w:r>
      <w:r w:rsidR="004404C8">
        <w:rPr>
          <w:rFonts w:ascii="Arial" w:hAnsi="Arial"/>
          <w:sz w:val="20"/>
        </w:rPr>
        <w:t xml:space="preserve">. </w:t>
      </w:r>
    </w:p>
    <w:p w14:paraId="3AC304D4" w14:textId="792C6E29" w:rsidR="00682451" w:rsidRDefault="00682451" w:rsidP="00013B3E">
      <w:pPr>
        <w:rPr>
          <w:rFonts w:ascii="Arial" w:hAnsi="Arial"/>
          <w:sz w:val="20"/>
        </w:rPr>
      </w:pPr>
    </w:p>
    <w:p w14:paraId="4B568572" w14:textId="77777777" w:rsidR="00682451" w:rsidRPr="00596C10" w:rsidRDefault="00682451" w:rsidP="00682451">
      <w:pPr>
        <w:rPr>
          <w:rFonts w:ascii="Arial" w:eastAsia="Arial" w:hAnsi="Arial" w:cs="Arial"/>
          <w:sz w:val="20"/>
          <w:szCs w:val="20"/>
        </w:rPr>
      </w:pPr>
      <w:r>
        <w:rPr>
          <w:rFonts w:ascii="Arial" w:hAnsi="Arial"/>
          <w:sz w:val="20"/>
        </w:rPr>
        <w:t>Some parliaments have established dedicated mechanisms and structures, such as a sustainable development committee or subcommittee and/or a dedicated unit of the parliamentary secretariat, to support SDG mainstreaming across parliamentary work. Such bodies can act as a focal point for the type of partnership-building across society that is necessary to implement the SDGs, including with civil society, the media, the private sector, independent oversight bodies and academia.</w:t>
      </w:r>
    </w:p>
    <w:p w14:paraId="46B090D3" w14:textId="77777777" w:rsidR="00682451" w:rsidRDefault="00682451" w:rsidP="00013B3E">
      <w:pPr>
        <w:rPr>
          <w:rFonts w:ascii="Arial" w:hAnsi="Arial"/>
          <w:sz w:val="20"/>
        </w:rPr>
      </w:pPr>
    </w:p>
    <w:p w14:paraId="11DB8F2A" w14:textId="3EC8B18D" w:rsidR="00B64F30" w:rsidRPr="00596C10" w:rsidRDefault="00682451" w:rsidP="00013B3E">
      <w:pPr>
        <w:rPr>
          <w:rFonts w:ascii="Arial" w:eastAsia="Arial" w:hAnsi="Arial" w:cs="Arial"/>
          <w:sz w:val="20"/>
          <w:szCs w:val="20"/>
        </w:rPr>
      </w:pPr>
      <w:r>
        <w:rPr>
          <w:rFonts w:ascii="Arial" w:hAnsi="Arial"/>
          <w:sz w:val="20"/>
        </w:rPr>
        <w:t xml:space="preserve">Parliaments also engage with the SDGs by participating in </w:t>
      </w:r>
      <w:r w:rsidR="004404C8">
        <w:rPr>
          <w:rFonts w:ascii="Arial" w:hAnsi="Arial"/>
          <w:sz w:val="20"/>
        </w:rPr>
        <w:t xml:space="preserve">the preparation of voluntary national reviews, a UN process through which countries assess and present progress </w:t>
      </w:r>
      <w:r w:rsidR="00876B61">
        <w:rPr>
          <w:rFonts w:ascii="Arial" w:hAnsi="Arial"/>
          <w:sz w:val="20"/>
        </w:rPr>
        <w:t xml:space="preserve">towards </w:t>
      </w:r>
      <w:r w:rsidR="004404C8">
        <w:rPr>
          <w:rFonts w:ascii="Arial" w:hAnsi="Arial"/>
          <w:sz w:val="20"/>
        </w:rPr>
        <w:t>the</w:t>
      </w:r>
      <w:r w:rsidR="00876B61">
        <w:rPr>
          <w:rFonts w:ascii="Arial" w:hAnsi="Arial"/>
          <w:sz w:val="20"/>
        </w:rPr>
        <w:t xml:space="preserve"> attainment of the</w:t>
      </w:r>
      <w:r w:rsidR="004404C8">
        <w:rPr>
          <w:rFonts w:ascii="Arial" w:hAnsi="Arial"/>
          <w:sz w:val="20"/>
        </w:rPr>
        <w:t xml:space="preserve"> SDGs. </w:t>
      </w:r>
    </w:p>
    <w:p w14:paraId="06D7105D" w14:textId="5D59034D" w:rsidR="00B64F30" w:rsidRPr="000B47DA" w:rsidRDefault="00B64F30" w:rsidP="0043764A">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B64F30" w:rsidRPr="00596C10" w14:paraId="3718F4DD" w14:textId="77777777" w:rsidTr="000B47DA">
        <w:tc>
          <w:tcPr>
            <w:tcW w:w="5000" w:type="pct"/>
            <w:shd w:val="clear" w:color="auto" w:fill="EEEEEE"/>
          </w:tcPr>
          <w:p w14:paraId="039B6FF8" w14:textId="611A4FF0" w:rsidR="00B64F30" w:rsidRPr="000B47DA" w:rsidRDefault="00B64F30" w:rsidP="00013B3E">
            <w:pPr>
              <w:spacing w:after="160"/>
              <w:rPr>
                <w:rFonts w:ascii="Arial" w:eastAsia="Arial" w:hAnsi="Arial" w:cs="Arial"/>
                <w:i/>
                <w:sz w:val="20"/>
                <w:szCs w:val="20"/>
              </w:rPr>
            </w:pPr>
            <w:r>
              <w:rPr>
                <w:rFonts w:ascii="Arial" w:hAnsi="Arial"/>
                <w:i/>
                <w:sz w:val="20"/>
              </w:rPr>
              <w:t xml:space="preserve">Based on a global comparative analysis, an aspiring goal for parliaments </w:t>
            </w:r>
            <w:proofErr w:type="gramStart"/>
            <w:r>
              <w:rPr>
                <w:rFonts w:ascii="Arial" w:hAnsi="Arial"/>
                <w:i/>
                <w:sz w:val="20"/>
              </w:rPr>
              <w:t>in the area of</w:t>
            </w:r>
            <w:proofErr w:type="gramEnd"/>
            <w:r>
              <w:rPr>
                <w:rFonts w:ascii="Arial" w:hAnsi="Arial"/>
                <w:i/>
                <w:sz w:val="20"/>
              </w:rPr>
              <w:t xml:space="preserve"> </w:t>
            </w:r>
            <w:r w:rsidR="00831133">
              <w:rPr>
                <w:rFonts w:ascii="Arial" w:hAnsi="Arial"/>
                <w:i/>
                <w:sz w:val="20"/>
              </w:rPr>
              <w:t>“</w:t>
            </w:r>
            <w:r>
              <w:rPr>
                <w:rFonts w:ascii="Arial" w:hAnsi="Arial"/>
                <w:i/>
                <w:sz w:val="20"/>
              </w:rPr>
              <w:t>leaving no</w:t>
            </w:r>
            <w:r w:rsidR="00831133">
              <w:rPr>
                <w:rFonts w:ascii="Arial" w:hAnsi="Arial"/>
                <w:i/>
                <w:sz w:val="20"/>
              </w:rPr>
              <w:t xml:space="preserve"> </w:t>
            </w:r>
            <w:r>
              <w:rPr>
                <w:rFonts w:ascii="Arial" w:hAnsi="Arial"/>
                <w:i/>
                <w:sz w:val="20"/>
              </w:rPr>
              <w:t xml:space="preserve">one behind and the 2030 Agenda for </w:t>
            </w:r>
            <w:r w:rsidR="00831133">
              <w:rPr>
                <w:rFonts w:ascii="Arial" w:hAnsi="Arial"/>
                <w:i/>
                <w:sz w:val="20"/>
              </w:rPr>
              <w:t>S</w:t>
            </w:r>
            <w:r>
              <w:rPr>
                <w:rFonts w:ascii="Arial" w:hAnsi="Arial"/>
                <w:i/>
                <w:sz w:val="20"/>
              </w:rPr>
              <w:t xml:space="preserve">ustainable </w:t>
            </w:r>
            <w:r w:rsidR="00831133">
              <w:rPr>
                <w:rFonts w:ascii="Arial" w:hAnsi="Arial"/>
                <w:i/>
                <w:sz w:val="20"/>
              </w:rPr>
              <w:t>D</w:t>
            </w:r>
            <w:r>
              <w:rPr>
                <w:rFonts w:ascii="Arial" w:hAnsi="Arial"/>
                <w:i/>
                <w:sz w:val="20"/>
              </w:rPr>
              <w:t>evelopment</w:t>
            </w:r>
            <w:r w:rsidR="00831133">
              <w:rPr>
                <w:rFonts w:ascii="Arial" w:hAnsi="Arial"/>
                <w:i/>
                <w:sz w:val="20"/>
              </w:rPr>
              <w:t>”</w:t>
            </w:r>
            <w:r>
              <w:rPr>
                <w:rFonts w:ascii="Arial" w:hAnsi="Arial"/>
                <w:i/>
                <w:sz w:val="20"/>
              </w:rPr>
              <w:t xml:space="preserve"> is as follows:</w:t>
            </w:r>
          </w:p>
          <w:p w14:paraId="7D2328B3" w14:textId="473CE3AF" w:rsidR="00B64F30" w:rsidRPr="000B47DA" w:rsidRDefault="00B64F30" w:rsidP="00013B3E">
            <w:pPr>
              <w:rPr>
                <w:rFonts w:ascii="Arial" w:eastAsia="Arial" w:hAnsi="Arial" w:cs="Arial"/>
                <w:sz w:val="20"/>
                <w:szCs w:val="20"/>
              </w:rPr>
            </w:pPr>
            <w:r>
              <w:rPr>
                <w:rFonts w:ascii="Arial" w:hAnsi="Arial"/>
                <w:sz w:val="20"/>
              </w:rPr>
              <w:t>Parliament debates and scrutini</w:t>
            </w:r>
            <w:r w:rsidR="008D45B8">
              <w:rPr>
                <w:rFonts w:ascii="Arial" w:hAnsi="Arial"/>
                <w:sz w:val="20"/>
              </w:rPr>
              <w:t>z</w:t>
            </w:r>
            <w:r>
              <w:rPr>
                <w:rFonts w:ascii="Arial" w:hAnsi="Arial"/>
                <w:sz w:val="20"/>
              </w:rPr>
              <w:t>es national development plans and government reports to ensure alignment with</w:t>
            </w:r>
            <w:r w:rsidR="00FE0C1A">
              <w:rPr>
                <w:rFonts w:ascii="Arial" w:hAnsi="Arial"/>
                <w:sz w:val="20"/>
              </w:rPr>
              <w:t>,</w:t>
            </w:r>
            <w:r>
              <w:rPr>
                <w:rFonts w:ascii="Arial" w:hAnsi="Arial"/>
                <w:sz w:val="20"/>
              </w:rPr>
              <w:t xml:space="preserve"> and localization of</w:t>
            </w:r>
            <w:r w:rsidR="00FE0C1A">
              <w:rPr>
                <w:rFonts w:ascii="Arial" w:hAnsi="Arial"/>
                <w:sz w:val="20"/>
              </w:rPr>
              <w:t>,</w:t>
            </w:r>
            <w:r>
              <w:rPr>
                <w:rFonts w:ascii="Arial" w:hAnsi="Arial"/>
                <w:sz w:val="20"/>
              </w:rPr>
              <w:t xml:space="preserve"> the SDGs. </w:t>
            </w:r>
          </w:p>
          <w:p w14:paraId="48DD504A" w14:textId="77777777" w:rsidR="00B64F30" w:rsidRPr="000B47DA" w:rsidRDefault="00B64F30" w:rsidP="00013B3E">
            <w:pPr>
              <w:rPr>
                <w:rFonts w:ascii="Arial" w:eastAsia="Arial" w:hAnsi="Arial" w:cs="Arial"/>
                <w:sz w:val="20"/>
                <w:szCs w:val="20"/>
              </w:rPr>
            </w:pPr>
          </w:p>
          <w:p w14:paraId="3427C80A" w14:textId="3B30AB8A" w:rsidR="00B64F30" w:rsidRPr="000B47DA" w:rsidRDefault="00B64F30" w:rsidP="00682451">
            <w:pPr>
              <w:rPr>
                <w:rFonts w:ascii="Arial" w:eastAsia="Arial" w:hAnsi="Arial" w:cs="Arial"/>
                <w:sz w:val="20"/>
                <w:szCs w:val="20"/>
              </w:rPr>
            </w:pPr>
            <w:r>
              <w:rPr>
                <w:rFonts w:ascii="Arial" w:hAnsi="Arial"/>
                <w:sz w:val="20"/>
              </w:rPr>
              <w:t xml:space="preserve">Parliament </w:t>
            </w:r>
            <w:r w:rsidR="00682451">
              <w:rPr>
                <w:rFonts w:ascii="Arial" w:hAnsi="Arial"/>
                <w:sz w:val="20"/>
              </w:rPr>
              <w:t>incorporates a</w:t>
            </w:r>
            <w:r w:rsidR="006707C6">
              <w:rPr>
                <w:rFonts w:ascii="Arial" w:hAnsi="Arial"/>
                <w:sz w:val="20"/>
              </w:rPr>
              <w:t>n</w:t>
            </w:r>
            <w:r w:rsidR="00682451">
              <w:rPr>
                <w:rFonts w:ascii="Arial" w:hAnsi="Arial"/>
                <w:sz w:val="20"/>
              </w:rPr>
              <w:t xml:space="preserve"> SDG lens into its legislative work and </w:t>
            </w:r>
            <w:r>
              <w:rPr>
                <w:rFonts w:ascii="Arial" w:hAnsi="Arial"/>
                <w:sz w:val="20"/>
              </w:rPr>
              <w:t>at all stages of the budget cycle</w:t>
            </w:r>
            <w:r w:rsidR="00682451">
              <w:rPr>
                <w:rFonts w:ascii="Arial" w:hAnsi="Arial"/>
                <w:sz w:val="20"/>
              </w:rPr>
              <w:t xml:space="preserve">. </w:t>
            </w:r>
            <w:r>
              <w:rPr>
                <w:rFonts w:ascii="Arial" w:hAnsi="Arial"/>
                <w:sz w:val="20"/>
              </w:rPr>
              <w:t xml:space="preserve">Mechanisms exist to oversee SDG progress and support SDG mainstreaming in parliament. </w:t>
            </w:r>
          </w:p>
          <w:p w14:paraId="75320331" w14:textId="77777777" w:rsidR="00B64F30" w:rsidRPr="000B47DA" w:rsidRDefault="00B64F30" w:rsidP="00013B3E">
            <w:pPr>
              <w:rPr>
                <w:rFonts w:ascii="Arial" w:eastAsia="Arial" w:hAnsi="Arial" w:cs="Arial"/>
                <w:sz w:val="20"/>
                <w:szCs w:val="20"/>
              </w:rPr>
            </w:pPr>
          </w:p>
          <w:p w14:paraId="1B2BA285" w14:textId="1632F427" w:rsidR="00B64F30" w:rsidRDefault="00B64F30" w:rsidP="00013B3E">
            <w:pPr>
              <w:rPr>
                <w:rFonts w:ascii="Arial" w:eastAsia="Arial" w:hAnsi="Arial" w:cs="Arial"/>
                <w:sz w:val="20"/>
                <w:szCs w:val="20"/>
              </w:rPr>
            </w:pPr>
            <w:r>
              <w:rPr>
                <w:rFonts w:ascii="Arial" w:hAnsi="Arial"/>
                <w:sz w:val="20"/>
              </w:rPr>
              <w:t>Parliament is represented in national SDG coordination mechanisms</w:t>
            </w:r>
            <w:r w:rsidR="00682451">
              <w:rPr>
                <w:rFonts w:ascii="Arial" w:hAnsi="Arial"/>
                <w:sz w:val="20"/>
              </w:rPr>
              <w:t xml:space="preserve"> and participates in the preparation</w:t>
            </w:r>
            <w:r w:rsidR="00E73296">
              <w:rPr>
                <w:rFonts w:ascii="Arial" w:hAnsi="Arial"/>
                <w:sz w:val="20"/>
              </w:rPr>
              <w:t xml:space="preserve"> of,</w:t>
            </w:r>
            <w:r w:rsidR="00682451">
              <w:rPr>
                <w:rFonts w:ascii="Arial" w:hAnsi="Arial"/>
                <w:sz w:val="20"/>
              </w:rPr>
              <w:t xml:space="preserve"> </w:t>
            </w:r>
            <w:r w:rsidR="00233851">
              <w:rPr>
                <w:rFonts w:ascii="Arial" w:hAnsi="Arial"/>
                <w:sz w:val="20"/>
              </w:rPr>
              <w:t>and follow-up to</w:t>
            </w:r>
            <w:r w:rsidR="00E73296">
              <w:rPr>
                <w:rFonts w:ascii="Arial" w:hAnsi="Arial"/>
                <w:sz w:val="20"/>
              </w:rPr>
              <w:t>,</w:t>
            </w:r>
            <w:r w:rsidR="00233851">
              <w:rPr>
                <w:rFonts w:ascii="Arial" w:hAnsi="Arial"/>
                <w:sz w:val="20"/>
              </w:rPr>
              <w:t xml:space="preserve"> the voluntary national reviews. </w:t>
            </w:r>
          </w:p>
          <w:p w14:paraId="5FE6DF7F" w14:textId="114C4F31" w:rsidR="000B47DA" w:rsidRPr="00596C10" w:rsidRDefault="000B47DA" w:rsidP="00013B3E">
            <w:pPr>
              <w:rPr>
                <w:rFonts w:ascii="Arial" w:eastAsia="Arial" w:hAnsi="Arial" w:cs="Arial"/>
                <w:sz w:val="20"/>
                <w:szCs w:val="20"/>
              </w:rPr>
            </w:pPr>
          </w:p>
        </w:tc>
      </w:tr>
    </w:tbl>
    <w:p w14:paraId="044297FD" w14:textId="77777777" w:rsidR="00B64F30" w:rsidRPr="00596C10" w:rsidRDefault="00B64F30" w:rsidP="0043764A">
      <w:pPr>
        <w:pStyle w:val="section-title"/>
      </w:pPr>
      <w:r>
        <w:t>Assessment</w:t>
      </w:r>
    </w:p>
    <w:p w14:paraId="09CD6F79" w14:textId="3F8DBFD2" w:rsidR="00B64F30" w:rsidRPr="00596C10" w:rsidRDefault="00B64F30" w:rsidP="00013B3E">
      <w:pPr>
        <w:spacing w:before="200"/>
        <w:rPr>
          <w:rFonts w:ascii="Arial" w:eastAsia="Arial" w:hAnsi="Arial" w:cs="Arial"/>
          <w:sz w:val="20"/>
          <w:szCs w:val="20"/>
        </w:rPr>
      </w:pPr>
      <w:r>
        <w:rPr>
          <w:rFonts w:ascii="Arial" w:hAnsi="Arial"/>
          <w:sz w:val="20"/>
        </w:rPr>
        <w:t xml:space="preserve">This dimension is assessed against several criteria, each of which should be evaluated separately. For each criterion, select one of the six descriptive grades (Non-existent, Rudimentary, Basic, Good, </w:t>
      </w:r>
      <w:proofErr w:type="gramStart"/>
      <w:r>
        <w:rPr>
          <w:rFonts w:ascii="Arial" w:hAnsi="Arial"/>
          <w:sz w:val="20"/>
        </w:rPr>
        <w:t>Very</w:t>
      </w:r>
      <w:proofErr w:type="gramEnd"/>
      <w:r>
        <w:rPr>
          <w:rFonts w:ascii="Arial" w:hAnsi="Arial"/>
          <w:sz w:val="20"/>
        </w:rPr>
        <w:t xml:space="preserve"> good and Excellent) that best reflects the situation in your parliament, and provide details of the evidence on which this assessment is based. </w:t>
      </w:r>
    </w:p>
    <w:p w14:paraId="293A2F07" w14:textId="3C04A11F" w:rsidR="00B64F30" w:rsidRDefault="00B64F30" w:rsidP="00013B3E">
      <w:pPr>
        <w:spacing w:before="200"/>
        <w:rPr>
          <w:rFonts w:ascii="Arial" w:eastAsia="Arial" w:hAnsi="Arial" w:cs="Arial"/>
          <w:sz w:val="20"/>
          <w:szCs w:val="20"/>
        </w:rPr>
      </w:pPr>
      <w:r>
        <w:rPr>
          <w:rFonts w:ascii="Arial" w:hAnsi="Arial"/>
          <w:sz w:val="20"/>
        </w:rPr>
        <w:t>The evidence for assessment of this dimension could include the following:</w:t>
      </w:r>
    </w:p>
    <w:p w14:paraId="740692A4" w14:textId="77777777" w:rsidR="000B47DA" w:rsidRPr="00596C10" w:rsidRDefault="000B47DA" w:rsidP="000B47DA">
      <w:pPr>
        <w:rPr>
          <w:rFonts w:ascii="Arial" w:eastAsia="Arial" w:hAnsi="Arial" w:cs="Arial"/>
          <w:sz w:val="20"/>
          <w:szCs w:val="20"/>
        </w:rPr>
      </w:pPr>
    </w:p>
    <w:p w14:paraId="382AF09E" w14:textId="5D821889" w:rsidR="00B64F30" w:rsidRPr="00596C10" w:rsidRDefault="00B64F30" w:rsidP="000B47DA">
      <w:pPr>
        <w:numPr>
          <w:ilvl w:val="0"/>
          <w:numId w:val="5"/>
        </w:numPr>
        <w:ind w:left="562" w:hanging="562"/>
        <w:contextualSpacing/>
        <w:rPr>
          <w:rFonts w:ascii="Arial" w:eastAsia="Arial" w:hAnsi="Arial" w:cs="Arial"/>
          <w:sz w:val="20"/>
          <w:szCs w:val="20"/>
        </w:rPr>
      </w:pPr>
      <w:r>
        <w:rPr>
          <w:rFonts w:ascii="Arial" w:hAnsi="Arial"/>
          <w:sz w:val="20"/>
        </w:rPr>
        <w:t xml:space="preserve">Resolutions or motions in Hansard or other </w:t>
      </w:r>
      <w:r w:rsidR="00C35F6B">
        <w:rPr>
          <w:rFonts w:ascii="Arial" w:hAnsi="Arial"/>
          <w:sz w:val="20"/>
        </w:rPr>
        <w:t>parliamentary records</w:t>
      </w:r>
      <w:r>
        <w:rPr>
          <w:rFonts w:ascii="Arial" w:hAnsi="Arial"/>
          <w:sz w:val="20"/>
        </w:rPr>
        <w:t xml:space="preserve"> indicating </w:t>
      </w:r>
      <w:r w:rsidR="006707C6">
        <w:rPr>
          <w:rFonts w:ascii="Arial" w:hAnsi="Arial"/>
          <w:sz w:val="20"/>
        </w:rPr>
        <w:t>actions related</w:t>
      </w:r>
      <w:r>
        <w:rPr>
          <w:rFonts w:ascii="Arial" w:hAnsi="Arial"/>
          <w:sz w:val="20"/>
        </w:rPr>
        <w:t xml:space="preserve"> to the </w:t>
      </w:r>
      <w:r w:rsidR="00C35F6B">
        <w:rPr>
          <w:rFonts w:ascii="Arial" w:hAnsi="Arial"/>
          <w:sz w:val="20"/>
        </w:rPr>
        <w:t xml:space="preserve">attainment </w:t>
      </w:r>
      <w:r>
        <w:rPr>
          <w:rFonts w:ascii="Arial" w:hAnsi="Arial"/>
          <w:sz w:val="20"/>
        </w:rPr>
        <w:t xml:space="preserve">of the </w:t>
      </w:r>
      <w:proofErr w:type="gramStart"/>
      <w:r>
        <w:rPr>
          <w:rFonts w:ascii="Arial" w:hAnsi="Arial"/>
          <w:sz w:val="20"/>
        </w:rPr>
        <w:t>SDGs</w:t>
      </w:r>
      <w:proofErr w:type="gramEnd"/>
    </w:p>
    <w:p w14:paraId="23BE02CB" w14:textId="4BEFFDFC" w:rsidR="00B64F30" w:rsidRPr="00596C10" w:rsidRDefault="006A70D7" w:rsidP="000B47DA">
      <w:pPr>
        <w:numPr>
          <w:ilvl w:val="0"/>
          <w:numId w:val="5"/>
        </w:numPr>
        <w:ind w:left="562" w:hanging="562"/>
        <w:contextualSpacing/>
        <w:rPr>
          <w:rFonts w:ascii="Arial" w:eastAsia="Arial" w:hAnsi="Arial" w:cs="Arial"/>
          <w:sz w:val="20"/>
          <w:szCs w:val="20"/>
        </w:rPr>
      </w:pPr>
      <w:r>
        <w:rPr>
          <w:rFonts w:ascii="Arial" w:hAnsi="Arial"/>
          <w:sz w:val="20"/>
        </w:rPr>
        <w:t>Sections of</w:t>
      </w:r>
      <w:r w:rsidR="00B64F30">
        <w:rPr>
          <w:rFonts w:ascii="Arial" w:hAnsi="Arial"/>
          <w:sz w:val="20"/>
        </w:rPr>
        <w:t xml:space="preserve"> parliament’s strategic plan relat</w:t>
      </w:r>
      <w:r>
        <w:rPr>
          <w:rFonts w:ascii="Arial" w:hAnsi="Arial"/>
          <w:sz w:val="20"/>
        </w:rPr>
        <w:t>ing</w:t>
      </w:r>
      <w:r w:rsidR="00B64F30">
        <w:rPr>
          <w:rFonts w:ascii="Arial" w:hAnsi="Arial"/>
          <w:sz w:val="20"/>
        </w:rPr>
        <w:t xml:space="preserve"> to the SDGs</w:t>
      </w:r>
      <w:r>
        <w:rPr>
          <w:rFonts w:ascii="Arial" w:hAnsi="Arial"/>
          <w:sz w:val="20"/>
        </w:rPr>
        <w:t>,</w:t>
      </w:r>
      <w:r w:rsidR="00B64F30">
        <w:rPr>
          <w:rFonts w:ascii="Arial" w:hAnsi="Arial"/>
          <w:sz w:val="20"/>
        </w:rPr>
        <w:t xml:space="preserve"> or </w:t>
      </w:r>
      <w:r>
        <w:rPr>
          <w:rFonts w:ascii="Arial" w:hAnsi="Arial"/>
          <w:sz w:val="20"/>
        </w:rPr>
        <w:t xml:space="preserve">a parliamentary action plan on the </w:t>
      </w:r>
      <w:r w:rsidR="00B64F30">
        <w:rPr>
          <w:rFonts w:ascii="Arial" w:hAnsi="Arial"/>
          <w:sz w:val="20"/>
        </w:rPr>
        <w:t>SDG</w:t>
      </w:r>
      <w:r>
        <w:rPr>
          <w:rFonts w:ascii="Arial" w:hAnsi="Arial"/>
          <w:sz w:val="20"/>
        </w:rPr>
        <w:t>s</w:t>
      </w:r>
      <w:r w:rsidR="00B64F30">
        <w:rPr>
          <w:rFonts w:ascii="Arial" w:hAnsi="Arial"/>
          <w:sz w:val="20"/>
        </w:rPr>
        <w:t> </w:t>
      </w:r>
    </w:p>
    <w:p w14:paraId="4B7DE788" w14:textId="73521274" w:rsidR="00B64F30" w:rsidRPr="00596C10" w:rsidRDefault="00B64F30" w:rsidP="000B47DA">
      <w:pPr>
        <w:numPr>
          <w:ilvl w:val="0"/>
          <w:numId w:val="5"/>
        </w:numPr>
        <w:ind w:left="562" w:hanging="562"/>
        <w:contextualSpacing/>
        <w:rPr>
          <w:rFonts w:ascii="Arial" w:eastAsia="Arial" w:hAnsi="Arial" w:cs="Arial"/>
          <w:sz w:val="20"/>
          <w:szCs w:val="20"/>
        </w:rPr>
      </w:pPr>
      <w:r>
        <w:rPr>
          <w:rFonts w:ascii="Arial" w:hAnsi="Arial"/>
          <w:sz w:val="20"/>
        </w:rPr>
        <w:lastRenderedPageBreak/>
        <w:t>Explanatory memorand</w:t>
      </w:r>
      <w:r w:rsidR="008D45B8">
        <w:rPr>
          <w:rFonts w:ascii="Arial" w:hAnsi="Arial"/>
          <w:sz w:val="20"/>
        </w:rPr>
        <w:t>ums</w:t>
      </w:r>
      <w:r w:rsidR="00A44558">
        <w:rPr>
          <w:rFonts w:ascii="Arial" w:hAnsi="Arial"/>
          <w:sz w:val="20"/>
        </w:rPr>
        <w:t xml:space="preserve">, </w:t>
      </w:r>
      <w:r>
        <w:rPr>
          <w:rFonts w:ascii="Arial" w:hAnsi="Arial"/>
          <w:sz w:val="20"/>
        </w:rPr>
        <w:t xml:space="preserve">introductory </w:t>
      </w:r>
      <w:r w:rsidR="00E70361">
        <w:rPr>
          <w:rFonts w:ascii="Arial" w:hAnsi="Arial"/>
          <w:sz w:val="20"/>
        </w:rPr>
        <w:t>statements</w:t>
      </w:r>
      <w:r w:rsidR="00A44558">
        <w:rPr>
          <w:rFonts w:ascii="Arial" w:hAnsi="Arial"/>
          <w:sz w:val="20"/>
        </w:rPr>
        <w:t xml:space="preserve"> and/or impact assessments</w:t>
      </w:r>
      <w:r w:rsidR="00E70361">
        <w:rPr>
          <w:rFonts w:ascii="Arial" w:hAnsi="Arial"/>
          <w:sz w:val="20"/>
        </w:rPr>
        <w:t xml:space="preserve"> </w:t>
      </w:r>
      <w:r w:rsidR="00A44558">
        <w:rPr>
          <w:rFonts w:ascii="Arial" w:hAnsi="Arial"/>
          <w:sz w:val="20"/>
        </w:rPr>
        <w:t>relating to</w:t>
      </w:r>
      <w:r>
        <w:rPr>
          <w:rFonts w:ascii="Arial" w:hAnsi="Arial"/>
          <w:sz w:val="20"/>
        </w:rPr>
        <w:t xml:space="preserve"> </w:t>
      </w:r>
      <w:r w:rsidR="006A70D7">
        <w:rPr>
          <w:rFonts w:ascii="Arial" w:hAnsi="Arial"/>
          <w:sz w:val="20"/>
        </w:rPr>
        <w:t xml:space="preserve">proposals for laws </w:t>
      </w:r>
      <w:r>
        <w:rPr>
          <w:rFonts w:ascii="Arial" w:hAnsi="Arial"/>
          <w:sz w:val="20"/>
        </w:rPr>
        <w:t>and enacted legislation</w:t>
      </w:r>
      <w:r w:rsidR="00AB7E35">
        <w:rPr>
          <w:rFonts w:ascii="Arial" w:hAnsi="Arial"/>
          <w:sz w:val="20"/>
        </w:rPr>
        <w:t>,</w:t>
      </w:r>
      <w:r>
        <w:rPr>
          <w:rFonts w:ascii="Arial" w:hAnsi="Arial"/>
          <w:sz w:val="20"/>
        </w:rPr>
        <w:t xml:space="preserve"> outlin</w:t>
      </w:r>
      <w:r w:rsidR="006A70D7">
        <w:rPr>
          <w:rFonts w:ascii="Arial" w:hAnsi="Arial"/>
          <w:sz w:val="20"/>
        </w:rPr>
        <w:t>ing</w:t>
      </w:r>
      <w:r>
        <w:rPr>
          <w:rFonts w:ascii="Arial" w:hAnsi="Arial"/>
          <w:sz w:val="20"/>
        </w:rPr>
        <w:t xml:space="preserve"> how they address the </w:t>
      </w:r>
      <w:proofErr w:type="gramStart"/>
      <w:r>
        <w:rPr>
          <w:rFonts w:ascii="Arial" w:hAnsi="Arial"/>
          <w:sz w:val="20"/>
        </w:rPr>
        <w:t>SDGs</w:t>
      </w:r>
      <w:proofErr w:type="gramEnd"/>
    </w:p>
    <w:p w14:paraId="382838AE" w14:textId="07CE84B4" w:rsidR="00B64F30" w:rsidRPr="00596C10" w:rsidRDefault="00B64F30" w:rsidP="000B47DA">
      <w:pPr>
        <w:numPr>
          <w:ilvl w:val="0"/>
          <w:numId w:val="5"/>
        </w:numPr>
        <w:ind w:left="562" w:hanging="562"/>
        <w:contextualSpacing/>
        <w:rPr>
          <w:rFonts w:ascii="Arial" w:eastAsia="Arial" w:hAnsi="Arial" w:cs="Arial"/>
          <w:sz w:val="20"/>
          <w:szCs w:val="20"/>
        </w:rPr>
      </w:pPr>
      <w:r>
        <w:rPr>
          <w:rFonts w:ascii="Arial" w:hAnsi="Arial"/>
          <w:sz w:val="20"/>
        </w:rPr>
        <w:t xml:space="preserve">Committee reports incorporating evidence from a range of </w:t>
      </w:r>
      <w:r w:rsidR="00DD7C50">
        <w:rPr>
          <w:rFonts w:ascii="Arial" w:hAnsi="Arial"/>
          <w:sz w:val="20"/>
        </w:rPr>
        <w:t>bodies and organizations</w:t>
      </w:r>
      <w:r>
        <w:rPr>
          <w:rFonts w:ascii="Arial" w:hAnsi="Arial"/>
          <w:sz w:val="20"/>
        </w:rPr>
        <w:t xml:space="preserve">, including </w:t>
      </w:r>
      <w:r w:rsidR="00DD7C50">
        <w:rPr>
          <w:rFonts w:ascii="Arial" w:hAnsi="Arial"/>
          <w:sz w:val="20"/>
        </w:rPr>
        <w:t xml:space="preserve">those representing </w:t>
      </w:r>
      <w:r>
        <w:rPr>
          <w:rFonts w:ascii="Arial" w:hAnsi="Arial"/>
          <w:sz w:val="20"/>
        </w:rPr>
        <w:t xml:space="preserve">hard-to-reach groups, on </w:t>
      </w:r>
      <w:r w:rsidR="00DD7C50">
        <w:rPr>
          <w:rFonts w:ascii="Arial" w:hAnsi="Arial"/>
          <w:sz w:val="20"/>
        </w:rPr>
        <w:t xml:space="preserve">the attainment of the </w:t>
      </w:r>
      <w:proofErr w:type="gramStart"/>
      <w:r>
        <w:rPr>
          <w:rFonts w:ascii="Arial" w:hAnsi="Arial"/>
          <w:sz w:val="20"/>
        </w:rPr>
        <w:t>SDG</w:t>
      </w:r>
      <w:r w:rsidR="00DD7C50">
        <w:rPr>
          <w:rFonts w:ascii="Arial" w:hAnsi="Arial"/>
          <w:sz w:val="20"/>
        </w:rPr>
        <w:t>s</w:t>
      </w:r>
      <w:proofErr w:type="gramEnd"/>
    </w:p>
    <w:p w14:paraId="293643BF" w14:textId="16458CD2" w:rsidR="00777168" w:rsidRPr="00992F2D" w:rsidRDefault="00777168" w:rsidP="000B47DA">
      <w:pPr>
        <w:numPr>
          <w:ilvl w:val="0"/>
          <w:numId w:val="5"/>
        </w:numPr>
        <w:ind w:left="562" w:hanging="562"/>
        <w:contextualSpacing/>
        <w:rPr>
          <w:rFonts w:ascii="Arial" w:eastAsia="Arial" w:hAnsi="Arial" w:cs="Arial"/>
          <w:sz w:val="20"/>
          <w:szCs w:val="20"/>
        </w:rPr>
      </w:pPr>
      <w:r>
        <w:rPr>
          <w:rFonts w:ascii="Arial" w:hAnsi="Arial"/>
          <w:sz w:val="20"/>
        </w:rPr>
        <w:t>T</w:t>
      </w:r>
      <w:r w:rsidR="00B64F30">
        <w:rPr>
          <w:rFonts w:ascii="Arial" w:hAnsi="Arial"/>
          <w:sz w:val="20"/>
        </w:rPr>
        <w:t>raining or capacity</w:t>
      </w:r>
      <w:r>
        <w:rPr>
          <w:rFonts w:ascii="Arial" w:hAnsi="Arial"/>
          <w:sz w:val="20"/>
        </w:rPr>
        <w:t>-building</w:t>
      </w:r>
      <w:r w:rsidR="00B64F30">
        <w:rPr>
          <w:rFonts w:ascii="Arial" w:hAnsi="Arial"/>
          <w:sz w:val="20"/>
        </w:rPr>
        <w:t xml:space="preserve"> materials for MPs on the SDGs</w:t>
      </w:r>
    </w:p>
    <w:p w14:paraId="7A1330BE" w14:textId="54BF1725" w:rsidR="00B64F30" w:rsidRPr="00596C10" w:rsidRDefault="00B64F30" w:rsidP="000B47DA">
      <w:pPr>
        <w:numPr>
          <w:ilvl w:val="0"/>
          <w:numId w:val="5"/>
        </w:numPr>
        <w:ind w:left="562" w:hanging="562"/>
        <w:contextualSpacing/>
        <w:rPr>
          <w:rFonts w:ascii="Arial" w:eastAsia="Arial" w:hAnsi="Arial" w:cs="Arial"/>
          <w:sz w:val="20"/>
          <w:szCs w:val="20"/>
        </w:rPr>
      </w:pPr>
      <w:r>
        <w:rPr>
          <w:rFonts w:ascii="Arial" w:hAnsi="Arial"/>
          <w:sz w:val="20"/>
        </w:rPr>
        <w:t>Briefings and analysis</w:t>
      </w:r>
      <w:r w:rsidR="00777168">
        <w:rPr>
          <w:rFonts w:ascii="Arial" w:hAnsi="Arial"/>
          <w:sz w:val="20"/>
        </w:rPr>
        <w:t xml:space="preserve"> on the SDGs</w:t>
      </w:r>
      <w:r>
        <w:rPr>
          <w:rFonts w:ascii="Arial" w:hAnsi="Arial"/>
          <w:sz w:val="20"/>
        </w:rPr>
        <w:t xml:space="preserve"> from the parliamentary library</w:t>
      </w:r>
    </w:p>
    <w:p w14:paraId="7E676A58" w14:textId="77777777" w:rsidR="000B47DA" w:rsidRDefault="000B47DA" w:rsidP="00013B3E">
      <w:pPr>
        <w:rPr>
          <w:rFonts w:ascii="Arial" w:eastAsia="Arial" w:hAnsi="Arial" w:cs="Arial"/>
          <w:sz w:val="20"/>
          <w:szCs w:val="20"/>
        </w:rPr>
      </w:pPr>
    </w:p>
    <w:p w14:paraId="721944C9" w14:textId="223EB547" w:rsidR="00B64F30" w:rsidRPr="00596C10" w:rsidRDefault="00B64F30" w:rsidP="00013B3E">
      <w:pPr>
        <w:rPr>
          <w:rFonts w:ascii="Arial" w:eastAsia="Arial" w:hAnsi="Arial" w:cs="Arial"/>
          <w:sz w:val="20"/>
          <w:szCs w:val="20"/>
        </w:rPr>
      </w:pPr>
      <w:r>
        <w:rPr>
          <w:rFonts w:ascii="Arial" w:hAnsi="Arial"/>
          <w:sz w:val="20"/>
        </w:rPr>
        <w:t>Where relevant, provide additional comments or examples that support the assessment.</w:t>
      </w:r>
    </w:p>
    <w:p w14:paraId="4E70B5C6" w14:textId="77777777" w:rsidR="00B64F30" w:rsidRPr="00596C10" w:rsidRDefault="00B64F30" w:rsidP="00013B3E">
      <w:pPr>
        <w:rPr>
          <w:rFonts w:ascii="Arial" w:eastAsia="Arial" w:hAnsi="Arial" w:cs="Arial"/>
          <w:b/>
          <w:sz w:val="20"/>
          <w:szCs w:val="20"/>
        </w:rPr>
      </w:pPr>
    </w:p>
    <w:p w14:paraId="54FA565A" w14:textId="697E65DF" w:rsidR="00B64F30" w:rsidRPr="00596C10" w:rsidRDefault="00B64F30" w:rsidP="00A50B98">
      <w:pPr>
        <w:pStyle w:val="Heading4"/>
      </w:pPr>
      <w:bookmarkStart w:id="21" w:name="_heading=h.ui9d1h1qyp57"/>
      <w:bookmarkEnd w:id="21"/>
      <w:r>
        <w:t xml:space="preserve">Assessment criterion 1: </w:t>
      </w:r>
      <w:r w:rsidR="00B54F4E">
        <w:t xml:space="preserve">Oversight of </w:t>
      </w:r>
      <w:r w:rsidR="00FF4F77">
        <w:t>executive</w:t>
      </w:r>
      <w:r w:rsidR="00B54F4E">
        <w:t xml:space="preserve"> action</w:t>
      </w:r>
    </w:p>
    <w:p w14:paraId="47951D69" w14:textId="340D8598" w:rsidR="00B54F4E" w:rsidRPr="000B47DA" w:rsidRDefault="00B54F4E" w:rsidP="00B54F4E">
      <w:pPr>
        <w:rPr>
          <w:rFonts w:ascii="Arial" w:eastAsia="Arial" w:hAnsi="Arial" w:cs="Arial"/>
          <w:sz w:val="20"/>
          <w:szCs w:val="20"/>
        </w:rPr>
      </w:pPr>
      <w:r>
        <w:rPr>
          <w:rFonts w:ascii="Arial" w:hAnsi="Arial"/>
          <w:sz w:val="20"/>
        </w:rPr>
        <w:t xml:space="preserve">Parliament debates and scrutinizes national development plans and government reports to ensure alignment with, and localization of, the SDGs. </w:t>
      </w:r>
    </w:p>
    <w:p w14:paraId="13C697D0" w14:textId="77777777" w:rsidR="00B64F30" w:rsidRPr="00596C10" w:rsidRDefault="00B64F30"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7CE58074"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547D69" w14:textId="77777777" w:rsidR="000B47DA" w:rsidRDefault="000B47D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1154254483"/>
              <w14:checkbox>
                <w14:checked w14:val="0"/>
                <w14:checkedState w14:val="2612" w14:font="MS Gothic"/>
                <w14:uncheckedState w14:val="2610" w14:font="MS Gothic"/>
              </w14:checkbox>
            </w:sdtPr>
            <w:sdtEndPr/>
            <w:sdtContent>
              <w:p w14:paraId="535BFA43"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9CC35F" w14:textId="77777777" w:rsidR="000B47DA" w:rsidRDefault="000B47D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106859409"/>
              <w14:checkbox>
                <w14:checked w14:val="0"/>
                <w14:checkedState w14:val="2612" w14:font="MS Gothic"/>
                <w14:uncheckedState w14:val="2610" w14:font="MS Gothic"/>
              </w14:checkbox>
            </w:sdtPr>
            <w:sdtEndPr/>
            <w:sdtContent>
              <w:p w14:paraId="3AFFBD9F"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1A59C1" w14:textId="77777777" w:rsidR="000B47DA" w:rsidRDefault="000B47D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1437126196"/>
              <w14:checkbox>
                <w14:checked w14:val="0"/>
                <w14:checkedState w14:val="2612" w14:font="MS Gothic"/>
                <w14:uncheckedState w14:val="2610" w14:font="MS Gothic"/>
              </w14:checkbox>
            </w:sdtPr>
            <w:sdtEndPr/>
            <w:sdtContent>
              <w:p w14:paraId="0DF1DE30"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E59D33" w14:textId="77777777" w:rsidR="000B47DA" w:rsidRDefault="000B47D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1553524165"/>
              <w14:checkbox>
                <w14:checked w14:val="0"/>
                <w14:checkedState w14:val="2612" w14:font="MS Gothic"/>
                <w14:uncheckedState w14:val="2610" w14:font="MS Gothic"/>
              </w14:checkbox>
            </w:sdtPr>
            <w:sdtEndPr/>
            <w:sdtContent>
              <w:p w14:paraId="0DCC737F"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77D1F" w14:textId="77777777" w:rsidR="000B47DA" w:rsidRDefault="000B47D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570796723"/>
              <w14:checkbox>
                <w14:checked w14:val="0"/>
                <w14:checkedState w14:val="2612" w14:font="MS Gothic"/>
                <w14:uncheckedState w14:val="2610" w14:font="MS Gothic"/>
              </w14:checkbox>
            </w:sdtPr>
            <w:sdtEndPr/>
            <w:sdtContent>
              <w:p w14:paraId="3E08042E"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9536BF" w14:textId="77777777" w:rsidR="000B47DA" w:rsidRDefault="000B47D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2010091327"/>
              <w14:checkbox>
                <w14:checked w14:val="0"/>
                <w14:checkedState w14:val="2612" w14:font="MS Gothic"/>
                <w14:uncheckedState w14:val="2610" w14:font="MS Gothic"/>
              </w14:checkbox>
            </w:sdtPr>
            <w:sdtEndPr/>
            <w:sdtContent>
              <w:p w14:paraId="7B6215A6"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r>
      <w:tr w:rsidR="000B47DA" w14:paraId="24D54AC3"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DEBCA" w14:textId="77777777" w:rsidR="000B47DA" w:rsidRDefault="000B47DA">
            <w:pPr>
              <w:spacing w:line="276" w:lineRule="auto"/>
              <w:rPr>
                <w:rFonts w:ascii="Arial" w:hAnsi="Arial" w:cs="Arial"/>
                <w:color w:val="005F9A"/>
                <w:sz w:val="20"/>
                <w:szCs w:val="20"/>
              </w:rPr>
            </w:pPr>
            <w:r>
              <w:rPr>
                <w:rFonts w:ascii="Arial" w:hAnsi="Arial"/>
                <w:color w:val="005F9A"/>
                <w:sz w:val="20"/>
              </w:rPr>
              <w:t>Evidence for this assessment criterion:</w:t>
            </w:r>
          </w:p>
          <w:p w14:paraId="78CB4B6B" w14:textId="77777777" w:rsidR="000B47DA" w:rsidRDefault="000B47DA">
            <w:pPr>
              <w:spacing w:line="276" w:lineRule="auto"/>
              <w:rPr>
                <w:rFonts w:ascii="Arial" w:hAnsi="Arial" w:cs="Arial"/>
                <w:color w:val="0000FF"/>
                <w:sz w:val="20"/>
                <w:szCs w:val="20"/>
              </w:rPr>
            </w:pPr>
          </w:p>
          <w:p w14:paraId="2A193A10" w14:textId="77777777" w:rsidR="000B47DA" w:rsidRDefault="000B47DA">
            <w:pPr>
              <w:spacing w:line="276" w:lineRule="auto"/>
              <w:rPr>
                <w:rFonts w:ascii="Arial" w:hAnsi="Arial" w:cs="Arial"/>
                <w:color w:val="0000FF"/>
                <w:sz w:val="20"/>
                <w:szCs w:val="20"/>
              </w:rPr>
            </w:pPr>
          </w:p>
        </w:tc>
      </w:tr>
    </w:tbl>
    <w:p w14:paraId="6AA3169B" w14:textId="35376A12" w:rsidR="00B64F30" w:rsidRPr="00596C10" w:rsidRDefault="00B64F30" w:rsidP="00A50B98">
      <w:pPr>
        <w:pStyle w:val="Heading4"/>
      </w:pPr>
      <w:bookmarkStart w:id="22" w:name="_heading=h.j0oqwoe1nn3z"/>
      <w:bookmarkStart w:id="23" w:name="_heading=h.8xswtpk2udtu"/>
      <w:bookmarkStart w:id="24" w:name="_heading=h.joieuncuyilw"/>
      <w:bookmarkEnd w:id="22"/>
      <w:bookmarkEnd w:id="23"/>
      <w:bookmarkEnd w:id="24"/>
      <w:r>
        <w:t xml:space="preserve">Assessment criterion </w:t>
      </w:r>
      <w:r w:rsidR="00B54F4E">
        <w:t>2</w:t>
      </w:r>
      <w:r>
        <w:t xml:space="preserve">: Mainstreaming the SDGs in </w:t>
      </w:r>
      <w:proofErr w:type="gramStart"/>
      <w:r>
        <w:t>parliament</w:t>
      </w:r>
      <w:proofErr w:type="gramEnd"/>
    </w:p>
    <w:p w14:paraId="0DA72991" w14:textId="6F0E0F0F" w:rsidR="00B64F30" w:rsidRPr="00596C10" w:rsidRDefault="00C523BC" w:rsidP="00013B3E">
      <w:pPr>
        <w:rPr>
          <w:rFonts w:ascii="Arial" w:eastAsia="Arial" w:hAnsi="Arial" w:cs="Arial"/>
          <w:sz w:val="20"/>
          <w:szCs w:val="20"/>
        </w:rPr>
      </w:pPr>
      <w:r>
        <w:rPr>
          <w:rFonts w:ascii="Arial" w:hAnsi="Arial"/>
          <w:sz w:val="20"/>
        </w:rPr>
        <w:t>Mechanisms exist to support SDG mainstreaming in parliament</w:t>
      </w:r>
      <w:r w:rsidR="00B64F30">
        <w:rPr>
          <w:rFonts w:ascii="Arial" w:hAnsi="Arial"/>
          <w:sz w:val="20"/>
        </w:rPr>
        <w:t xml:space="preserve">. </w:t>
      </w:r>
      <w:r>
        <w:rPr>
          <w:rFonts w:ascii="Arial" w:hAnsi="Arial"/>
          <w:sz w:val="20"/>
        </w:rPr>
        <w:t>P</w:t>
      </w:r>
      <w:r w:rsidR="00B64F30">
        <w:rPr>
          <w:rFonts w:ascii="Arial" w:hAnsi="Arial"/>
          <w:sz w:val="20"/>
        </w:rPr>
        <w:t>arliament</w:t>
      </w:r>
      <w:r w:rsidR="001F5464">
        <w:rPr>
          <w:rFonts w:ascii="Arial" w:hAnsi="Arial"/>
          <w:sz w:val="20"/>
        </w:rPr>
        <w:t>ary committees</w:t>
      </w:r>
      <w:r w:rsidR="00B64F30">
        <w:rPr>
          <w:rFonts w:ascii="Arial" w:hAnsi="Arial"/>
          <w:sz w:val="20"/>
        </w:rPr>
        <w:t xml:space="preserve"> </w:t>
      </w:r>
      <w:r w:rsidR="006707C6">
        <w:rPr>
          <w:rFonts w:ascii="Arial" w:hAnsi="Arial"/>
          <w:sz w:val="20"/>
        </w:rPr>
        <w:t>assess</w:t>
      </w:r>
      <w:r w:rsidR="00B64F30">
        <w:rPr>
          <w:rFonts w:ascii="Arial" w:hAnsi="Arial"/>
          <w:sz w:val="20"/>
        </w:rPr>
        <w:t xml:space="preserve"> policy and legislation in their respective </w:t>
      </w:r>
      <w:r>
        <w:rPr>
          <w:rFonts w:ascii="Arial" w:hAnsi="Arial"/>
          <w:sz w:val="20"/>
        </w:rPr>
        <w:t xml:space="preserve">area of </w:t>
      </w:r>
      <w:r w:rsidR="00B64F30">
        <w:rPr>
          <w:rFonts w:ascii="Arial" w:hAnsi="Arial"/>
          <w:sz w:val="20"/>
        </w:rPr>
        <w:t>responsibility against SDG objectives.</w:t>
      </w:r>
    </w:p>
    <w:p w14:paraId="60F25506" w14:textId="77777777" w:rsidR="00B64F30" w:rsidRPr="00596C10" w:rsidRDefault="00B64F30"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7F23F9BA"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D3C37B" w14:textId="77777777" w:rsidR="000B47DA" w:rsidRDefault="000B47D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885522282"/>
              <w14:checkbox>
                <w14:checked w14:val="0"/>
                <w14:checkedState w14:val="2612" w14:font="MS Gothic"/>
                <w14:uncheckedState w14:val="2610" w14:font="MS Gothic"/>
              </w14:checkbox>
            </w:sdtPr>
            <w:sdtEndPr/>
            <w:sdtContent>
              <w:p w14:paraId="59FF38C6"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31DDC5" w14:textId="77777777" w:rsidR="000B47DA" w:rsidRDefault="000B47D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492188264"/>
              <w14:checkbox>
                <w14:checked w14:val="0"/>
                <w14:checkedState w14:val="2612" w14:font="MS Gothic"/>
                <w14:uncheckedState w14:val="2610" w14:font="MS Gothic"/>
              </w14:checkbox>
            </w:sdtPr>
            <w:sdtEndPr/>
            <w:sdtContent>
              <w:p w14:paraId="2715A03D"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B11D8E" w14:textId="77777777" w:rsidR="000B47DA" w:rsidRDefault="000B47D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1469119560"/>
              <w14:checkbox>
                <w14:checked w14:val="0"/>
                <w14:checkedState w14:val="2612" w14:font="MS Gothic"/>
                <w14:uncheckedState w14:val="2610" w14:font="MS Gothic"/>
              </w14:checkbox>
            </w:sdtPr>
            <w:sdtEndPr/>
            <w:sdtContent>
              <w:p w14:paraId="3CC77873"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649F88" w14:textId="77777777" w:rsidR="000B47DA" w:rsidRDefault="000B47D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5337733"/>
              <w14:checkbox>
                <w14:checked w14:val="0"/>
                <w14:checkedState w14:val="2612" w14:font="MS Gothic"/>
                <w14:uncheckedState w14:val="2610" w14:font="MS Gothic"/>
              </w14:checkbox>
            </w:sdtPr>
            <w:sdtEndPr/>
            <w:sdtContent>
              <w:p w14:paraId="6E48F062"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3AC07B" w14:textId="77777777" w:rsidR="000B47DA" w:rsidRDefault="000B47D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1083068486"/>
              <w14:checkbox>
                <w14:checked w14:val="0"/>
                <w14:checkedState w14:val="2612" w14:font="MS Gothic"/>
                <w14:uncheckedState w14:val="2610" w14:font="MS Gothic"/>
              </w14:checkbox>
            </w:sdtPr>
            <w:sdtEndPr/>
            <w:sdtContent>
              <w:p w14:paraId="0BF729A5"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055544" w14:textId="77777777" w:rsidR="000B47DA" w:rsidRDefault="000B47D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804084597"/>
              <w14:checkbox>
                <w14:checked w14:val="0"/>
                <w14:checkedState w14:val="2612" w14:font="MS Gothic"/>
                <w14:uncheckedState w14:val="2610" w14:font="MS Gothic"/>
              </w14:checkbox>
            </w:sdtPr>
            <w:sdtEndPr/>
            <w:sdtContent>
              <w:p w14:paraId="7BA4DFA0"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r>
      <w:tr w:rsidR="000B47DA" w14:paraId="4F8D44A8"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05779" w14:textId="77777777" w:rsidR="000B47DA" w:rsidRDefault="000B47DA">
            <w:pPr>
              <w:spacing w:line="276" w:lineRule="auto"/>
              <w:rPr>
                <w:rFonts w:ascii="Arial" w:hAnsi="Arial" w:cs="Arial"/>
                <w:color w:val="005F9A"/>
                <w:sz w:val="20"/>
                <w:szCs w:val="20"/>
              </w:rPr>
            </w:pPr>
            <w:r>
              <w:rPr>
                <w:rFonts w:ascii="Arial" w:hAnsi="Arial"/>
                <w:color w:val="005F9A"/>
                <w:sz w:val="20"/>
              </w:rPr>
              <w:t>Evidence for this assessment criterion:</w:t>
            </w:r>
          </w:p>
          <w:p w14:paraId="33987D06" w14:textId="77777777" w:rsidR="000B47DA" w:rsidRDefault="000B47DA">
            <w:pPr>
              <w:spacing w:line="276" w:lineRule="auto"/>
              <w:rPr>
                <w:rFonts w:ascii="Arial" w:hAnsi="Arial" w:cs="Arial"/>
                <w:color w:val="0000FF"/>
                <w:sz w:val="20"/>
                <w:szCs w:val="20"/>
              </w:rPr>
            </w:pPr>
          </w:p>
          <w:p w14:paraId="7C010E44" w14:textId="77777777" w:rsidR="000B47DA" w:rsidRDefault="000B47DA">
            <w:pPr>
              <w:spacing w:line="276" w:lineRule="auto"/>
              <w:rPr>
                <w:rFonts w:ascii="Arial" w:hAnsi="Arial" w:cs="Arial"/>
                <w:color w:val="0000FF"/>
                <w:sz w:val="20"/>
                <w:szCs w:val="20"/>
              </w:rPr>
            </w:pPr>
          </w:p>
        </w:tc>
      </w:tr>
    </w:tbl>
    <w:p w14:paraId="02DD246C" w14:textId="512853FF" w:rsidR="00B64F30" w:rsidRPr="00596C10" w:rsidRDefault="00B64F30" w:rsidP="00A50B98">
      <w:pPr>
        <w:pStyle w:val="Heading4"/>
      </w:pPr>
      <w:bookmarkStart w:id="25" w:name="_heading=h.1u0i30fi4uu"/>
      <w:bookmarkEnd w:id="25"/>
      <w:r>
        <w:t xml:space="preserve">Assessment criterion </w:t>
      </w:r>
      <w:r w:rsidR="00B54F4E">
        <w:t>3</w:t>
      </w:r>
      <w:r>
        <w:t>: Participation in national SDG coordination mechanisms</w:t>
      </w:r>
    </w:p>
    <w:p w14:paraId="78CB04F1" w14:textId="07522D30" w:rsidR="00B64F30" w:rsidRDefault="00B64F30" w:rsidP="00013B3E">
      <w:pPr>
        <w:rPr>
          <w:rFonts w:ascii="Arial" w:eastAsia="Arial" w:hAnsi="Arial" w:cs="Arial"/>
          <w:sz w:val="20"/>
          <w:szCs w:val="20"/>
        </w:rPr>
      </w:pPr>
      <w:r>
        <w:rPr>
          <w:rFonts w:ascii="Arial" w:hAnsi="Arial"/>
          <w:sz w:val="20"/>
        </w:rPr>
        <w:t xml:space="preserve">Parliament participates in national </w:t>
      </w:r>
      <w:r w:rsidR="00A92948">
        <w:rPr>
          <w:rFonts w:ascii="Arial" w:hAnsi="Arial"/>
          <w:sz w:val="20"/>
        </w:rPr>
        <w:t xml:space="preserve">SDG </w:t>
      </w:r>
      <w:r>
        <w:rPr>
          <w:rFonts w:ascii="Arial" w:hAnsi="Arial"/>
          <w:sz w:val="20"/>
        </w:rPr>
        <w:t>coordination mechanisms and is involved in</w:t>
      </w:r>
      <w:r w:rsidR="00A92948">
        <w:rPr>
          <w:rFonts w:ascii="Arial" w:hAnsi="Arial"/>
          <w:sz w:val="20"/>
        </w:rPr>
        <w:t xml:space="preserve"> the</w:t>
      </w:r>
      <w:r>
        <w:rPr>
          <w:rFonts w:ascii="Arial" w:hAnsi="Arial"/>
          <w:sz w:val="20"/>
        </w:rPr>
        <w:t xml:space="preserve"> preparation</w:t>
      </w:r>
      <w:r w:rsidR="00A92948">
        <w:rPr>
          <w:rFonts w:ascii="Arial" w:hAnsi="Arial"/>
          <w:sz w:val="20"/>
        </w:rPr>
        <w:t xml:space="preserve"> of,</w:t>
      </w:r>
      <w:r>
        <w:rPr>
          <w:rFonts w:ascii="Arial" w:hAnsi="Arial"/>
          <w:sz w:val="20"/>
        </w:rPr>
        <w:t xml:space="preserve"> and follow-up to</w:t>
      </w:r>
      <w:r w:rsidR="00A92948">
        <w:rPr>
          <w:rFonts w:ascii="Arial" w:hAnsi="Arial"/>
          <w:sz w:val="20"/>
        </w:rPr>
        <w:t>,</w:t>
      </w:r>
      <w:r>
        <w:rPr>
          <w:rFonts w:ascii="Arial" w:hAnsi="Arial"/>
          <w:sz w:val="20"/>
        </w:rPr>
        <w:t xml:space="preserve"> national reports on SDG progress to international bodies.</w:t>
      </w:r>
    </w:p>
    <w:p w14:paraId="72D8B0E2" w14:textId="77777777" w:rsidR="000B47DA" w:rsidRPr="00596C10" w:rsidRDefault="000B47D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3EF47EF4"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C4941B" w14:textId="77777777" w:rsidR="000B47DA" w:rsidRDefault="000B47DA">
            <w:pPr>
              <w:spacing w:line="276" w:lineRule="auto"/>
              <w:jc w:val="center"/>
              <w:rPr>
                <w:rFonts w:ascii="Arial" w:hAnsi="Arial" w:cs="Arial"/>
                <w:sz w:val="20"/>
                <w:szCs w:val="20"/>
              </w:rPr>
            </w:pPr>
            <w:r>
              <w:rPr>
                <w:rFonts w:ascii="Arial" w:hAnsi="Arial"/>
                <w:sz w:val="20"/>
              </w:rPr>
              <w:t>Non-existent</w:t>
            </w:r>
          </w:p>
          <w:sdt>
            <w:sdtPr>
              <w:rPr>
                <w:rFonts w:ascii="Arial" w:eastAsia="Arimo" w:hAnsi="Arial" w:cs="Arial"/>
                <w:sz w:val="20"/>
                <w:szCs w:val="20"/>
              </w:rPr>
              <w:id w:val="-546760913"/>
              <w14:checkbox>
                <w14:checked w14:val="0"/>
                <w14:checkedState w14:val="2612" w14:font="MS Gothic"/>
                <w14:uncheckedState w14:val="2610" w14:font="MS Gothic"/>
              </w14:checkbox>
            </w:sdtPr>
            <w:sdtEndPr/>
            <w:sdtContent>
              <w:p w14:paraId="0972A7EE"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A0F9F4" w14:textId="77777777" w:rsidR="000B47DA" w:rsidRDefault="000B47DA">
            <w:pPr>
              <w:spacing w:line="276" w:lineRule="auto"/>
              <w:jc w:val="center"/>
              <w:rPr>
                <w:rFonts w:ascii="Arial" w:hAnsi="Arial" w:cs="Arial"/>
                <w:sz w:val="20"/>
                <w:szCs w:val="20"/>
              </w:rPr>
            </w:pPr>
            <w:r>
              <w:rPr>
                <w:rFonts w:ascii="Arial" w:hAnsi="Arial"/>
                <w:sz w:val="20"/>
              </w:rPr>
              <w:t xml:space="preserve">Rudimentary </w:t>
            </w:r>
          </w:p>
          <w:sdt>
            <w:sdtPr>
              <w:rPr>
                <w:rFonts w:ascii="Arial" w:eastAsia="Arimo" w:hAnsi="Arial" w:cs="Arial"/>
                <w:sz w:val="20"/>
                <w:szCs w:val="20"/>
              </w:rPr>
              <w:id w:val="-1604802978"/>
              <w14:checkbox>
                <w14:checked w14:val="0"/>
                <w14:checkedState w14:val="2612" w14:font="MS Gothic"/>
                <w14:uncheckedState w14:val="2610" w14:font="MS Gothic"/>
              </w14:checkbox>
            </w:sdtPr>
            <w:sdtEndPr/>
            <w:sdtContent>
              <w:p w14:paraId="50A1CAB9"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EB072D" w14:textId="77777777" w:rsidR="000B47DA" w:rsidRDefault="000B47DA">
            <w:pPr>
              <w:spacing w:line="276" w:lineRule="auto"/>
              <w:jc w:val="center"/>
              <w:rPr>
                <w:rFonts w:ascii="Arial" w:hAnsi="Arial" w:cs="Arial"/>
                <w:sz w:val="20"/>
                <w:szCs w:val="20"/>
              </w:rPr>
            </w:pPr>
            <w:r>
              <w:rPr>
                <w:rFonts w:ascii="Arial" w:hAnsi="Arial"/>
                <w:sz w:val="20"/>
              </w:rPr>
              <w:t>Basic</w:t>
            </w:r>
          </w:p>
          <w:sdt>
            <w:sdtPr>
              <w:rPr>
                <w:rFonts w:ascii="Arial" w:eastAsia="Arimo" w:hAnsi="Arial" w:cs="Arial"/>
                <w:sz w:val="20"/>
                <w:szCs w:val="20"/>
              </w:rPr>
              <w:id w:val="-976227803"/>
              <w14:checkbox>
                <w14:checked w14:val="0"/>
                <w14:checkedState w14:val="2612" w14:font="MS Gothic"/>
                <w14:uncheckedState w14:val="2610" w14:font="MS Gothic"/>
              </w14:checkbox>
            </w:sdtPr>
            <w:sdtEndPr/>
            <w:sdtContent>
              <w:p w14:paraId="787F3FBB"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CE8D6" w14:textId="77777777" w:rsidR="000B47DA" w:rsidRDefault="000B47DA">
            <w:pPr>
              <w:spacing w:line="276" w:lineRule="auto"/>
              <w:jc w:val="center"/>
              <w:rPr>
                <w:rFonts w:ascii="Arial" w:hAnsi="Arial" w:cs="Arial"/>
                <w:sz w:val="20"/>
                <w:szCs w:val="20"/>
              </w:rPr>
            </w:pPr>
            <w:r>
              <w:rPr>
                <w:rFonts w:ascii="Arial" w:hAnsi="Arial"/>
                <w:sz w:val="20"/>
              </w:rPr>
              <w:t>Good</w:t>
            </w:r>
          </w:p>
          <w:sdt>
            <w:sdtPr>
              <w:rPr>
                <w:rFonts w:ascii="Arial" w:eastAsia="Arimo" w:hAnsi="Arial" w:cs="Arial"/>
                <w:sz w:val="20"/>
                <w:szCs w:val="20"/>
              </w:rPr>
              <w:id w:val="-484250359"/>
              <w14:checkbox>
                <w14:checked w14:val="0"/>
                <w14:checkedState w14:val="2612" w14:font="MS Gothic"/>
                <w14:uncheckedState w14:val="2610" w14:font="MS Gothic"/>
              </w14:checkbox>
            </w:sdtPr>
            <w:sdtEndPr/>
            <w:sdtContent>
              <w:p w14:paraId="1E3D35FB" w14:textId="77777777" w:rsidR="000B47DA" w:rsidRDefault="000B47DA">
                <w:pPr>
                  <w:spacing w:line="276" w:lineRule="auto"/>
                  <w:jc w:val="center"/>
                  <w:rPr>
                    <w:rFonts w:ascii="Arial" w:hAnsi="Arial" w:cs="Arial"/>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CA8AA" w14:textId="77777777" w:rsidR="000B47DA" w:rsidRDefault="000B47DA">
            <w:pPr>
              <w:spacing w:line="276" w:lineRule="auto"/>
              <w:jc w:val="center"/>
              <w:rPr>
                <w:rFonts w:ascii="Arial" w:hAnsi="Arial" w:cs="Arial"/>
                <w:sz w:val="20"/>
                <w:szCs w:val="20"/>
              </w:rPr>
            </w:pPr>
            <w:r>
              <w:rPr>
                <w:rFonts w:ascii="Arial" w:hAnsi="Arial"/>
                <w:sz w:val="20"/>
              </w:rPr>
              <w:t>Very good</w:t>
            </w:r>
          </w:p>
          <w:sdt>
            <w:sdtPr>
              <w:rPr>
                <w:rFonts w:ascii="Arial" w:eastAsia="Arimo" w:hAnsi="Arial" w:cs="Arial"/>
                <w:sz w:val="20"/>
                <w:szCs w:val="20"/>
              </w:rPr>
              <w:id w:val="-307935647"/>
              <w14:checkbox>
                <w14:checked w14:val="0"/>
                <w14:checkedState w14:val="2612" w14:font="MS Gothic"/>
                <w14:uncheckedState w14:val="2610" w14:font="MS Gothic"/>
              </w14:checkbox>
            </w:sdtPr>
            <w:sdtEndPr/>
            <w:sdtContent>
              <w:p w14:paraId="70EF4A5C"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04AC00" w14:textId="77777777" w:rsidR="000B47DA" w:rsidRDefault="000B47DA">
            <w:pPr>
              <w:spacing w:line="276" w:lineRule="auto"/>
              <w:jc w:val="center"/>
              <w:rPr>
                <w:rFonts w:ascii="Arial" w:hAnsi="Arial" w:cs="Arial"/>
                <w:sz w:val="20"/>
                <w:szCs w:val="20"/>
              </w:rPr>
            </w:pPr>
            <w:r>
              <w:rPr>
                <w:rFonts w:ascii="Arial" w:hAnsi="Arial"/>
                <w:sz w:val="20"/>
              </w:rPr>
              <w:t>Excellent</w:t>
            </w:r>
          </w:p>
          <w:sdt>
            <w:sdtPr>
              <w:rPr>
                <w:rFonts w:ascii="Arial" w:eastAsia="Arimo" w:hAnsi="Arial" w:cs="Arial"/>
                <w:sz w:val="20"/>
                <w:szCs w:val="20"/>
              </w:rPr>
              <w:id w:val="1189179129"/>
              <w14:checkbox>
                <w14:checked w14:val="0"/>
                <w14:checkedState w14:val="2612" w14:font="MS Gothic"/>
                <w14:uncheckedState w14:val="2610" w14:font="MS Gothic"/>
              </w14:checkbox>
            </w:sdtPr>
            <w:sdtEndPr/>
            <w:sdtContent>
              <w:p w14:paraId="79474A26" w14:textId="77777777" w:rsidR="000B47DA" w:rsidRDefault="000B47DA">
                <w:pPr>
                  <w:spacing w:line="276" w:lineRule="auto"/>
                  <w:jc w:val="center"/>
                  <w:rPr>
                    <w:rFonts w:ascii="Arial" w:hAnsi="Arial" w:cs="Arial"/>
                    <w:sz w:val="20"/>
                    <w:szCs w:val="20"/>
                  </w:rPr>
                </w:pPr>
                <w:r>
                  <w:rPr>
                    <w:rFonts w:ascii="Segoe UI Symbol" w:eastAsia="Arimo" w:hAnsi="Segoe UI Symbol" w:cs="Segoe UI Symbol"/>
                    <w:sz w:val="20"/>
                    <w:szCs w:val="20"/>
                  </w:rPr>
                  <w:t>☐</w:t>
                </w:r>
              </w:p>
            </w:sdtContent>
          </w:sdt>
        </w:tc>
      </w:tr>
      <w:tr w:rsidR="000B47DA" w14:paraId="5EDA2C0C"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726E4" w14:textId="77777777" w:rsidR="000B47DA" w:rsidRDefault="000B47DA">
            <w:pPr>
              <w:spacing w:line="276" w:lineRule="auto"/>
              <w:rPr>
                <w:rFonts w:ascii="Arial" w:hAnsi="Arial" w:cs="Arial"/>
                <w:color w:val="005F9A"/>
                <w:sz w:val="20"/>
                <w:szCs w:val="20"/>
              </w:rPr>
            </w:pPr>
            <w:r>
              <w:rPr>
                <w:rFonts w:ascii="Arial" w:hAnsi="Arial"/>
                <w:color w:val="005F9A"/>
                <w:sz w:val="20"/>
              </w:rPr>
              <w:t>Evidence for this assessment criterion:</w:t>
            </w:r>
          </w:p>
          <w:p w14:paraId="415BC0E9" w14:textId="77777777" w:rsidR="000B47DA" w:rsidRDefault="000B47DA">
            <w:pPr>
              <w:spacing w:line="276" w:lineRule="auto"/>
              <w:rPr>
                <w:rFonts w:ascii="Arial" w:hAnsi="Arial" w:cs="Arial"/>
                <w:color w:val="0000FF"/>
                <w:sz w:val="20"/>
                <w:szCs w:val="20"/>
              </w:rPr>
            </w:pPr>
          </w:p>
          <w:p w14:paraId="78047A71" w14:textId="77777777" w:rsidR="000B47DA" w:rsidRDefault="000B47DA">
            <w:pPr>
              <w:spacing w:line="276" w:lineRule="auto"/>
              <w:rPr>
                <w:rFonts w:ascii="Arial" w:hAnsi="Arial" w:cs="Arial"/>
                <w:color w:val="0000FF"/>
                <w:sz w:val="20"/>
                <w:szCs w:val="20"/>
              </w:rPr>
            </w:pPr>
          </w:p>
        </w:tc>
      </w:tr>
    </w:tbl>
    <w:p w14:paraId="6CA25E5D" w14:textId="36A5D14A" w:rsidR="000B47DA" w:rsidRDefault="000B47DA" w:rsidP="00992F2D">
      <w:pPr>
        <w:pStyle w:val="section-title"/>
      </w:pPr>
      <w:r>
        <w:lastRenderedPageBreak/>
        <w:t>Recommendations for change</w:t>
      </w:r>
    </w:p>
    <w:tbl>
      <w:tblPr>
        <w:tblStyle w:val="TableGrid"/>
        <w:tblW w:w="5000" w:type="pct"/>
        <w:tblLook w:val="04A0" w:firstRow="1" w:lastRow="0" w:firstColumn="1" w:lastColumn="0" w:noHBand="0" w:noVBand="1"/>
      </w:tblPr>
      <w:tblGrid>
        <w:gridCol w:w="8780"/>
      </w:tblGrid>
      <w:tr w:rsidR="000B47DA" w14:paraId="3CE2047D"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0AFEE9" w14:textId="035FA5F2" w:rsidR="000B47DA" w:rsidRDefault="000B47DA">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77DC4EE" w14:textId="076DE984" w:rsidR="00B64F30" w:rsidRPr="000B47DA" w:rsidRDefault="000B47DA" w:rsidP="0043764A">
      <w:pPr>
        <w:pStyle w:val="section-title"/>
        <w:rPr>
          <w:rFonts w:cs="Arial"/>
          <w:szCs w:val="22"/>
        </w:rPr>
      </w:pPr>
      <w:bookmarkStart w:id="26" w:name="_heading=h.ef0fk8xus11h"/>
      <w:bookmarkEnd w:id="26"/>
      <w:r>
        <w:t xml:space="preserve">Sources </w:t>
      </w:r>
      <w:r w:rsidR="001D50AB">
        <w:t xml:space="preserve">and </w:t>
      </w:r>
      <w:r>
        <w:t>further reading</w:t>
      </w:r>
    </w:p>
    <w:p w14:paraId="6866E0C3" w14:textId="629F3DB9" w:rsidR="00B64F30" w:rsidRPr="00992F2D" w:rsidRDefault="00B64F30" w:rsidP="000B47DA">
      <w:pPr>
        <w:numPr>
          <w:ilvl w:val="0"/>
          <w:numId w:val="4"/>
        </w:numPr>
        <w:ind w:left="562" w:hanging="562"/>
        <w:contextualSpacing/>
        <w:rPr>
          <w:rFonts w:ascii="Arial" w:eastAsia="Arial" w:hAnsi="Arial" w:cs="Arial"/>
          <w:sz w:val="20"/>
          <w:szCs w:val="20"/>
        </w:rPr>
      </w:pPr>
      <w:bookmarkStart w:id="27" w:name="_Hlk147308104"/>
      <w:r>
        <w:rPr>
          <w:rFonts w:ascii="Arial" w:hAnsi="Arial"/>
          <w:sz w:val="20"/>
        </w:rPr>
        <w:t>Global Organization of Parliamentarians Against Corruption (GOPAC)</w:t>
      </w:r>
      <w:r w:rsidR="00486513">
        <w:rPr>
          <w:rFonts w:ascii="Arial" w:hAnsi="Arial"/>
          <w:sz w:val="20"/>
        </w:rPr>
        <w:t>,</w:t>
      </w:r>
      <w:r>
        <w:rPr>
          <w:rFonts w:ascii="Arial" w:hAnsi="Arial"/>
          <w:sz w:val="20"/>
        </w:rPr>
        <w:t xml:space="preserve"> United Nations Development Programme (UNDP)</w:t>
      </w:r>
      <w:r w:rsidR="00486513">
        <w:rPr>
          <w:rFonts w:ascii="Arial" w:hAnsi="Arial"/>
          <w:sz w:val="20"/>
        </w:rPr>
        <w:t xml:space="preserve"> and</w:t>
      </w:r>
      <w:r>
        <w:rPr>
          <w:rFonts w:ascii="Arial" w:hAnsi="Arial"/>
          <w:sz w:val="20"/>
        </w:rPr>
        <w:t xml:space="preserve"> Islamic Development Bank (IDB)</w:t>
      </w:r>
      <w:r w:rsidR="00486513" w:rsidRPr="00344125">
        <w:rPr>
          <w:rFonts w:ascii="Arial" w:hAnsi="Arial" w:cs="Arial"/>
          <w:sz w:val="20"/>
          <w:szCs w:val="20"/>
        </w:rPr>
        <w:t xml:space="preserve">, </w:t>
      </w:r>
      <w:hyperlink r:id="rId15" w:history="1">
        <w:r w:rsidR="00486513" w:rsidRPr="00992F2D">
          <w:rPr>
            <w:rStyle w:val="Hyperlink"/>
            <w:rFonts w:cs="Arial"/>
            <w:i/>
            <w:iCs/>
            <w:szCs w:val="20"/>
          </w:rPr>
          <w:t>Parliament’s Role in Implementing the Sustainable Development Goals; A Parliamentary Handbook</w:t>
        </w:r>
      </w:hyperlink>
      <w:r w:rsidR="00486513" w:rsidRPr="00344125">
        <w:rPr>
          <w:rFonts w:ascii="Arial" w:hAnsi="Arial" w:cs="Arial"/>
          <w:sz w:val="20"/>
          <w:szCs w:val="20"/>
        </w:rPr>
        <w:t xml:space="preserve"> (2017</w:t>
      </w:r>
      <w:r w:rsidRPr="00344125">
        <w:rPr>
          <w:rFonts w:ascii="Arial" w:hAnsi="Arial" w:cs="Arial"/>
          <w:sz w:val="20"/>
          <w:szCs w:val="20"/>
        </w:rPr>
        <w:t>)</w:t>
      </w:r>
      <w:r w:rsidR="00975351" w:rsidRPr="00344125">
        <w:rPr>
          <w:rFonts w:ascii="Arial" w:hAnsi="Arial" w:cs="Arial"/>
          <w:sz w:val="20"/>
          <w:szCs w:val="20"/>
        </w:rPr>
        <w:t>.</w:t>
      </w:r>
    </w:p>
    <w:p w14:paraId="584EC7F7" w14:textId="246E965B" w:rsidR="004876A0" w:rsidRPr="00992F2D" w:rsidRDefault="004876A0" w:rsidP="004876A0">
      <w:pPr>
        <w:numPr>
          <w:ilvl w:val="0"/>
          <w:numId w:val="4"/>
        </w:numPr>
        <w:ind w:left="562" w:hanging="562"/>
        <w:contextualSpacing/>
        <w:rPr>
          <w:rFonts w:ascii="Arial" w:hAnsi="Arial" w:cs="Arial"/>
          <w:sz w:val="20"/>
          <w:szCs w:val="20"/>
        </w:rPr>
      </w:pPr>
      <w:r>
        <w:rPr>
          <w:rFonts w:ascii="Arial" w:hAnsi="Arial"/>
          <w:sz w:val="20"/>
        </w:rPr>
        <w:t>Inter-Parliamentary Union,</w:t>
      </w:r>
      <w:hyperlink r:id="rId16">
        <w:r>
          <w:rPr>
            <w:rFonts w:ascii="Arial" w:hAnsi="Arial"/>
            <w:sz w:val="20"/>
          </w:rPr>
          <w:t xml:space="preserve"> </w:t>
        </w:r>
      </w:hyperlink>
      <w:hyperlink r:id="rId17">
        <w:r>
          <w:rPr>
            <w:rFonts w:ascii="Arial" w:hAnsi="Arial"/>
            <w:i/>
            <w:color w:val="0563C1"/>
            <w:sz w:val="20"/>
            <w:u w:val="single"/>
          </w:rPr>
          <w:t>Parliaments and the Sustainable Development Goals:</w:t>
        </w:r>
      </w:hyperlink>
      <w:hyperlink r:id="rId18">
        <w:r>
          <w:rPr>
            <w:rFonts w:ascii="Arial" w:hAnsi="Arial"/>
            <w:i/>
            <w:color w:val="0563C1"/>
            <w:sz w:val="20"/>
            <w:u w:val="single"/>
          </w:rPr>
          <w:t xml:space="preserve"> A self-assessment toolkit</w:t>
        </w:r>
      </w:hyperlink>
      <w:r w:rsidRPr="00574C2F">
        <w:rPr>
          <w:rFonts w:ascii="Arial" w:hAnsi="Arial"/>
          <w:i/>
          <w:sz w:val="20"/>
        </w:rPr>
        <w:t xml:space="preserve"> </w:t>
      </w:r>
      <w:r>
        <w:rPr>
          <w:rFonts w:ascii="Arial" w:hAnsi="Arial"/>
          <w:sz w:val="20"/>
        </w:rPr>
        <w:t>(2016).</w:t>
      </w:r>
    </w:p>
    <w:p w14:paraId="4DC97E5E" w14:textId="5A51746D" w:rsidR="00B64F30" w:rsidRPr="00992F2D" w:rsidRDefault="00B64F30" w:rsidP="000B47DA">
      <w:pPr>
        <w:numPr>
          <w:ilvl w:val="0"/>
          <w:numId w:val="4"/>
        </w:numPr>
        <w:ind w:left="562" w:hanging="562"/>
        <w:contextualSpacing/>
        <w:rPr>
          <w:rFonts w:ascii="Arial" w:eastAsia="Arial" w:hAnsi="Arial" w:cs="Arial"/>
          <w:sz w:val="20"/>
          <w:szCs w:val="20"/>
        </w:rPr>
      </w:pPr>
      <w:r>
        <w:rPr>
          <w:rFonts w:ascii="Arial" w:hAnsi="Arial"/>
          <w:sz w:val="20"/>
        </w:rPr>
        <w:t>United Nations Department of Economic and Social Affairs (UN DESA),</w:t>
      </w:r>
      <w:hyperlink r:id="rId19">
        <w:r>
          <w:rPr>
            <w:rFonts w:ascii="Arial" w:hAnsi="Arial"/>
            <w:sz w:val="20"/>
          </w:rPr>
          <w:t xml:space="preserve"> </w:t>
        </w:r>
      </w:hyperlink>
      <w:hyperlink r:id="rId20">
        <w:r>
          <w:rPr>
            <w:rFonts w:ascii="Arial" w:hAnsi="Arial"/>
            <w:i/>
            <w:color w:val="0563C1"/>
            <w:sz w:val="20"/>
            <w:u w:val="single"/>
          </w:rPr>
          <w:t>Compendium of National Institutional Arrangements for implementing the 2030 Agenda for Sustainable Development</w:t>
        </w:r>
      </w:hyperlink>
      <w:r>
        <w:rPr>
          <w:rFonts w:ascii="Arial" w:hAnsi="Arial"/>
          <w:i/>
          <w:sz w:val="20"/>
        </w:rPr>
        <w:t xml:space="preserve"> </w:t>
      </w:r>
      <w:r>
        <w:rPr>
          <w:rFonts w:ascii="Arial" w:hAnsi="Arial"/>
          <w:sz w:val="20"/>
        </w:rPr>
        <w:t>(201</w:t>
      </w:r>
      <w:r w:rsidR="007C6199">
        <w:rPr>
          <w:rFonts w:ascii="Arial" w:hAnsi="Arial"/>
          <w:sz w:val="20"/>
        </w:rPr>
        <w:t>9</w:t>
      </w:r>
      <w:r>
        <w:rPr>
          <w:rFonts w:ascii="Arial" w:hAnsi="Arial"/>
          <w:sz w:val="20"/>
        </w:rPr>
        <w:t>)</w:t>
      </w:r>
      <w:r w:rsidR="00717FD9">
        <w:rPr>
          <w:rFonts w:ascii="Arial" w:hAnsi="Arial"/>
          <w:sz w:val="20"/>
        </w:rPr>
        <w:t>.</w:t>
      </w:r>
    </w:p>
    <w:p w14:paraId="6DDAFA31" w14:textId="2DA85F40" w:rsidR="0043764A" w:rsidRPr="00494854" w:rsidRDefault="0043764A" w:rsidP="000B47DA">
      <w:pPr>
        <w:numPr>
          <w:ilvl w:val="0"/>
          <w:numId w:val="4"/>
        </w:numPr>
        <w:ind w:left="562" w:hanging="562"/>
        <w:contextualSpacing/>
        <w:rPr>
          <w:rFonts w:ascii="Arial" w:eastAsia="Arial" w:hAnsi="Arial" w:cs="Arial"/>
          <w:sz w:val="20"/>
          <w:szCs w:val="20"/>
        </w:rPr>
      </w:pPr>
      <w:r w:rsidRPr="00992F2D">
        <w:rPr>
          <w:rFonts w:ascii="Arial" w:hAnsi="Arial" w:cs="Arial"/>
          <w:sz w:val="20"/>
          <w:szCs w:val="20"/>
        </w:rPr>
        <w:t>U</w:t>
      </w:r>
      <w:r w:rsidR="007C6199">
        <w:rPr>
          <w:rFonts w:ascii="Arial" w:hAnsi="Arial" w:cs="Arial"/>
          <w:sz w:val="20"/>
          <w:szCs w:val="20"/>
        </w:rPr>
        <w:t>nited Nations General Assembly resolution</w:t>
      </w:r>
      <w:r w:rsidRPr="00992F2D">
        <w:rPr>
          <w:rFonts w:ascii="Arial" w:hAnsi="Arial" w:cs="Arial"/>
          <w:sz w:val="20"/>
          <w:szCs w:val="20"/>
        </w:rPr>
        <w:t xml:space="preserve"> </w:t>
      </w:r>
      <w:r w:rsidR="007C6199">
        <w:rPr>
          <w:rFonts w:ascii="Arial" w:hAnsi="Arial"/>
          <w:sz w:val="20"/>
        </w:rPr>
        <w:t>77/159,</w:t>
      </w:r>
      <w:r w:rsidRPr="00992F2D">
        <w:rPr>
          <w:rFonts w:ascii="Arial" w:hAnsi="Arial" w:cs="Arial"/>
          <w:sz w:val="20"/>
          <w:szCs w:val="20"/>
        </w:rPr>
        <w:t xml:space="preserve"> “</w:t>
      </w:r>
      <w:hyperlink r:id="rId21">
        <w:r w:rsidRPr="00992F2D">
          <w:rPr>
            <w:rFonts w:ascii="Arial" w:hAnsi="Arial" w:cs="Arial"/>
            <w:color w:val="1155CC"/>
            <w:sz w:val="20"/>
            <w:szCs w:val="20"/>
            <w:u w:val="single"/>
          </w:rPr>
          <w:t>Enhancing the role of parliaments in accelerating the achievement of the Sustainable Development Goals</w:t>
        </w:r>
      </w:hyperlink>
      <w:r w:rsidRPr="00992F2D">
        <w:rPr>
          <w:rFonts w:ascii="Arial" w:hAnsi="Arial" w:cs="Arial"/>
          <w:sz w:val="20"/>
          <w:szCs w:val="20"/>
        </w:rPr>
        <w:t xml:space="preserve">” </w:t>
      </w:r>
      <w:r w:rsidR="00DF13FC">
        <w:rPr>
          <w:rFonts w:ascii="Arial" w:hAnsi="Arial" w:cs="Arial"/>
          <w:sz w:val="20"/>
          <w:szCs w:val="20"/>
        </w:rPr>
        <w:t>(</w:t>
      </w:r>
      <w:r w:rsidRPr="00992F2D">
        <w:rPr>
          <w:rFonts w:ascii="Arial" w:hAnsi="Arial" w:cs="Arial"/>
          <w:sz w:val="20"/>
          <w:szCs w:val="20"/>
        </w:rPr>
        <w:t>2022</w:t>
      </w:r>
      <w:r w:rsidR="00DF13FC">
        <w:rPr>
          <w:rFonts w:ascii="Arial" w:hAnsi="Arial" w:cs="Arial"/>
          <w:sz w:val="20"/>
          <w:szCs w:val="20"/>
        </w:rPr>
        <w:t>).</w:t>
      </w:r>
    </w:p>
    <w:bookmarkEnd w:id="27"/>
    <w:p w14:paraId="4601BAB5" w14:textId="77777777" w:rsidR="00B64F30" w:rsidRPr="00596C10" w:rsidRDefault="00B64F30" w:rsidP="00013B3E">
      <w:pPr>
        <w:spacing w:before="240"/>
        <w:rPr>
          <w:rFonts w:ascii="Arial" w:eastAsia="Arial" w:hAnsi="Arial" w:cs="Arial"/>
          <w:i/>
          <w:sz w:val="20"/>
          <w:szCs w:val="20"/>
          <w:u w:val="single"/>
        </w:rPr>
      </w:pPr>
      <w:r>
        <w:rPr>
          <w:rFonts w:ascii="Arial" w:hAnsi="Arial"/>
          <w:i/>
          <w:sz w:val="20"/>
          <w:u w:val="single"/>
        </w:rPr>
        <w:t xml:space="preserve"> </w:t>
      </w:r>
    </w:p>
    <w:p w14:paraId="04057E81" w14:textId="543BE057" w:rsidR="000B47DA" w:rsidRDefault="000B47DA" w:rsidP="00013B3E">
      <w:pPr>
        <w:rPr>
          <w:rFonts w:ascii="Arial" w:eastAsia="Arial" w:hAnsi="Arial" w:cs="Arial"/>
          <w:sz w:val="20"/>
          <w:szCs w:val="20"/>
        </w:rPr>
      </w:pPr>
    </w:p>
    <w:p w14:paraId="61A5A469" w14:textId="77777777" w:rsidR="000B47DA" w:rsidRPr="000B47DA" w:rsidRDefault="000B47DA" w:rsidP="000B47DA">
      <w:pPr>
        <w:rPr>
          <w:rFonts w:ascii="Arial" w:eastAsia="Arial" w:hAnsi="Arial" w:cs="Arial"/>
          <w:sz w:val="20"/>
          <w:szCs w:val="20"/>
        </w:rPr>
      </w:pPr>
    </w:p>
    <w:p w14:paraId="7C62A37F" w14:textId="77777777" w:rsidR="000B47DA" w:rsidRPr="000B47DA" w:rsidRDefault="000B47DA" w:rsidP="000B47DA">
      <w:pPr>
        <w:rPr>
          <w:rFonts w:ascii="Arial" w:eastAsia="Arial" w:hAnsi="Arial" w:cs="Arial"/>
          <w:sz w:val="20"/>
          <w:szCs w:val="20"/>
        </w:rPr>
      </w:pPr>
    </w:p>
    <w:p w14:paraId="4FE0DC7D" w14:textId="77777777" w:rsidR="000B47DA" w:rsidRPr="000B47DA" w:rsidRDefault="000B47DA" w:rsidP="000B47DA">
      <w:pPr>
        <w:rPr>
          <w:rFonts w:ascii="Arial" w:eastAsia="Arial" w:hAnsi="Arial" w:cs="Arial"/>
          <w:sz w:val="20"/>
          <w:szCs w:val="20"/>
        </w:rPr>
      </w:pPr>
    </w:p>
    <w:p w14:paraId="022AD6FF" w14:textId="77777777" w:rsidR="000B47DA" w:rsidRPr="000B47DA" w:rsidRDefault="000B47DA" w:rsidP="000B47DA">
      <w:pPr>
        <w:rPr>
          <w:rFonts w:ascii="Arial" w:eastAsia="Arial" w:hAnsi="Arial" w:cs="Arial"/>
          <w:sz w:val="20"/>
          <w:szCs w:val="20"/>
        </w:rPr>
      </w:pPr>
    </w:p>
    <w:p w14:paraId="181A4000" w14:textId="4086AE8F" w:rsidR="000B47DA" w:rsidRDefault="000B47DA" w:rsidP="000B47DA">
      <w:pPr>
        <w:rPr>
          <w:rFonts w:ascii="Arial" w:eastAsia="Arial" w:hAnsi="Arial" w:cs="Arial"/>
          <w:sz w:val="20"/>
          <w:szCs w:val="20"/>
        </w:rPr>
      </w:pPr>
    </w:p>
    <w:p w14:paraId="09E37296" w14:textId="75AFAC6C" w:rsidR="000B47DA" w:rsidRDefault="000B47DA" w:rsidP="000B47DA">
      <w:pPr>
        <w:rPr>
          <w:rFonts w:ascii="Arial" w:eastAsia="Arial" w:hAnsi="Arial" w:cs="Arial"/>
          <w:sz w:val="20"/>
          <w:szCs w:val="20"/>
        </w:rPr>
      </w:pPr>
    </w:p>
    <w:p w14:paraId="6F769375" w14:textId="3303E2D2" w:rsidR="000B47DA" w:rsidRDefault="000B47DA" w:rsidP="000B47DA">
      <w:pPr>
        <w:rPr>
          <w:rFonts w:ascii="Arial" w:eastAsia="Arial" w:hAnsi="Arial" w:cs="Arial"/>
          <w:sz w:val="20"/>
          <w:szCs w:val="20"/>
        </w:rPr>
      </w:pPr>
    </w:p>
    <w:p w14:paraId="37215ABF" w14:textId="77777777" w:rsidR="005D06C3" w:rsidRPr="000B47DA" w:rsidRDefault="005D06C3" w:rsidP="000B47DA">
      <w:pPr>
        <w:jc w:val="center"/>
        <w:rPr>
          <w:rFonts w:ascii="Arial" w:eastAsia="Arial" w:hAnsi="Arial" w:cs="Arial"/>
          <w:sz w:val="20"/>
          <w:szCs w:val="20"/>
        </w:rPr>
      </w:pPr>
    </w:p>
    <w:sectPr w:rsidR="005D06C3" w:rsidRPr="000B47DA" w:rsidSect="00882FEE">
      <w:headerReference w:type="default" r:id="rId22"/>
      <w:footerReference w:type="default" r:id="rId23"/>
      <w:headerReference w:type="first" r:id="rId24"/>
      <w:footerReference w:type="first" r:id="rId25"/>
      <w:pgSz w:w="11900" w:h="16840"/>
      <w:pgMar w:top="1411" w:right="1411" w:bottom="1411" w:left="1699"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88F2" w14:textId="77777777" w:rsidR="00AE5CFD" w:rsidRDefault="00AE5CFD">
      <w:r>
        <w:separator/>
      </w:r>
    </w:p>
  </w:endnote>
  <w:endnote w:type="continuationSeparator" w:id="0">
    <w:p w14:paraId="59320CB7" w14:textId="77777777" w:rsidR="00AE5CFD" w:rsidRDefault="00AE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62415"/>
      <w:docPartObj>
        <w:docPartGallery w:val="Page Numbers (Bottom of Page)"/>
        <w:docPartUnique/>
      </w:docPartObj>
    </w:sdtPr>
    <w:sdtEndPr>
      <w:rPr>
        <w:noProof/>
      </w:rPr>
    </w:sdtEndPr>
    <w:sdtContent>
      <w:p w14:paraId="3134E83F" w14:textId="05099D88" w:rsidR="005D06C3" w:rsidRPr="00882FEE" w:rsidRDefault="00882FEE" w:rsidP="00882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AAE3" w14:textId="77777777" w:rsidR="00882FEE" w:rsidRDefault="00882FEE" w:rsidP="00882FEE">
    <w:pPr>
      <w:pStyle w:val="NormalWeb"/>
      <w:rPr>
        <w:rFonts w:ascii="Arial" w:hAnsi="Arial" w:cs="Arial"/>
        <w:sz w:val="20"/>
        <w:szCs w:val="20"/>
        <w:lang w:val="en-US"/>
      </w:rPr>
    </w:pPr>
    <w:r>
      <w:rPr>
        <w:rFonts w:ascii="Arial" w:hAnsi="Arial" w:cs="Arial"/>
        <w:sz w:val="20"/>
        <w:szCs w:val="20"/>
        <w:lang w:val="en-US"/>
      </w:rPr>
      <w:t>_______________</w:t>
    </w:r>
  </w:p>
  <w:p w14:paraId="22EC68DA" w14:textId="77777777" w:rsidR="00B7193F" w:rsidRDefault="00B7193F" w:rsidP="00B7193F">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3134E844" w14:textId="5C777794" w:rsidR="005D06C3" w:rsidRPr="00882FEE" w:rsidRDefault="00882FEE" w:rsidP="00882FEE">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E26F" w14:textId="77777777" w:rsidR="00AE5CFD" w:rsidRDefault="00AE5CFD">
      <w:r>
        <w:separator/>
      </w:r>
    </w:p>
  </w:footnote>
  <w:footnote w:type="continuationSeparator" w:id="0">
    <w:p w14:paraId="2FC03A7D" w14:textId="77777777" w:rsidR="00AE5CFD" w:rsidRDefault="00AE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FCE1" w14:textId="77777777" w:rsidR="00882FEE" w:rsidRDefault="00882FEE" w:rsidP="00882FEE">
    <w:pPr>
      <w:pStyle w:val="Header"/>
      <w:rPr>
        <w:b/>
        <w:bCs/>
        <w:lang w:val="en-US"/>
      </w:rPr>
    </w:pPr>
    <w:r w:rsidRPr="000776D1">
      <w:rPr>
        <w:b/>
        <w:bCs/>
        <w:sz w:val="20"/>
        <w:szCs w:val="20"/>
        <w:lang w:val="en-US"/>
      </w:rPr>
      <w:t xml:space="preserve">Indicators for Democratic Parliaments </w:t>
    </w:r>
    <w:bookmarkStart w:id="28"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28"/>
  </w:p>
  <w:p w14:paraId="4AFF3B53" w14:textId="77777777" w:rsidR="00882FEE" w:rsidRDefault="00882FEE" w:rsidP="00882FEE">
    <w:pPr>
      <w:pStyle w:val="Header"/>
      <w:rPr>
        <w:lang w:val="en-US"/>
      </w:rPr>
    </w:pPr>
    <w:r>
      <w:rPr>
        <w:sz w:val="20"/>
        <w:szCs w:val="20"/>
        <w:lang w:val="en-US"/>
      </w:rPr>
      <w:t>_________________________________________________________________________________</w:t>
    </w:r>
  </w:p>
  <w:p w14:paraId="3134E83B" w14:textId="77777777" w:rsidR="005D06C3" w:rsidRDefault="005D06C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759" w14:textId="77777777" w:rsidR="00882FEE" w:rsidRDefault="00882FEE" w:rsidP="00882FEE">
    <w:pPr>
      <w:pStyle w:val="Header"/>
    </w:pPr>
    <w:r>
      <w:rPr>
        <w:noProof/>
      </w:rPr>
      <w:drawing>
        <wp:inline distT="0" distB="0" distL="0" distR="0" wp14:anchorId="61EAA654" wp14:editId="01FBC075">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5E1B8C85" w14:textId="77777777" w:rsidR="00882FEE" w:rsidRDefault="00882FEE" w:rsidP="00882FEE">
    <w:pPr>
      <w:pStyle w:val="Header"/>
    </w:pPr>
  </w:p>
  <w:p w14:paraId="6E704655" w14:textId="1E8A9DF9" w:rsidR="00013B3E" w:rsidRPr="00882FEE" w:rsidRDefault="00013B3E" w:rsidP="00882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B408EF"/>
    <w:multiLevelType w:val="hybridMultilevel"/>
    <w:tmpl w:val="B2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87330"/>
    <w:multiLevelType w:val="multilevel"/>
    <w:tmpl w:val="9300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3148496">
    <w:abstractNumId w:val="1"/>
  </w:num>
  <w:num w:numId="2" w16cid:durableId="1624728382">
    <w:abstractNumId w:val="6"/>
  </w:num>
  <w:num w:numId="3" w16cid:durableId="567309057">
    <w:abstractNumId w:val="0"/>
  </w:num>
  <w:num w:numId="4" w16cid:durableId="820316218">
    <w:abstractNumId w:val="3"/>
  </w:num>
  <w:num w:numId="5" w16cid:durableId="2142110778">
    <w:abstractNumId w:val="4"/>
  </w:num>
  <w:num w:numId="6" w16cid:durableId="1263874461">
    <w:abstractNumId w:val="2"/>
  </w:num>
  <w:num w:numId="7" w16cid:durableId="1837307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C3"/>
    <w:rsid w:val="00002F6D"/>
    <w:rsid w:val="00013B3E"/>
    <w:rsid w:val="00027AC3"/>
    <w:rsid w:val="00054753"/>
    <w:rsid w:val="00065E05"/>
    <w:rsid w:val="00072783"/>
    <w:rsid w:val="000A4BC5"/>
    <w:rsid w:val="000B313D"/>
    <w:rsid w:val="000B47DA"/>
    <w:rsid w:val="000D78C3"/>
    <w:rsid w:val="000E4C6E"/>
    <w:rsid w:val="000F3012"/>
    <w:rsid w:val="00140AD1"/>
    <w:rsid w:val="00153B2D"/>
    <w:rsid w:val="00173B84"/>
    <w:rsid w:val="00194174"/>
    <w:rsid w:val="001C0AFE"/>
    <w:rsid w:val="001D374C"/>
    <w:rsid w:val="001D50AB"/>
    <w:rsid w:val="001E2DD8"/>
    <w:rsid w:val="001F5464"/>
    <w:rsid w:val="001F5850"/>
    <w:rsid w:val="002018D2"/>
    <w:rsid w:val="00203C3A"/>
    <w:rsid w:val="002055CF"/>
    <w:rsid w:val="00221829"/>
    <w:rsid w:val="00233851"/>
    <w:rsid w:val="00253F87"/>
    <w:rsid w:val="00270680"/>
    <w:rsid w:val="00274FD8"/>
    <w:rsid w:val="00293E29"/>
    <w:rsid w:val="002D00D1"/>
    <w:rsid w:val="002F2A66"/>
    <w:rsid w:val="003001E8"/>
    <w:rsid w:val="00344125"/>
    <w:rsid w:val="00347B43"/>
    <w:rsid w:val="00351633"/>
    <w:rsid w:val="003D1E6C"/>
    <w:rsid w:val="003D5ABC"/>
    <w:rsid w:val="00404023"/>
    <w:rsid w:val="00410E8F"/>
    <w:rsid w:val="0041726D"/>
    <w:rsid w:val="00420E23"/>
    <w:rsid w:val="0043764A"/>
    <w:rsid w:val="004404C8"/>
    <w:rsid w:val="00444337"/>
    <w:rsid w:val="00450B5A"/>
    <w:rsid w:val="00467AC6"/>
    <w:rsid w:val="004777F5"/>
    <w:rsid w:val="0048123E"/>
    <w:rsid w:val="0048127C"/>
    <w:rsid w:val="00483C66"/>
    <w:rsid w:val="00486513"/>
    <w:rsid w:val="004876A0"/>
    <w:rsid w:val="004914EF"/>
    <w:rsid w:val="00494854"/>
    <w:rsid w:val="004C18DC"/>
    <w:rsid w:val="004D398F"/>
    <w:rsid w:val="004F511A"/>
    <w:rsid w:val="004F78F4"/>
    <w:rsid w:val="00501D4A"/>
    <w:rsid w:val="0050550A"/>
    <w:rsid w:val="005078E9"/>
    <w:rsid w:val="00527A22"/>
    <w:rsid w:val="005815BE"/>
    <w:rsid w:val="00587CDA"/>
    <w:rsid w:val="005A659B"/>
    <w:rsid w:val="005B5D8D"/>
    <w:rsid w:val="005D06C3"/>
    <w:rsid w:val="005D0D5B"/>
    <w:rsid w:val="005D181F"/>
    <w:rsid w:val="005D6218"/>
    <w:rsid w:val="005D7771"/>
    <w:rsid w:val="006707C6"/>
    <w:rsid w:val="00682451"/>
    <w:rsid w:val="006968CF"/>
    <w:rsid w:val="006A06C1"/>
    <w:rsid w:val="006A70D7"/>
    <w:rsid w:val="006B2E44"/>
    <w:rsid w:val="006E4595"/>
    <w:rsid w:val="006E79A7"/>
    <w:rsid w:val="006F6530"/>
    <w:rsid w:val="007031BC"/>
    <w:rsid w:val="00717FD9"/>
    <w:rsid w:val="00741EF3"/>
    <w:rsid w:val="007550A4"/>
    <w:rsid w:val="00777168"/>
    <w:rsid w:val="0079300D"/>
    <w:rsid w:val="007C2D32"/>
    <w:rsid w:val="007C6199"/>
    <w:rsid w:val="007E1E93"/>
    <w:rsid w:val="007E4C9C"/>
    <w:rsid w:val="0080662D"/>
    <w:rsid w:val="008265BB"/>
    <w:rsid w:val="00831133"/>
    <w:rsid w:val="00835AD7"/>
    <w:rsid w:val="00855E4E"/>
    <w:rsid w:val="00857322"/>
    <w:rsid w:val="00876B61"/>
    <w:rsid w:val="00882FEE"/>
    <w:rsid w:val="008A5D82"/>
    <w:rsid w:val="008C523D"/>
    <w:rsid w:val="008D45B8"/>
    <w:rsid w:val="008D61E0"/>
    <w:rsid w:val="008E1EA6"/>
    <w:rsid w:val="009237D4"/>
    <w:rsid w:val="00923B2E"/>
    <w:rsid w:val="00930A4F"/>
    <w:rsid w:val="00975351"/>
    <w:rsid w:val="00975503"/>
    <w:rsid w:val="0099210B"/>
    <w:rsid w:val="00992F2D"/>
    <w:rsid w:val="009A2517"/>
    <w:rsid w:val="009C5A48"/>
    <w:rsid w:val="009D79A4"/>
    <w:rsid w:val="009F10EA"/>
    <w:rsid w:val="00A07946"/>
    <w:rsid w:val="00A14E5E"/>
    <w:rsid w:val="00A312F6"/>
    <w:rsid w:val="00A44558"/>
    <w:rsid w:val="00A461A6"/>
    <w:rsid w:val="00A50B98"/>
    <w:rsid w:val="00A561B3"/>
    <w:rsid w:val="00A71A5D"/>
    <w:rsid w:val="00A92948"/>
    <w:rsid w:val="00AA105E"/>
    <w:rsid w:val="00AB7E35"/>
    <w:rsid w:val="00AE132D"/>
    <w:rsid w:val="00AE5046"/>
    <w:rsid w:val="00AE5CFD"/>
    <w:rsid w:val="00AF7007"/>
    <w:rsid w:val="00B424D6"/>
    <w:rsid w:val="00B54F4E"/>
    <w:rsid w:val="00B62105"/>
    <w:rsid w:val="00B64F30"/>
    <w:rsid w:val="00B7193F"/>
    <w:rsid w:val="00BA346C"/>
    <w:rsid w:val="00BA77CB"/>
    <w:rsid w:val="00BC3F8E"/>
    <w:rsid w:val="00BF2463"/>
    <w:rsid w:val="00BF3353"/>
    <w:rsid w:val="00C210E8"/>
    <w:rsid w:val="00C2324E"/>
    <w:rsid w:val="00C35F6B"/>
    <w:rsid w:val="00C424C4"/>
    <w:rsid w:val="00C523BC"/>
    <w:rsid w:val="00C55B5B"/>
    <w:rsid w:val="00C96FC0"/>
    <w:rsid w:val="00CA500C"/>
    <w:rsid w:val="00CA669E"/>
    <w:rsid w:val="00CE6114"/>
    <w:rsid w:val="00CF728E"/>
    <w:rsid w:val="00CF7C79"/>
    <w:rsid w:val="00D16CF6"/>
    <w:rsid w:val="00D5439F"/>
    <w:rsid w:val="00D76E22"/>
    <w:rsid w:val="00D965B2"/>
    <w:rsid w:val="00DD240E"/>
    <w:rsid w:val="00DD7535"/>
    <w:rsid w:val="00DD7C50"/>
    <w:rsid w:val="00DF13FC"/>
    <w:rsid w:val="00DF20F3"/>
    <w:rsid w:val="00E46DFB"/>
    <w:rsid w:val="00E70361"/>
    <w:rsid w:val="00E719BA"/>
    <w:rsid w:val="00E73296"/>
    <w:rsid w:val="00ED6CF8"/>
    <w:rsid w:val="00EE5966"/>
    <w:rsid w:val="00EF6F1C"/>
    <w:rsid w:val="00F034C2"/>
    <w:rsid w:val="00F047AF"/>
    <w:rsid w:val="00F05089"/>
    <w:rsid w:val="00F05A83"/>
    <w:rsid w:val="00F30590"/>
    <w:rsid w:val="00F3715B"/>
    <w:rsid w:val="00F64B20"/>
    <w:rsid w:val="00F8296A"/>
    <w:rsid w:val="00F908E9"/>
    <w:rsid w:val="00FA6003"/>
    <w:rsid w:val="00FE0C1A"/>
    <w:rsid w:val="00FF1886"/>
    <w:rsid w:val="00FF4F7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4E732"/>
  <w15:docId w15:val="{C4E9FB0F-C862-4242-9B5D-459489FE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92"/>
  </w:style>
  <w:style w:type="paragraph" w:styleId="Heading1">
    <w:name w:val="heading 1"/>
    <w:basedOn w:val="Normal"/>
    <w:next w:val="Normal"/>
    <w:link w:val="Heading1Char"/>
    <w:uiPriority w:val="9"/>
    <w:qFormat/>
    <w:rsid w:val="00BE5FD4"/>
    <w:pPr>
      <w:keepNext/>
      <w:keepLines/>
      <w:spacing w:before="480" w:after="120"/>
      <w:jc w:val="center"/>
      <w:outlineLvl w:val="0"/>
    </w:pPr>
    <w:rPr>
      <w:rFonts w:ascii="Arial" w:hAnsi="Arial" w:cs="Arial"/>
      <w:b/>
      <w:color w:val="00AABE"/>
      <w:sz w:val="32"/>
      <w:szCs w:val="32"/>
    </w:rPr>
  </w:style>
  <w:style w:type="paragraph" w:styleId="Heading2">
    <w:name w:val="heading 2"/>
    <w:basedOn w:val="Normal"/>
    <w:next w:val="Normal"/>
    <w:autoRedefine/>
    <w:uiPriority w:val="9"/>
    <w:unhideWhenUsed/>
    <w:qFormat/>
    <w:rsid w:val="000E4C6E"/>
    <w:pPr>
      <w:keepNext/>
      <w:pageBreakBefore/>
      <w:spacing w:before="200" w:after="240"/>
      <w:outlineLvl w:val="1"/>
    </w:pPr>
    <w:rPr>
      <w:rFonts w:ascii="Arial" w:hAnsi="Arial" w:cs="Arial"/>
      <w:b/>
      <w:color w:val="00AABE"/>
      <w:sz w:val="28"/>
      <w:szCs w:val="28"/>
    </w:rPr>
  </w:style>
  <w:style w:type="paragraph" w:styleId="Heading3">
    <w:name w:val="heading 3"/>
    <w:basedOn w:val="Normal"/>
    <w:next w:val="Normal"/>
    <w:autoRedefine/>
    <w:uiPriority w:val="9"/>
    <w:unhideWhenUsed/>
    <w:qFormat/>
    <w:rsid w:val="00027AC3"/>
    <w:pPr>
      <w:keepNext/>
      <w:keepLines/>
      <w:pageBreakBefore/>
      <w:spacing w:before="120" w:after="200"/>
      <w:outlineLvl w:val="2"/>
    </w:pPr>
    <w:rPr>
      <w:rFonts w:ascii="Arial" w:hAnsi="Arial" w:cs="Arial"/>
      <w:b/>
      <w:color w:val="005F9A"/>
    </w:rPr>
  </w:style>
  <w:style w:type="paragraph" w:styleId="Heading4">
    <w:name w:val="heading 4"/>
    <w:basedOn w:val="Normal"/>
    <w:next w:val="Normal"/>
    <w:autoRedefine/>
    <w:uiPriority w:val="9"/>
    <w:unhideWhenUsed/>
    <w:qFormat/>
    <w:rsid w:val="00A50B98"/>
    <w:pPr>
      <w:spacing w:before="200" w:after="120"/>
      <w:outlineLvl w:val="3"/>
    </w:pPr>
    <w:rPr>
      <w:rFonts w:ascii="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4C89"/>
    <w:pPr>
      <w:ind w:left="720"/>
      <w:contextualSpacing/>
    </w:pPr>
  </w:style>
  <w:style w:type="paragraph" w:styleId="NormalWeb">
    <w:name w:val="Normal (Web)"/>
    <w:basedOn w:val="Normal"/>
    <w:uiPriority w:val="99"/>
    <w:unhideWhenUsed/>
    <w:rsid w:val="00417DA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17DA4"/>
    <w:rPr>
      <w:b/>
      <w:bCs/>
    </w:rPr>
  </w:style>
  <w:style w:type="character" w:styleId="Emphasis">
    <w:name w:val="Emphasis"/>
    <w:basedOn w:val="DefaultParagraphFont"/>
    <w:uiPriority w:val="20"/>
    <w:qFormat/>
    <w:rsid w:val="00417DA4"/>
    <w:rPr>
      <w:i/>
      <w:iCs/>
    </w:rPr>
  </w:style>
  <w:style w:type="paragraph" w:styleId="FootnoteText">
    <w:name w:val="footnote text"/>
    <w:basedOn w:val="Normal"/>
    <w:link w:val="FootnoteTextChar"/>
    <w:autoRedefine/>
    <w:uiPriority w:val="99"/>
    <w:unhideWhenUsed/>
    <w:qFormat/>
    <w:rsid w:val="0043764A"/>
    <w:rPr>
      <w:rFonts w:ascii="Arial" w:hAnsi="Arial"/>
      <w:sz w:val="16"/>
    </w:rPr>
  </w:style>
  <w:style w:type="character" w:customStyle="1" w:styleId="FootnoteTextChar">
    <w:name w:val="Footnote Text Char"/>
    <w:basedOn w:val="DefaultParagraphFont"/>
    <w:link w:val="FootnoteText"/>
    <w:uiPriority w:val="99"/>
    <w:rsid w:val="0043764A"/>
    <w:rPr>
      <w:rFonts w:ascii="Arial" w:hAnsi="Arial"/>
      <w:sz w:val="16"/>
    </w:rPr>
  </w:style>
  <w:style w:type="character" w:styleId="FootnoteReference">
    <w:name w:val="footnote reference"/>
    <w:basedOn w:val="DefaultParagraphFont"/>
    <w:uiPriority w:val="99"/>
    <w:unhideWhenUsed/>
    <w:rsid w:val="00AA05F2"/>
    <w:rPr>
      <w:vertAlign w:val="superscript"/>
    </w:rPr>
  </w:style>
  <w:style w:type="character" w:styleId="Hyperlink">
    <w:name w:val="Hyperlink"/>
    <w:basedOn w:val="DefaultParagraphFont"/>
    <w:uiPriority w:val="99"/>
    <w:unhideWhenUsed/>
    <w:rsid w:val="00AA05F2"/>
    <w:rPr>
      <w:color w:val="0563C1" w:themeColor="hyperlink"/>
      <w:u w:val="single"/>
    </w:rPr>
  </w:style>
  <w:style w:type="paragraph" w:styleId="Subtitle">
    <w:name w:val="Subtitle"/>
    <w:aliases w:val="Section title"/>
    <w:basedOn w:val="Normal"/>
    <w:next w:val="Normal"/>
    <w:autoRedefine/>
    <w:qFormat/>
    <w:rsid w:val="00EF6F1C"/>
    <w:pPr>
      <w:keepNext/>
      <w:keepLines/>
      <w:spacing w:before="200" w:after="120"/>
      <w:contextualSpacing/>
    </w:pPr>
    <w:rPr>
      <w:rFonts w:ascii="Arial" w:eastAsia="Georgia" w:hAnsi="Arial" w:cs="Georgia"/>
      <w:b/>
      <w:sz w:val="22"/>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DC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5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5F6"/>
    <w:rPr>
      <w:rFonts w:ascii="Times New Roman" w:hAnsi="Times New Roman" w:cs="Times New Roman"/>
      <w:sz w:val="18"/>
      <w:szCs w:val="18"/>
    </w:rPr>
  </w:style>
  <w:style w:type="paragraph" w:customStyle="1" w:styleId="BodyB">
    <w:name w:val="Body B"/>
    <w:rsid w:val="00F42142"/>
    <w:pPr>
      <w:pBdr>
        <w:top w:val="nil"/>
        <w:left w:val="nil"/>
        <w:bottom w:val="nil"/>
        <w:right w:val="nil"/>
        <w:between w:val="nil"/>
        <w:bar w:val="nil"/>
      </w:pBdr>
    </w:pPr>
    <w:rPr>
      <w:rFonts w:ascii="Times New Roman" w:eastAsia="Arial Unicode MS" w:hAnsi="Times New Roman" w:cs="Arial Unicode MS"/>
      <w:color w:val="000000"/>
      <w:u w:color="000000"/>
      <w:bdr w:val="nil"/>
      <w:lang w:eastAsia="en-US"/>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1843D0"/>
    <w:pPr>
      <w:tabs>
        <w:tab w:val="center" w:pos="4680"/>
        <w:tab w:val="right" w:pos="9360"/>
      </w:tabs>
    </w:pPr>
  </w:style>
  <w:style w:type="character" w:customStyle="1" w:styleId="HeaderChar">
    <w:name w:val="Header Char"/>
    <w:basedOn w:val="DefaultParagraphFont"/>
    <w:link w:val="Header"/>
    <w:uiPriority w:val="99"/>
    <w:rsid w:val="001843D0"/>
  </w:style>
  <w:style w:type="paragraph" w:styleId="Footer">
    <w:name w:val="footer"/>
    <w:basedOn w:val="Normal"/>
    <w:link w:val="FooterChar"/>
    <w:uiPriority w:val="99"/>
    <w:unhideWhenUsed/>
    <w:rsid w:val="001843D0"/>
    <w:pPr>
      <w:tabs>
        <w:tab w:val="center" w:pos="4680"/>
        <w:tab w:val="right" w:pos="9360"/>
      </w:tabs>
    </w:pPr>
  </w:style>
  <w:style w:type="character" w:customStyle="1" w:styleId="FooterChar">
    <w:name w:val="Footer Char"/>
    <w:basedOn w:val="DefaultParagraphFont"/>
    <w:link w:val="Footer"/>
    <w:uiPriority w:val="99"/>
    <w:rsid w:val="001843D0"/>
  </w:style>
  <w:style w:type="paragraph" w:styleId="TOCHeading">
    <w:name w:val="TOC Heading"/>
    <w:basedOn w:val="Heading1"/>
    <w:next w:val="Normal"/>
    <w:uiPriority w:val="39"/>
    <w:unhideWhenUsed/>
    <w:qFormat/>
    <w:rsid w:val="00452E34"/>
    <w:pPr>
      <w:spacing w:before="240" w:after="0" w:line="259" w:lineRule="auto"/>
      <w:outlineLvl w:val="9"/>
    </w:pPr>
    <w:rPr>
      <w:rFonts w:asciiTheme="majorHAnsi" w:eastAsiaTheme="majorEastAsia" w:hAnsiTheme="majorHAnsi" w:cstheme="majorBidi"/>
      <w:b w:val="0"/>
      <w:color w:val="2E74B5" w:themeColor="accent1" w:themeShade="BF"/>
      <w:lang w:eastAsia="en-US"/>
    </w:rPr>
  </w:style>
  <w:style w:type="paragraph" w:styleId="TOC1">
    <w:name w:val="toc 1"/>
    <w:basedOn w:val="Normal"/>
    <w:next w:val="Normal"/>
    <w:autoRedefine/>
    <w:uiPriority w:val="39"/>
    <w:unhideWhenUsed/>
    <w:rsid w:val="00C432DB"/>
    <w:pPr>
      <w:tabs>
        <w:tab w:val="right" w:leader="dot" w:pos="9730"/>
      </w:tabs>
      <w:spacing w:after="100"/>
    </w:pPr>
  </w:style>
  <w:style w:type="paragraph" w:styleId="TOC2">
    <w:name w:val="toc 2"/>
    <w:basedOn w:val="Normal"/>
    <w:next w:val="Normal"/>
    <w:autoRedefine/>
    <w:uiPriority w:val="39"/>
    <w:unhideWhenUsed/>
    <w:rsid w:val="00452E34"/>
    <w:pPr>
      <w:spacing w:after="100"/>
      <w:ind w:left="240"/>
    </w:pPr>
  </w:style>
  <w:style w:type="paragraph" w:styleId="TOC3">
    <w:name w:val="toc 3"/>
    <w:basedOn w:val="Normal"/>
    <w:next w:val="Normal"/>
    <w:autoRedefine/>
    <w:uiPriority w:val="39"/>
    <w:unhideWhenUsed/>
    <w:rsid w:val="00452E34"/>
    <w:pPr>
      <w:spacing w:after="100"/>
      <w:ind w:left="480"/>
    </w:pPr>
  </w:style>
  <w:style w:type="character" w:styleId="CommentReference">
    <w:name w:val="annotation reference"/>
    <w:basedOn w:val="DefaultParagraphFont"/>
    <w:uiPriority w:val="99"/>
    <w:semiHidden/>
    <w:unhideWhenUsed/>
    <w:rsid w:val="009B0CEC"/>
    <w:rPr>
      <w:sz w:val="16"/>
      <w:szCs w:val="16"/>
    </w:rPr>
  </w:style>
  <w:style w:type="paragraph" w:styleId="CommentText">
    <w:name w:val="annotation text"/>
    <w:basedOn w:val="Normal"/>
    <w:link w:val="CommentTextChar"/>
    <w:uiPriority w:val="99"/>
    <w:unhideWhenUsed/>
    <w:rsid w:val="009B0CEC"/>
    <w:rPr>
      <w:sz w:val="20"/>
      <w:szCs w:val="20"/>
    </w:rPr>
  </w:style>
  <w:style w:type="character" w:customStyle="1" w:styleId="CommentTextChar">
    <w:name w:val="Comment Text Char"/>
    <w:basedOn w:val="DefaultParagraphFont"/>
    <w:link w:val="CommentText"/>
    <w:uiPriority w:val="99"/>
    <w:rsid w:val="009B0CEC"/>
    <w:rPr>
      <w:sz w:val="20"/>
      <w:szCs w:val="20"/>
    </w:rPr>
  </w:style>
  <w:style w:type="paragraph" w:styleId="CommentSubject">
    <w:name w:val="annotation subject"/>
    <w:basedOn w:val="CommentText"/>
    <w:next w:val="CommentText"/>
    <w:link w:val="CommentSubjectChar"/>
    <w:uiPriority w:val="99"/>
    <w:semiHidden/>
    <w:unhideWhenUsed/>
    <w:rsid w:val="009B0CEC"/>
    <w:rPr>
      <w:b/>
      <w:bCs/>
    </w:rPr>
  </w:style>
  <w:style w:type="character" w:customStyle="1" w:styleId="CommentSubjectChar">
    <w:name w:val="Comment Subject Char"/>
    <w:basedOn w:val="CommentTextChar"/>
    <w:link w:val="CommentSubject"/>
    <w:uiPriority w:val="99"/>
    <w:semiHidden/>
    <w:rsid w:val="009B0CEC"/>
    <w:rPr>
      <w:b/>
      <w:bCs/>
      <w:sz w:val="20"/>
      <w:szCs w:val="20"/>
    </w:rPr>
  </w:style>
  <w:style w:type="paragraph" w:styleId="Revision">
    <w:name w:val="Revision"/>
    <w:hidden/>
    <w:uiPriority w:val="99"/>
    <w:semiHidden/>
    <w:rsid w:val="00EB27A2"/>
  </w:style>
  <w:style w:type="character" w:customStyle="1" w:styleId="Heading1Char">
    <w:name w:val="Heading 1 Char"/>
    <w:basedOn w:val="DefaultParagraphFont"/>
    <w:link w:val="Heading1"/>
    <w:uiPriority w:val="9"/>
    <w:rsid w:val="00BE5FD4"/>
    <w:rPr>
      <w:rFonts w:ascii="Arial" w:hAnsi="Arial" w:cs="Arial"/>
      <w:b/>
      <w:color w:val="00AABE"/>
      <w:sz w:val="32"/>
      <w:szCs w:val="32"/>
      <w:lang w:val="en-GB"/>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71489E"/>
    <w:pPr>
      <w:spacing w:after="100"/>
      <w:ind w:left="720"/>
    </w:p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10E8F"/>
    <w:rPr>
      <w:color w:val="605E5C"/>
      <w:shd w:val="clear" w:color="auto" w:fill="E1DFDD"/>
    </w:rPr>
  </w:style>
  <w:style w:type="character" w:customStyle="1" w:styleId="section-titleChar">
    <w:name w:val="section-title Char"/>
    <w:basedOn w:val="DefaultParagraphFont"/>
    <w:link w:val="section-title"/>
    <w:locked/>
    <w:rsid w:val="00882FEE"/>
    <w:rPr>
      <w:rFonts w:ascii="Arial" w:hAnsi="Arial"/>
      <w:b/>
      <w:sz w:val="22"/>
      <w:lang w:eastAsia="fr-CH"/>
    </w:rPr>
  </w:style>
  <w:style w:type="paragraph" w:customStyle="1" w:styleId="section-title">
    <w:name w:val="section-title"/>
    <w:basedOn w:val="Normal"/>
    <w:link w:val="section-titleChar"/>
    <w:autoRedefine/>
    <w:qFormat/>
    <w:rsid w:val="00882FEE"/>
    <w:pPr>
      <w:keepNext/>
      <w:spacing w:before="200" w:after="200"/>
      <w:contextualSpacing/>
    </w:pPr>
    <w:rPr>
      <w:rFonts w:ascii="Arial" w:hAnsi="Arial"/>
      <w:b/>
      <w:sz w:val="22"/>
      <w:lang w:eastAsia="fr-CH"/>
    </w:rPr>
  </w:style>
  <w:style w:type="character" w:styleId="UnresolvedMention">
    <w:name w:val="Unresolved Mention"/>
    <w:basedOn w:val="DefaultParagraphFont"/>
    <w:uiPriority w:val="99"/>
    <w:semiHidden/>
    <w:unhideWhenUsed/>
    <w:rsid w:val="0048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785">
      <w:bodyDiv w:val="1"/>
      <w:marLeft w:val="0"/>
      <w:marRight w:val="0"/>
      <w:marTop w:val="0"/>
      <w:marBottom w:val="0"/>
      <w:divBdr>
        <w:top w:val="none" w:sz="0" w:space="0" w:color="auto"/>
        <w:left w:val="none" w:sz="0" w:space="0" w:color="auto"/>
        <w:bottom w:val="none" w:sz="0" w:space="0" w:color="auto"/>
        <w:right w:val="none" w:sz="0" w:space="0" w:color="auto"/>
      </w:divBdr>
    </w:div>
    <w:div w:id="283074118">
      <w:bodyDiv w:val="1"/>
      <w:marLeft w:val="0"/>
      <w:marRight w:val="0"/>
      <w:marTop w:val="0"/>
      <w:marBottom w:val="0"/>
      <w:divBdr>
        <w:top w:val="none" w:sz="0" w:space="0" w:color="auto"/>
        <w:left w:val="none" w:sz="0" w:space="0" w:color="auto"/>
        <w:bottom w:val="none" w:sz="0" w:space="0" w:color="auto"/>
        <w:right w:val="none" w:sz="0" w:space="0" w:color="auto"/>
      </w:divBdr>
    </w:div>
    <w:div w:id="332027521">
      <w:bodyDiv w:val="1"/>
      <w:marLeft w:val="0"/>
      <w:marRight w:val="0"/>
      <w:marTop w:val="0"/>
      <w:marBottom w:val="0"/>
      <w:divBdr>
        <w:top w:val="none" w:sz="0" w:space="0" w:color="auto"/>
        <w:left w:val="none" w:sz="0" w:space="0" w:color="auto"/>
        <w:bottom w:val="none" w:sz="0" w:space="0" w:color="auto"/>
        <w:right w:val="none" w:sz="0" w:space="0" w:color="auto"/>
      </w:divBdr>
    </w:div>
    <w:div w:id="468934161">
      <w:bodyDiv w:val="1"/>
      <w:marLeft w:val="0"/>
      <w:marRight w:val="0"/>
      <w:marTop w:val="0"/>
      <w:marBottom w:val="0"/>
      <w:divBdr>
        <w:top w:val="none" w:sz="0" w:space="0" w:color="auto"/>
        <w:left w:val="none" w:sz="0" w:space="0" w:color="auto"/>
        <w:bottom w:val="none" w:sz="0" w:space="0" w:color="auto"/>
        <w:right w:val="none" w:sz="0" w:space="0" w:color="auto"/>
      </w:divBdr>
    </w:div>
    <w:div w:id="659431142">
      <w:bodyDiv w:val="1"/>
      <w:marLeft w:val="0"/>
      <w:marRight w:val="0"/>
      <w:marTop w:val="0"/>
      <w:marBottom w:val="0"/>
      <w:divBdr>
        <w:top w:val="none" w:sz="0" w:space="0" w:color="auto"/>
        <w:left w:val="none" w:sz="0" w:space="0" w:color="auto"/>
        <w:bottom w:val="none" w:sz="0" w:space="0" w:color="auto"/>
        <w:right w:val="none" w:sz="0" w:space="0" w:color="auto"/>
      </w:divBdr>
    </w:div>
    <w:div w:id="704254707">
      <w:bodyDiv w:val="1"/>
      <w:marLeft w:val="0"/>
      <w:marRight w:val="0"/>
      <w:marTop w:val="0"/>
      <w:marBottom w:val="0"/>
      <w:divBdr>
        <w:top w:val="none" w:sz="0" w:space="0" w:color="auto"/>
        <w:left w:val="none" w:sz="0" w:space="0" w:color="auto"/>
        <w:bottom w:val="none" w:sz="0" w:space="0" w:color="auto"/>
        <w:right w:val="none" w:sz="0" w:space="0" w:color="auto"/>
      </w:divBdr>
    </w:div>
    <w:div w:id="980039548">
      <w:bodyDiv w:val="1"/>
      <w:marLeft w:val="0"/>
      <w:marRight w:val="0"/>
      <w:marTop w:val="0"/>
      <w:marBottom w:val="0"/>
      <w:divBdr>
        <w:top w:val="none" w:sz="0" w:space="0" w:color="auto"/>
        <w:left w:val="none" w:sz="0" w:space="0" w:color="auto"/>
        <w:bottom w:val="none" w:sz="0" w:space="0" w:color="auto"/>
        <w:right w:val="none" w:sz="0" w:space="0" w:color="auto"/>
      </w:divBdr>
    </w:div>
    <w:div w:id="1034383140">
      <w:bodyDiv w:val="1"/>
      <w:marLeft w:val="0"/>
      <w:marRight w:val="0"/>
      <w:marTop w:val="0"/>
      <w:marBottom w:val="0"/>
      <w:divBdr>
        <w:top w:val="none" w:sz="0" w:space="0" w:color="auto"/>
        <w:left w:val="none" w:sz="0" w:space="0" w:color="auto"/>
        <w:bottom w:val="none" w:sz="0" w:space="0" w:color="auto"/>
        <w:right w:val="none" w:sz="0" w:space="0" w:color="auto"/>
      </w:divBdr>
    </w:div>
    <w:div w:id="1043405227">
      <w:bodyDiv w:val="1"/>
      <w:marLeft w:val="0"/>
      <w:marRight w:val="0"/>
      <w:marTop w:val="0"/>
      <w:marBottom w:val="0"/>
      <w:divBdr>
        <w:top w:val="none" w:sz="0" w:space="0" w:color="auto"/>
        <w:left w:val="none" w:sz="0" w:space="0" w:color="auto"/>
        <w:bottom w:val="none" w:sz="0" w:space="0" w:color="auto"/>
        <w:right w:val="none" w:sz="0" w:space="0" w:color="auto"/>
      </w:divBdr>
    </w:div>
    <w:div w:id="1049305927">
      <w:bodyDiv w:val="1"/>
      <w:marLeft w:val="0"/>
      <w:marRight w:val="0"/>
      <w:marTop w:val="0"/>
      <w:marBottom w:val="0"/>
      <w:divBdr>
        <w:top w:val="none" w:sz="0" w:space="0" w:color="auto"/>
        <w:left w:val="none" w:sz="0" w:space="0" w:color="auto"/>
        <w:bottom w:val="none" w:sz="0" w:space="0" w:color="auto"/>
        <w:right w:val="none" w:sz="0" w:space="0" w:color="auto"/>
      </w:divBdr>
    </w:div>
    <w:div w:id="1287275687">
      <w:bodyDiv w:val="1"/>
      <w:marLeft w:val="0"/>
      <w:marRight w:val="0"/>
      <w:marTop w:val="0"/>
      <w:marBottom w:val="0"/>
      <w:divBdr>
        <w:top w:val="none" w:sz="0" w:space="0" w:color="auto"/>
        <w:left w:val="none" w:sz="0" w:space="0" w:color="auto"/>
        <w:bottom w:val="none" w:sz="0" w:space="0" w:color="auto"/>
        <w:right w:val="none" w:sz="0" w:space="0" w:color="auto"/>
      </w:divBdr>
    </w:div>
    <w:div w:id="1384060097">
      <w:bodyDiv w:val="1"/>
      <w:marLeft w:val="0"/>
      <w:marRight w:val="0"/>
      <w:marTop w:val="0"/>
      <w:marBottom w:val="0"/>
      <w:divBdr>
        <w:top w:val="none" w:sz="0" w:space="0" w:color="auto"/>
        <w:left w:val="none" w:sz="0" w:space="0" w:color="auto"/>
        <w:bottom w:val="none" w:sz="0" w:space="0" w:color="auto"/>
        <w:right w:val="none" w:sz="0" w:space="0" w:color="auto"/>
      </w:divBdr>
    </w:div>
    <w:div w:id="1448739554">
      <w:bodyDiv w:val="1"/>
      <w:marLeft w:val="0"/>
      <w:marRight w:val="0"/>
      <w:marTop w:val="0"/>
      <w:marBottom w:val="0"/>
      <w:divBdr>
        <w:top w:val="none" w:sz="0" w:space="0" w:color="auto"/>
        <w:left w:val="none" w:sz="0" w:space="0" w:color="auto"/>
        <w:bottom w:val="none" w:sz="0" w:space="0" w:color="auto"/>
        <w:right w:val="none" w:sz="0" w:space="0" w:color="auto"/>
      </w:divBdr>
    </w:div>
    <w:div w:id="1522237060">
      <w:bodyDiv w:val="1"/>
      <w:marLeft w:val="0"/>
      <w:marRight w:val="0"/>
      <w:marTop w:val="0"/>
      <w:marBottom w:val="0"/>
      <w:divBdr>
        <w:top w:val="none" w:sz="0" w:space="0" w:color="auto"/>
        <w:left w:val="none" w:sz="0" w:space="0" w:color="auto"/>
        <w:bottom w:val="none" w:sz="0" w:space="0" w:color="auto"/>
        <w:right w:val="none" w:sz="0" w:space="0" w:color="auto"/>
      </w:divBdr>
    </w:div>
    <w:div w:id="1531726976">
      <w:bodyDiv w:val="1"/>
      <w:marLeft w:val="0"/>
      <w:marRight w:val="0"/>
      <w:marTop w:val="0"/>
      <w:marBottom w:val="0"/>
      <w:divBdr>
        <w:top w:val="none" w:sz="0" w:space="0" w:color="auto"/>
        <w:left w:val="none" w:sz="0" w:space="0" w:color="auto"/>
        <w:bottom w:val="none" w:sz="0" w:space="0" w:color="auto"/>
        <w:right w:val="none" w:sz="0" w:space="0" w:color="auto"/>
      </w:divBdr>
    </w:div>
    <w:div w:id="1541086138">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765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pgovernance.net/parliamentary-response-to-crisis-committees-and-coronavirus/" TargetMode="External"/><Relationship Id="rId18" Type="http://schemas.openxmlformats.org/officeDocument/2006/relationships/hyperlink" Target="https://www.ipu.org/resources/publications/toolkits/2017-01/parliaments-and-sustainable-development-goals-self-assessment-toolk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org/en/ga/77/resolutions.shtml" TargetMode="External"/><Relationship Id="rId7" Type="http://schemas.openxmlformats.org/officeDocument/2006/relationships/styles" Target="styles.xml"/><Relationship Id="rId12" Type="http://schemas.openxmlformats.org/officeDocument/2006/relationships/hyperlink" Target="https://gpgovernance.net/k/associates/alex-brazier/" TargetMode="External"/><Relationship Id="rId17" Type="http://schemas.openxmlformats.org/officeDocument/2006/relationships/hyperlink" Target="https://www.ipu.org/resources/publications/toolkits/2017-01/parliaments-and-sustainable-development-goals-self-assessment-toolk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pu.org/resources/publications/toolkits/2017-01/parliaments-and-sustainable-development-goals-self-assessment-toolkit" TargetMode="External"/><Relationship Id="rId20" Type="http://schemas.openxmlformats.org/officeDocument/2006/relationships/hyperlink" Target="https://hlpf.un.org/sites/default/files/migrated/documents/25839Compendium_of_National_Institutional_Arrangem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ndp.org/publications/parliaments-role-implementing-sustainable-development-goal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ustainabledevelopment.un.org/content/documents/25839Compendium_of_National_Institutional_Arrangement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pgovernance.net/parliamentary-response-to-crisis-committees-and-coronaviru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eYiFlhVN3lWFEZqyHsWWKXCEg==">CgMxLjAyCWguMTdkcDh2dTIJaC4xZm9iOXRlMgloLjNyZGNyam4yCWguM3pueXNoNzIJaC4yNmluMXJnMghoLmxueGJ6OTIOaC4xdnY2MDFzNG4wcHIyDmgubGg5ZzY1MXF2aDVhMgloLjM1bmt1bjIyCWguMmV0OTJwMDIJaC4xa3N2NHV2Mg5oLmJpN2psc3dvam5sbDIIaC50eWpjd3QyCWguM2R5NnZrbTIJaC4xdDNoNXNmMgloLjQ0c2luaW8yCWguNGQzNG9nODIJaC4yanhzeHFoMg5oLjVzZjAyMWI2djlxZzIIaC56MzM3eWEyCWguMnM4ZXlvMTIOaC5xYWw2ZDM2MGNnYnQ4AHIhMThGYTRpZERFQkhVbWVZTnNSOVdOX0o1a2JleTFic0hX</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5D3FD-C171-4582-8F13-E8CD57E0CA69}">
  <ds:schemaRefs>
    <ds:schemaRef ds:uri="http://schemas.microsoft.com/sharepoint/v3/contenttype/forms"/>
  </ds:schemaRefs>
</ds:datastoreItem>
</file>

<file path=customXml/itemProps2.xml><?xml version="1.0" encoding="utf-8"?>
<ds:datastoreItem xmlns:ds="http://schemas.openxmlformats.org/officeDocument/2006/customXml" ds:itemID="{69CF0A26-A130-49DB-A496-1B2C2CAB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A7D053-4F7D-47E4-AA3D-CEA92D3A1999}">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664E88E-4D2E-4AC3-99FE-7837481E6B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2107</Words>
  <Characters>15572</Characters>
  <Application>Microsoft Office Word</Application>
  <DocSecurity>0</DocSecurity>
  <Lines>288</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Mijanovic</dc:creator>
  <cp:lastModifiedBy>Andy Richardson</cp:lastModifiedBy>
  <cp:revision>10</cp:revision>
  <dcterms:created xsi:type="dcterms:W3CDTF">2023-08-23T12:07:00Z</dcterms:created>
  <dcterms:modified xsi:type="dcterms:W3CDTF">2023-10-14T14:23:00Z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