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8722C" w14:textId="77777777" w:rsidR="0098562B" w:rsidRPr="00BD5A08" w:rsidRDefault="00D71BB0" w:rsidP="00BD5A08">
      <w:pPr>
        <w:pStyle w:val="Indicator"/>
        <w:rPr>
          <w:lang w:val="fr-CH"/>
        </w:rPr>
      </w:pPr>
      <w:bookmarkStart w:id="0" w:name="_boq8z293n43e"/>
      <w:bookmarkEnd w:id="0"/>
      <w:r w:rsidRPr="00BD5A08">
        <w:rPr>
          <w:lang w:val="fr-CH"/>
        </w:rPr>
        <w:t xml:space="preserve">Indicateur 7.3 : Composition des instances parlementaires </w:t>
      </w:r>
    </w:p>
    <w:p w14:paraId="51D0B708" w14:textId="77777777" w:rsidR="0098562B" w:rsidRPr="00BD5A08" w:rsidRDefault="00D71BB0" w:rsidP="00BD5A08">
      <w:pPr>
        <w:pStyle w:val="section-title"/>
      </w:pPr>
      <w:r w:rsidRPr="00BD5A08">
        <w:t>À propos de l</w:t>
      </w:r>
      <w:r w:rsidRPr="00BD5A08">
        <w:rPr>
          <w:cs/>
        </w:rPr>
        <w:t>’</w:t>
      </w:r>
      <w:r w:rsidRPr="00BD5A08">
        <w:t>indicateur</w:t>
      </w:r>
    </w:p>
    <w:p w14:paraId="4F0A9ED3" w14:textId="77777777" w:rsidR="0098562B" w:rsidRPr="00AA01D2" w:rsidRDefault="00D71BB0" w:rsidP="00311CB3">
      <w:pPr>
        <w:spacing w:line="240" w:lineRule="auto"/>
        <w:rPr>
          <w:sz w:val="20"/>
        </w:rPr>
      </w:pPr>
      <w:r w:rsidRPr="00AA01D2">
        <w:rPr>
          <w:sz w:val="20"/>
        </w:rPr>
        <w:t xml:space="preserve">La composition des instances parlementaires et du parlement dans son ensemble doit refléter la diversité des opinions politiques et des groupes constituant la société d'un pays. </w:t>
      </w:r>
    </w:p>
    <w:p w14:paraId="657BD439" w14:textId="77777777" w:rsidR="0098562B" w:rsidRPr="00AA01D2" w:rsidRDefault="0098562B" w:rsidP="00311CB3">
      <w:pPr>
        <w:spacing w:line="240" w:lineRule="auto"/>
        <w:rPr>
          <w:sz w:val="20"/>
        </w:rPr>
      </w:pPr>
    </w:p>
    <w:p w14:paraId="5A898B29" w14:textId="77777777" w:rsidR="0098562B" w:rsidRPr="00AA01D2" w:rsidRDefault="00D71BB0" w:rsidP="00311CB3">
      <w:pPr>
        <w:spacing w:line="240" w:lineRule="auto"/>
        <w:rPr>
          <w:sz w:val="20"/>
        </w:rPr>
      </w:pPr>
      <w:r w:rsidRPr="00AA01D2">
        <w:rPr>
          <w:sz w:val="20"/>
        </w:rPr>
        <w:t>La représentation des groupes politiques dans la composition des instances parlementaires est en général proportionnelle à la représentation de ces groupes politiques au parlement dans son ensemble. Les parlements accordent souvent une attention spéciale aux groupes politiques de plus petite taille et aux parlementaires sans étiquette pour garantir concrètement leur représentation.</w:t>
      </w:r>
    </w:p>
    <w:p w14:paraId="69AC98C8" w14:textId="77777777" w:rsidR="0098562B" w:rsidRPr="00AA01D2" w:rsidRDefault="0098562B" w:rsidP="00311CB3">
      <w:pPr>
        <w:spacing w:line="240" w:lineRule="auto"/>
        <w:rPr>
          <w:sz w:val="20"/>
        </w:rPr>
      </w:pPr>
    </w:p>
    <w:p w14:paraId="1D6E1849" w14:textId="77777777" w:rsidR="0098562B" w:rsidRPr="00AA01D2" w:rsidRDefault="00D71BB0" w:rsidP="008F5D6C">
      <w:pPr>
        <w:spacing w:line="240" w:lineRule="auto"/>
        <w:rPr>
          <w:sz w:val="20"/>
          <w:szCs w:val="20"/>
        </w:rPr>
      </w:pPr>
      <w:r w:rsidRPr="00AA01D2">
        <w:rPr>
          <w:sz w:val="20"/>
        </w:rPr>
        <w:t xml:space="preserve">Les règles et la pratique jouent un rôle important pour déterminer la composition des organes directeurs du parlement tels que la présidence, les commissions et les autres instances parlementaires, ainsi que la répartition des fonctions dirigeantes. </w:t>
      </w:r>
    </w:p>
    <w:p w14:paraId="23A66404" w14:textId="77777777" w:rsidR="0098562B" w:rsidRPr="00AA01D2" w:rsidRDefault="0098562B" w:rsidP="00B547C0">
      <w:pPr>
        <w:spacing w:line="240" w:lineRule="auto"/>
        <w:rPr>
          <w:sz w:val="20"/>
          <w:szCs w:val="20"/>
        </w:rPr>
      </w:pPr>
    </w:p>
    <w:p w14:paraId="4157A979" w14:textId="77777777" w:rsidR="0098562B" w:rsidRPr="00AA01D2" w:rsidRDefault="00D71BB0" w:rsidP="00B547C0">
      <w:pPr>
        <w:spacing w:line="240" w:lineRule="auto"/>
        <w:rPr>
          <w:sz w:val="20"/>
          <w:szCs w:val="20"/>
        </w:rPr>
      </w:pPr>
      <w:r w:rsidRPr="00AA01D2">
        <w:rPr>
          <w:sz w:val="20"/>
        </w:rPr>
        <w:t>L'indicateur comprend les aspects suivants :</w:t>
      </w:r>
    </w:p>
    <w:p w14:paraId="5B0D4D63" w14:textId="77777777" w:rsidR="0098562B" w:rsidRPr="00AA01D2" w:rsidRDefault="0098562B" w:rsidP="00B547C0">
      <w:pPr>
        <w:spacing w:line="240" w:lineRule="auto"/>
        <w:rPr>
          <w:sz w:val="20"/>
          <w:szCs w:val="20"/>
        </w:rPr>
      </w:pPr>
    </w:p>
    <w:p w14:paraId="285EC547" w14:textId="77777777" w:rsidR="0098562B" w:rsidRPr="00AA01D2" w:rsidRDefault="00D71BB0" w:rsidP="00B547C0">
      <w:pPr>
        <w:numPr>
          <w:ilvl w:val="0"/>
          <w:numId w:val="9"/>
        </w:numPr>
        <w:spacing w:line="240" w:lineRule="auto"/>
        <w:ind w:left="562" w:hanging="562"/>
        <w:rPr>
          <w:sz w:val="20"/>
          <w:szCs w:val="20"/>
        </w:rPr>
      </w:pPr>
      <w:r w:rsidRPr="00AA01D2">
        <w:rPr>
          <w:sz w:val="20"/>
        </w:rPr>
        <w:t>Aspect 7.3.1 : Composition des organes directeurs</w:t>
      </w:r>
    </w:p>
    <w:p w14:paraId="56C3075D" w14:textId="77777777" w:rsidR="0098562B" w:rsidRPr="00AA01D2" w:rsidRDefault="0098562B" w:rsidP="00B547C0">
      <w:pPr>
        <w:spacing w:line="240" w:lineRule="auto"/>
        <w:ind w:left="562"/>
        <w:rPr>
          <w:sz w:val="20"/>
          <w:szCs w:val="20"/>
        </w:rPr>
      </w:pPr>
    </w:p>
    <w:p w14:paraId="12FE5B12" w14:textId="77777777" w:rsidR="0098562B" w:rsidRPr="00AA01D2" w:rsidRDefault="00D71BB0" w:rsidP="00B547C0">
      <w:pPr>
        <w:numPr>
          <w:ilvl w:val="0"/>
          <w:numId w:val="9"/>
        </w:numPr>
        <w:spacing w:line="240" w:lineRule="auto"/>
        <w:ind w:left="562" w:hanging="562"/>
        <w:rPr>
          <w:sz w:val="20"/>
          <w:szCs w:val="20"/>
        </w:rPr>
      </w:pPr>
      <w:r w:rsidRPr="00AA01D2">
        <w:rPr>
          <w:sz w:val="20"/>
        </w:rPr>
        <w:t>Aspect 7.3.2 : Composition des commissions</w:t>
      </w:r>
    </w:p>
    <w:p w14:paraId="42F884AD" w14:textId="77777777" w:rsidR="0098562B" w:rsidRPr="00AA01D2" w:rsidRDefault="0098562B" w:rsidP="00B547C0">
      <w:pPr>
        <w:spacing w:line="240" w:lineRule="auto"/>
        <w:ind w:left="562"/>
        <w:rPr>
          <w:sz w:val="20"/>
          <w:szCs w:val="20"/>
        </w:rPr>
      </w:pPr>
    </w:p>
    <w:p w14:paraId="5306B118" w14:textId="77777777" w:rsidR="0098562B" w:rsidRPr="00AA01D2" w:rsidRDefault="00D71BB0" w:rsidP="00B547C0">
      <w:pPr>
        <w:numPr>
          <w:ilvl w:val="0"/>
          <w:numId w:val="9"/>
        </w:numPr>
        <w:spacing w:line="240" w:lineRule="auto"/>
        <w:ind w:left="562" w:hanging="562"/>
        <w:rPr>
          <w:sz w:val="20"/>
          <w:szCs w:val="20"/>
        </w:rPr>
      </w:pPr>
      <w:r w:rsidRPr="00AA01D2">
        <w:rPr>
          <w:sz w:val="20"/>
        </w:rPr>
        <w:t xml:space="preserve">Aspect 7.3.3 : Équilibre entre les sexes et les âges dans les instances parlementaires </w:t>
      </w:r>
    </w:p>
    <w:p w14:paraId="42C4D42A" w14:textId="77777777" w:rsidR="0098562B" w:rsidRPr="00AA01D2" w:rsidRDefault="0098562B" w:rsidP="00B547C0">
      <w:pPr>
        <w:spacing w:line="240" w:lineRule="auto"/>
        <w:rPr>
          <w:sz w:val="20"/>
          <w:szCs w:val="20"/>
        </w:rPr>
      </w:pPr>
    </w:p>
    <w:p w14:paraId="140C1F0F" w14:textId="77777777" w:rsidR="0098562B" w:rsidRPr="00AA01D2" w:rsidRDefault="0098562B" w:rsidP="00B547C0">
      <w:pPr>
        <w:spacing w:line="240" w:lineRule="auto"/>
        <w:rPr>
          <w:sz w:val="20"/>
          <w:szCs w:val="20"/>
        </w:rPr>
      </w:pPr>
    </w:p>
    <w:p w14:paraId="30104716" w14:textId="77777777" w:rsidR="0098562B" w:rsidRPr="00AA01D2" w:rsidRDefault="00D71BB0" w:rsidP="00B547C0">
      <w:pPr>
        <w:spacing w:line="240" w:lineRule="auto"/>
        <w:rPr>
          <w:sz w:val="20"/>
          <w:szCs w:val="20"/>
        </w:rPr>
      </w:pPr>
      <w:r w:rsidRPr="00AA01D2">
        <w:rPr>
          <w:sz w:val="20"/>
        </w:rPr>
        <w:t>Voir également l'</w:t>
      </w:r>
      <w:r w:rsidRPr="00AA01D2">
        <w:rPr>
          <w:i/>
          <w:sz w:val="20"/>
        </w:rPr>
        <w:t>indicateur 1.4</w:t>
      </w:r>
      <w:r w:rsidRPr="00AA01D2">
        <w:rPr>
          <w:sz w:val="20"/>
        </w:rPr>
        <w:t> :</w:t>
      </w:r>
      <w:r w:rsidRPr="00AA01D2">
        <w:rPr>
          <w:i/>
          <w:sz w:val="20"/>
        </w:rPr>
        <w:t xml:space="preserve"> </w:t>
      </w:r>
      <w:r w:rsidRPr="00AA01D2">
        <w:rPr>
          <w:i/>
          <w:sz w:val="20"/>
          <w:szCs w:val="20"/>
        </w:rPr>
        <w:t>Organisation du parlement</w:t>
      </w:r>
      <w:r w:rsidRPr="00AA01D2">
        <w:t>.</w:t>
      </w:r>
    </w:p>
    <w:p w14:paraId="7B83D927" w14:textId="77777777" w:rsidR="0098562B" w:rsidRPr="00AA01D2" w:rsidRDefault="0098562B" w:rsidP="00B547C0">
      <w:pPr>
        <w:spacing w:line="240" w:lineRule="auto"/>
        <w:rPr>
          <w:sz w:val="20"/>
          <w:szCs w:val="20"/>
        </w:rPr>
      </w:pPr>
    </w:p>
    <w:p w14:paraId="0C2E95EC" w14:textId="77777777" w:rsidR="0098562B" w:rsidRPr="00AA01D2" w:rsidRDefault="0098562B" w:rsidP="00B547C0">
      <w:pPr>
        <w:spacing w:line="240" w:lineRule="auto"/>
        <w:rPr>
          <w:sz w:val="20"/>
          <w:szCs w:val="20"/>
        </w:rPr>
      </w:pPr>
    </w:p>
    <w:p w14:paraId="4854AF2A" w14:textId="77777777" w:rsidR="0098562B" w:rsidRPr="00AA01D2" w:rsidRDefault="0098562B" w:rsidP="00B547C0">
      <w:pPr>
        <w:spacing w:line="240" w:lineRule="auto"/>
        <w:rPr>
          <w:sz w:val="20"/>
          <w:szCs w:val="20"/>
        </w:rPr>
      </w:pPr>
    </w:p>
    <w:p w14:paraId="73D0B3AC" w14:textId="77777777" w:rsidR="0098562B" w:rsidRPr="00AA01D2" w:rsidRDefault="0098562B" w:rsidP="00B547C0">
      <w:pPr>
        <w:spacing w:line="240" w:lineRule="auto"/>
        <w:rPr>
          <w:sz w:val="20"/>
          <w:szCs w:val="20"/>
        </w:rPr>
      </w:pPr>
    </w:p>
    <w:p w14:paraId="2889D063" w14:textId="77777777" w:rsidR="0098562B" w:rsidRPr="00AA01D2" w:rsidRDefault="0098562B" w:rsidP="00B547C0">
      <w:pPr>
        <w:spacing w:line="240" w:lineRule="auto"/>
        <w:rPr>
          <w:sz w:val="20"/>
          <w:szCs w:val="20"/>
        </w:rPr>
      </w:pPr>
    </w:p>
    <w:p w14:paraId="4A0C2607" w14:textId="77777777" w:rsidR="0098562B" w:rsidRPr="00AA01D2" w:rsidRDefault="00D71BB0" w:rsidP="00BD5A08">
      <w:pPr>
        <w:pStyle w:val="Dimension"/>
      </w:pPr>
      <w:bookmarkStart w:id="1" w:name="_ihv636"/>
      <w:bookmarkEnd w:id="1"/>
      <w:r w:rsidRPr="00AA01D2">
        <w:lastRenderedPageBreak/>
        <w:t xml:space="preserve">Aspect 7.3.1 : Composition des organes directeurs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B547C0" w:rsidRPr="00AA01D2" w14:paraId="4A9EE0F1" w14:textId="77777777" w:rsidTr="00BD3E08">
        <w:tc>
          <w:tcPr>
            <w:tcW w:w="9120" w:type="dxa"/>
            <w:shd w:val="clear" w:color="auto" w:fill="EEEEEE"/>
          </w:tcPr>
          <w:p w14:paraId="4F1BBFFF" w14:textId="77777777" w:rsidR="0098562B" w:rsidRPr="00AA01D2" w:rsidRDefault="00D71BB0" w:rsidP="00BD3E08">
            <w:pPr>
              <w:spacing w:line="240" w:lineRule="auto"/>
              <w:rPr>
                <w:rFonts w:eastAsia="Calibri" w:cs="Calibri"/>
                <w:sz w:val="20"/>
                <w:szCs w:val="20"/>
              </w:rPr>
            </w:pPr>
            <w:r w:rsidRPr="00AA01D2">
              <w:rPr>
                <w:sz w:val="20"/>
              </w:rPr>
              <w:t>Cet aspect s'applique aux éléments suivants :</w:t>
            </w:r>
          </w:p>
          <w:p w14:paraId="76A1713A" w14:textId="77777777" w:rsidR="0098562B" w:rsidRPr="00AA01D2" w:rsidRDefault="00D71BB0" w:rsidP="00BD3E08">
            <w:pPr>
              <w:pStyle w:val="Paragraphedeliste"/>
              <w:numPr>
                <w:ilvl w:val="0"/>
                <w:numId w:val="15"/>
              </w:numPr>
              <w:spacing w:line="240" w:lineRule="auto"/>
              <w:rPr>
                <w:rFonts w:eastAsia="Calibri" w:cs="Calibri"/>
                <w:sz w:val="20"/>
                <w:szCs w:val="20"/>
              </w:rPr>
            </w:pPr>
            <w:r w:rsidRPr="00AA01D2">
              <w:rPr>
                <w:sz w:val="20"/>
              </w:rPr>
              <w:t>Indicateur 7.3 : Composition des instances parlementaires</w:t>
            </w:r>
          </w:p>
          <w:p w14:paraId="2A81A4E0" w14:textId="77777777" w:rsidR="0098562B" w:rsidRPr="00AA01D2" w:rsidRDefault="00D71BB0" w:rsidP="00BD3E08">
            <w:pPr>
              <w:pStyle w:val="Paragraphedeliste"/>
              <w:numPr>
                <w:ilvl w:val="0"/>
                <w:numId w:val="15"/>
              </w:numPr>
              <w:spacing w:line="240" w:lineRule="auto"/>
              <w:rPr>
                <w:rFonts w:eastAsia="Calibri" w:cs="Calibri"/>
                <w:sz w:val="24"/>
                <w:szCs w:val="20"/>
              </w:rPr>
            </w:pPr>
            <w:r w:rsidRPr="00AA01D2">
              <w:rPr>
                <w:sz w:val="20"/>
              </w:rPr>
              <w:t>Cible 7 : Des parlements représentatifs</w:t>
            </w:r>
          </w:p>
        </w:tc>
      </w:tr>
    </w:tbl>
    <w:p w14:paraId="4C2866E6" w14:textId="77777777" w:rsidR="0098562B" w:rsidRPr="00AA01D2" w:rsidRDefault="00D71BB0" w:rsidP="00BD5A08">
      <w:pPr>
        <w:pStyle w:val="section-title"/>
      </w:pPr>
      <w:r w:rsidRPr="00AA01D2">
        <w:t>À propos de l'aspect</w:t>
      </w:r>
    </w:p>
    <w:p w14:paraId="45006E3B" w14:textId="542276F9" w:rsidR="0098562B" w:rsidRPr="00AA01D2" w:rsidRDefault="00D71BB0" w:rsidP="00B547C0">
      <w:pPr>
        <w:spacing w:line="240" w:lineRule="auto"/>
        <w:rPr>
          <w:sz w:val="20"/>
        </w:rPr>
      </w:pPr>
      <w:r w:rsidRPr="00AA01D2">
        <w:rPr>
          <w:sz w:val="20"/>
        </w:rPr>
        <w:t>Cet aspect concerne les dispositions qui garantissent la représentation et l'équilibre entre les groupes politiques dans les organes directeurs du parlement tels que la présidence</w:t>
      </w:r>
      <w:r w:rsidR="007923CB">
        <w:rPr>
          <w:sz w:val="20"/>
        </w:rPr>
        <w:t xml:space="preserve"> </w:t>
      </w:r>
      <w:r w:rsidRPr="00AA01D2">
        <w:rPr>
          <w:sz w:val="20"/>
        </w:rPr>
        <w:t xml:space="preserve">et les instances administratives et financières. Ces dispositions figurent en général dans le cadre juridique ou le règlement du parlement. Elles prévoient généralement la représentation de tous les groupes politiques dans les organes directeurs du parlement proportionnellement à leur représentation au parlement. </w:t>
      </w:r>
    </w:p>
    <w:p w14:paraId="3C919DC2" w14:textId="77777777" w:rsidR="0098562B" w:rsidRPr="00AA01D2" w:rsidRDefault="0098562B" w:rsidP="00B547C0">
      <w:pPr>
        <w:spacing w:line="240" w:lineRule="auto"/>
        <w:rPr>
          <w:sz w:val="20"/>
        </w:rPr>
      </w:pPr>
    </w:p>
    <w:p w14:paraId="395DEA87" w14:textId="77777777" w:rsidR="0098562B" w:rsidRPr="00AA01D2" w:rsidRDefault="00D71BB0" w:rsidP="00B547C0">
      <w:pPr>
        <w:spacing w:line="240" w:lineRule="auto"/>
        <w:rPr>
          <w:sz w:val="20"/>
        </w:rPr>
      </w:pPr>
      <w:r w:rsidRPr="00AA01D2">
        <w:rPr>
          <w:sz w:val="20"/>
        </w:rPr>
        <w:t>L'inclusion dans les organes directeurs de groupes politiques appartenant à l'opposition ou à la minorité politique constitue une forme de reconnaissance institutionnelle de la diversité politique du parlement. De nombreux parlements veillent à ce que les groupes politiques appartenant à l'opposition ou à la minorité politique détiennent aussi des fonctions dirigeantes, par exemple une vice-présidence.</w:t>
      </w:r>
    </w:p>
    <w:p w14:paraId="62FB08B8" w14:textId="77777777" w:rsidR="0098562B" w:rsidRPr="00AA01D2" w:rsidRDefault="0098562B" w:rsidP="00B547C0">
      <w:pPr>
        <w:spacing w:line="240" w:lineRule="auto"/>
        <w:rPr>
          <w:sz w:val="20"/>
        </w:rPr>
      </w:pPr>
    </w:p>
    <w:p w14:paraId="538A6637" w14:textId="77777777" w:rsidR="0098562B" w:rsidRPr="00AA01D2" w:rsidRDefault="00D71BB0" w:rsidP="00B547C0">
      <w:pPr>
        <w:spacing w:line="240" w:lineRule="auto"/>
        <w:rPr>
          <w:sz w:val="20"/>
        </w:rPr>
      </w:pPr>
      <w:r w:rsidRPr="00AA01D2">
        <w:rPr>
          <w:sz w:val="20"/>
        </w:rPr>
        <w:t>Dans les parlements dans lesquels les parlementaires sans étiquette sont nombreux, il convient de réfléchir aux moyens d'assurer leur représentation dans les organes directeurs du parlement.</w:t>
      </w:r>
    </w:p>
    <w:p w14:paraId="7F8030FB" w14:textId="77777777" w:rsidR="0098562B" w:rsidRPr="00AA01D2" w:rsidRDefault="0098562B" w:rsidP="00B547C0">
      <w:pPr>
        <w:spacing w:line="240" w:lineRule="auto"/>
        <w:rPr>
          <w:sz w:val="20"/>
        </w:rPr>
      </w:pPr>
    </w:p>
    <w:p w14:paraId="73E407B0" w14:textId="77777777" w:rsidR="0098562B" w:rsidRPr="00AA01D2" w:rsidRDefault="00D71BB0" w:rsidP="00B547C0">
      <w:pPr>
        <w:spacing w:line="240" w:lineRule="auto"/>
        <w:rPr>
          <w:sz w:val="20"/>
          <w:szCs w:val="20"/>
        </w:rPr>
      </w:pPr>
      <w:r w:rsidRPr="00AA01D2">
        <w:rPr>
          <w:sz w:val="20"/>
          <w:szCs w:val="20"/>
        </w:rPr>
        <w:t>Voir également l'</w:t>
      </w:r>
      <w:r w:rsidRPr="00AA01D2">
        <w:rPr>
          <w:i/>
          <w:sz w:val="20"/>
          <w:szCs w:val="20"/>
        </w:rPr>
        <w:t>aspect 1.4.3 :</w:t>
      </w:r>
      <w:r w:rsidRPr="00AA01D2">
        <w:rPr>
          <w:i/>
          <w:sz w:val="18"/>
          <w:szCs w:val="20"/>
        </w:rPr>
        <w:t xml:space="preserve"> </w:t>
      </w:r>
      <w:r w:rsidRPr="00AA01D2">
        <w:rPr>
          <w:i/>
          <w:sz w:val="20"/>
          <w:szCs w:val="20"/>
        </w:rPr>
        <w:t>Présidence</w:t>
      </w:r>
      <w:r w:rsidRPr="00AA01D2">
        <w:rPr>
          <w:sz w:val="20"/>
          <w:szCs w:val="20"/>
        </w:rPr>
        <w:t>.</w:t>
      </w:r>
    </w:p>
    <w:p w14:paraId="60BD96DC" w14:textId="77777777" w:rsidR="0098562B" w:rsidRPr="00AA01D2" w:rsidRDefault="00D71BB0" w:rsidP="00BD5A08">
      <w:pPr>
        <w:pStyle w:val="section-title"/>
      </w:pPr>
      <w:r w:rsidRPr="00AA01D2">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B547C0" w:rsidRPr="00AA01D2" w14:paraId="6ABDEC20" w14:textId="77777777" w:rsidTr="002D117E">
        <w:trPr>
          <w:trHeight w:val="2292"/>
        </w:trPr>
        <w:tc>
          <w:tcPr>
            <w:tcW w:w="5000" w:type="pct"/>
            <w:shd w:val="clear" w:color="auto" w:fill="EEEEEE"/>
          </w:tcPr>
          <w:p w14:paraId="645150E2" w14:textId="77777777" w:rsidR="0098562B" w:rsidRPr="00AA01D2" w:rsidRDefault="00D71BB0" w:rsidP="00B547C0">
            <w:pPr>
              <w:spacing w:line="240" w:lineRule="auto"/>
              <w:rPr>
                <w:i/>
                <w:sz w:val="20"/>
                <w:szCs w:val="20"/>
              </w:rPr>
            </w:pPr>
            <w:r w:rsidRPr="00AA01D2">
              <w:rPr>
                <w:i/>
                <w:sz w:val="20"/>
              </w:rPr>
              <w:t xml:space="preserve">Après une analyse comparative, les parlements pourraient par exemple viser les objectifs suivants en ce qui concerne la composition des organes directeurs : </w:t>
            </w:r>
          </w:p>
          <w:p w14:paraId="1E98DB93" w14:textId="77777777" w:rsidR="0098562B" w:rsidRPr="00AA01D2" w:rsidRDefault="0098562B" w:rsidP="00B547C0">
            <w:pPr>
              <w:spacing w:line="240" w:lineRule="auto"/>
              <w:rPr>
                <w:sz w:val="20"/>
                <w:szCs w:val="20"/>
              </w:rPr>
            </w:pPr>
          </w:p>
          <w:p w14:paraId="692C5856" w14:textId="6736BB82" w:rsidR="0098562B" w:rsidRPr="00AA01D2" w:rsidRDefault="00D71BB0" w:rsidP="00B547C0">
            <w:pPr>
              <w:spacing w:line="240" w:lineRule="auto"/>
              <w:rPr>
                <w:sz w:val="20"/>
              </w:rPr>
            </w:pPr>
            <w:r w:rsidRPr="00AA01D2">
              <w:rPr>
                <w:sz w:val="20"/>
              </w:rPr>
              <w:t xml:space="preserve">Les principes régissant la composition des organes directeurs du parlement sont clairement énoncés dans le cadre juridique ou le règlement du parlement. Ces dispositions garantissent la représentation de tous les groupes politiques dans les organes directeurs, ainsi qu'un </w:t>
            </w:r>
            <w:r w:rsidR="00B57FA6">
              <w:rPr>
                <w:sz w:val="20"/>
              </w:rPr>
              <w:t xml:space="preserve">juste </w:t>
            </w:r>
            <w:r w:rsidRPr="00AA01D2">
              <w:rPr>
                <w:sz w:val="20"/>
              </w:rPr>
              <w:t xml:space="preserve">équilibre entre eux. </w:t>
            </w:r>
          </w:p>
          <w:p w14:paraId="6545D573" w14:textId="77777777" w:rsidR="0098562B" w:rsidRPr="00AA01D2" w:rsidRDefault="0098562B" w:rsidP="00B547C0">
            <w:pPr>
              <w:spacing w:line="240" w:lineRule="auto"/>
              <w:rPr>
                <w:sz w:val="20"/>
              </w:rPr>
            </w:pPr>
          </w:p>
          <w:p w14:paraId="431A806F" w14:textId="40157DFF" w:rsidR="0098562B" w:rsidRPr="00AA01D2" w:rsidRDefault="00D71BB0" w:rsidP="00FF0DDC">
            <w:pPr>
              <w:spacing w:line="240" w:lineRule="auto"/>
              <w:rPr>
                <w:sz w:val="20"/>
                <w:szCs w:val="20"/>
              </w:rPr>
            </w:pPr>
            <w:r w:rsidRPr="00AA01D2">
              <w:rPr>
                <w:sz w:val="20"/>
              </w:rPr>
              <w:t>Le parlement réserve des fonctions dirigeantes telles qu'une vice-présidence au moins à l'opposition ou aux groupes politiques minoritaires.</w:t>
            </w:r>
          </w:p>
        </w:tc>
      </w:tr>
    </w:tbl>
    <w:p w14:paraId="1318849C" w14:textId="77777777" w:rsidR="0098562B" w:rsidRPr="00AA01D2" w:rsidRDefault="00D71BB0" w:rsidP="00BD5A08">
      <w:pPr>
        <w:pStyle w:val="section-title"/>
      </w:pPr>
      <w:r w:rsidRPr="00AA01D2">
        <w:t>Évaluation</w:t>
      </w:r>
    </w:p>
    <w:p w14:paraId="2EA40740" w14:textId="77777777" w:rsidR="0098562B" w:rsidRPr="00AA01D2" w:rsidRDefault="00D71BB0" w:rsidP="00B547C0">
      <w:pPr>
        <w:spacing w:before="200" w:line="240" w:lineRule="auto"/>
        <w:rPr>
          <w:sz w:val="20"/>
          <w:szCs w:val="20"/>
        </w:rPr>
      </w:pPr>
      <w:r w:rsidRPr="00AA01D2">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65B6ED07" w14:textId="77777777" w:rsidR="0098562B" w:rsidRPr="00AA01D2" w:rsidRDefault="00D71BB0" w:rsidP="00B547C0">
      <w:pPr>
        <w:spacing w:before="200" w:line="240" w:lineRule="auto"/>
        <w:rPr>
          <w:sz w:val="20"/>
          <w:szCs w:val="20"/>
        </w:rPr>
      </w:pPr>
      <w:r w:rsidRPr="00AA01D2">
        <w:rPr>
          <w:sz w:val="20"/>
        </w:rPr>
        <w:t>Exemples d'éléments permettant d'étayer l'évaluation :</w:t>
      </w:r>
    </w:p>
    <w:p w14:paraId="35B00A06" w14:textId="77777777" w:rsidR="0098562B" w:rsidRPr="00AA01D2" w:rsidRDefault="0098562B" w:rsidP="00B547C0">
      <w:pPr>
        <w:spacing w:line="240" w:lineRule="auto"/>
        <w:rPr>
          <w:sz w:val="20"/>
          <w:szCs w:val="20"/>
        </w:rPr>
      </w:pPr>
    </w:p>
    <w:p w14:paraId="3D7D51E9" w14:textId="77777777" w:rsidR="0098562B" w:rsidRPr="00AA01D2" w:rsidRDefault="00D71BB0" w:rsidP="00B547C0">
      <w:pPr>
        <w:numPr>
          <w:ilvl w:val="0"/>
          <w:numId w:val="13"/>
        </w:numPr>
        <w:spacing w:line="240" w:lineRule="auto"/>
        <w:ind w:left="562" w:hanging="562"/>
        <w:rPr>
          <w:sz w:val="20"/>
          <w:szCs w:val="20"/>
        </w:rPr>
      </w:pPr>
      <w:r w:rsidRPr="00AA01D2">
        <w:rPr>
          <w:sz w:val="20"/>
        </w:rPr>
        <w:t>Dispositions de la Constitution ou autres éléments du cadre juridique se rapportant à la composition des organes directeurs du parlement</w:t>
      </w:r>
    </w:p>
    <w:p w14:paraId="0BBC274C" w14:textId="77777777" w:rsidR="0098562B" w:rsidRPr="00AA01D2" w:rsidRDefault="00D71BB0" w:rsidP="00B547C0">
      <w:pPr>
        <w:numPr>
          <w:ilvl w:val="0"/>
          <w:numId w:val="13"/>
        </w:numPr>
        <w:spacing w:line="240" w:lineRule="auto"/>
        <w:ind w:left="562" w:hanging="562"/>
        <w:rPr>
          <w:sz w:val="20"/>
          <w:szCs w:val="20"/>
        </w:rPr>
      </w:pPr>
      <w:r w:rsidRPr="00AA01D2">
        <w:rPr>
          <w:sz w:val="20"/>
        </w:rPr>
        <w:t>Dispositions du règlement du parlement accordant au moins une vice-présidence à un parlementaire de l'opposition</w:t>
      </w:r>
    </w:p>
    <w:p w14:paraId="4C3C454E" w14:textId="77777777" w:rsidR="0098562B" w:rsidRPr="00AA01D2" w:rsidRDefault="00D71BB0" w:rsidP="00B547C0">
      <w:pPr>
        <w:numPr>
          <w:ilvl w:val="0"/>
          <w:numId w:val="13"/>
        </w:numPr>
        <w:spacing w:line="240" w:lineRule="auto"/>
        <w:ind w:left="562" w:hanging="562"/>
        <w:rPr>
          <w:sz w:val="20"/>
          <w:szCs w:val="20"/>
        </w:rPr>
      </w:pPr>
      <w:r w:rsidRPr="00AA01D2">
        <w:rPr>
          <w:sz w:val="20"/>
        </w:rPr>
        <w:t>Dispositions du règlement du parlement accordant aux parlementaires sans étiquette la représentation dans les organes directeurs du parlement</w:t>
      </w:r>
    </w:p>
    <w:p w14:paraId="3F3BB21A" w14:textId="77777777" w:rsidR="0098562B" w:rsidRPr="00AA01D2" w:rsidRDefault="00D71BB0" w:rsidP="00B547C0">
      <w:pPr>
        <w:numPr>
          <w:ilvl w:val="0"/>
          <w:numId w:val="13"/>
        </w:numPr>
        <w:spacing w:line="240" w:lineRule="auto"/>
        <w:ind w:left="562" w:hanging="562"/>
        <w:rPr>
          <w:sz w:val="20"/>
          <w:szCs w:val="20"/>
        </w:rPr>
      </w:pPr>
      <w:r w:rsidRPr="00AA01D2">
        <w:rPr>
          <w:sz w:val="20"/>
        </w:rPr>
        <w:t>Dispositions du cadre juridique établissant des procédures claires et transparentes pour la formation des groupes politiques au parlement</w:t>
      </w:r>
    </w:p>
    <w:p w14:paraId="702C7771" w14:textId="77777777" w:rsidR="0098562B" w:rsidRPr="00AA01D2" w:rsidRDefault="00D71BB0" w:rsidP="00B547C0">
      <w:pPr>
        <w:numPr>
          <w:ilvl w:val="0"/>
          <w:numId w:val="13"/>
        </w:numPr>
        <w:spacing w:line="240" w:lineRule="auto"/>
        <w:ind w:left="562" w:hanging="562"/>
        <w:rPr>
          <w:sz w:val="20"/>
          <w:szCs w:val="20"/>
        </w:rPr>
      </w:pPr>
      <w:r w:rsidRPr="00AA01D2">
        <w:rPr>
          <w:sz w:val="20"/>
        </w:rPr>
        <w:t>Nombre de parlementaires de l'opposition représentés dans les organes directeurs du parlement actuel</w:t>
      </w:r>
    </w:p>
    <w:p w14:paraId="74EF2EBF" w14:textId="77777777" w:rsidR="0098562B" w:rsidRPr="00AA01D2" w:rsidRDefault="0098562B" w:rsidP="00B547C0">
      <w:pPr>
        <w:spacing w:line="240" w:lineRule="auto"/>
        <w:rPr>
          <w:sz w:val="20"/>
          <w:szCs w:val="20"/>
        </w:rPr>
      </w:pPr>
    </w:p>
    <w:p w14:paraId="16E1499A" w14:textId="77777777" w:rsidR="0098562B" w:rsidRPr="00AA01D2" w:rsidRDefault="00D71BB0" w:rsidP="00B547C0">
      <w:pPr>
        <w:spacing w:line="240" w:lineRule="auto"/>
        <w:rPr>
          <w:sz w:val="20"/>
          <w:szCs w:val="20"/>
        </w:rPr>
      </w:pPr>
      <w:r w:rsidRPr="00AA01D2">
        <w:rPr>
          <w:sz w:val="20"/>
        </w:rPr>
        <w:t>Le cas échéant, merci de bien vouloir communiquer des observations ou exemples supplémentaires pour étayer l'évaluation.</w:t>
      </w:r>
    </w:p>
    <w:p w14:paraId="5BD1684B" w14:textId="77777777" w:rsidR="0098562B" w:rsidRPr="00AA01D2" w:rsidRDefault="00D71BB0" w:rsidP="002B0141">
      <w:pPr>
        <w:pStyle w:val="Titre4"/>
      </w:pPr>
      <w:bookmarkStart w:id="2" w:name="_md4s327uonpv"/>
      <w:bookmarkEnd w:id="2"/>
      <w:r w:rsidRPr="00AA01D2">
        <w:t>Critère d'évaluation n° 1 : Représentation de tous les groupes politiques</w:t>
      </w:r>
    </w:p>
    <w:p w14:paraId="0B9AECCD" w14:textId="203079A3" w:rsidR="0098562B" w:rsidRPr="00AA01D2" w:rsidRDefault="00D71BB0" w:rsidP="00971BE2">
      <w:pPr>
        <w:spacing w:line="240" w:lineRule="auto"/>
        <w:rPr>
          <w:sz w:val="20"/>
        </w:rPr>
      </w:pPr>
      <w:r w:rsidRPr="00AA01D2">
        <w:rPr>
          <w:sz w:val="20"/>
        </w:rPr>
        <w:t xml:space="preserve">Les principes structurant la composition des organes directeurs du parlement sont clairement énoncés dans le cadre juridique ou le règlement du parlement. Ces dispositions garantissent la représentation de tous les groupes politiques dans les organes directeurs, ainsi qu'un </w:t>
      </w:r>
      <w:r w:rsidR="00B57FA6">
        <w:rPr>
          <w:sz w:val="20"/>
        </w:rPr>
        <w:t xml:space="preserve">juste </w:t>
      </w:r>
      <w:r w:rsidRPr="00AA01D2">
        <w:rPr>
          <w:sz w:val="20"/>
        </w:rPr>
        <w:t xml:space="preserve">équilibre entre eux. </w:t>
      </w:r>
    </w:p>
    <w:p w14:paraId="517B28FF" w14:textId="77777777" w:rsidR="0098562B" w:rsidRPr="00AA01D2" w:rsidRDefault="0098562B" w:rsidP="00B547C0">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547C0" w:rsidRPr="00AA01D2" w14:paraId="1588FEB7" w14:textId="77777777" w:rsidTr="00B547C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CE0A523" w14:textId="77777777" w:rsidR="0098562B" w:rsidRPr="00AA01D2" w:rsidRDefault="00D71BB0">
            <w:pPr>
              <w:jc w:val="center"/>
              <w:rPr>
                <w:rFonts w:eastAsia="Calibri"/>
                <w:sz w:val="20"/>
                <w:szCs w:val="20"/>
              </w:rPr>
            </w:pPr>
            <w:r w:rsidRPr="00AA01D2">
              <w:rPr>
                <w:sz w:val="20"/>
              </w:rPr>
              <w:t>Néant</w:t>
            </w:r>
          </w:p>
          <w:p w14:paraId="512C1C23"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4403E43" w14:textId="77777777" w:rsidR="0098562B" w:rsidRPr="00AA01D2" w:rsidRDefault="00D71BB0">
            <w:pPr>
              <w:jc w:val="center"/>
              <w:rPr>
                <w:rFonts w:eastAsia="Calibri"/>
                <w:sz w:val="20"/>
                <w:szCs w:val="20"/>
              </w:rPr>
            </w:pPr>
            <w:r w:rsidRPr="00AA01D2">
              <w:rPr>
                <w:sz w:val="20"/>
              </w:rPr>
              <w:t xml:space="preserve">Médiocre </w:t>
            </w:r>
          </w:p>
          <w:p w14:paraId="4FA1581F"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BBE778C" w14:textId="77777777" w:rsidR="0098562B" w:rsidRPr="00AA01D2" w:rsidRDefault="00D71BB0">
            <w:pPr>
              <w:jc w:val="center"/>
              <w:rPr>
                <w:rFonts w:eastAsia="Calibri"/>
                <w:sz w:val="20"/>
                <w:szCs w:val="20"/>
              </w:rPr>
            </w:pPr>
            <w:r w:rsidRPr="00AA01D2">
              <w:rPr>
                <w:sz w:val="20"/>
              </w:rPr>
              <w:t>Moyen</w:t>
            </w:r>
          </w:p>
          <w:p w14:paraId="54FD3157"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05ABDA3" w14:textId="77777777" w:rsidR="0098562B" w:rsidRPr="00AA01D2" w:rsidRDefault="00D71BB0">
            <w:pPr>
              <w:jc w:val="center"/>
              <w:rPr>
                <w:rFonts w:eastAsia="Calibri"/>
                <w:sz w:val="20"/>
                <w:szCs w:val="20"/>
              </w:rPr>
            </w:pPr>
            <w:r w:rsidRPr="00AA01D2">
              <w:rPr>
                <w:sz w:val="20"/>
              </w:rPr>
              <w:t>Bon</w:t>
            </w:r>
          </w:p>
          <w:p w14:paraId="0429C054"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0C40D23" w14:textId="77777777" w:rsidR="0098562B" w:rsidRPr="00AA01D2" w:rsidRDefault="00D71BB0">
            <w:pPr>
              <w:jc w:val="center"/>
              <w:rPr>
                <w:rFonts w:eastAsia="Calibri"/>
                <w:sz w:val="20"/>
                <w:szCs w:val="20"/>
              </w:rPr>
            </w:pPr>
            <w:r w:rsidRPr="00AA01D2">
              <w:rPr>
                <w:sz w:val="20"/>
              </w:rPr>
              <w:t>Très bon</w:t>
            </w:r>
          </w:p>
          <w:p w14:paraId="0C38E184"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D304AB5" w14:textId="77777777" w:rsidR="0098562B" w:rsidRPr="00AA01D2" w:rsidRDefault="00D71BB0">
            <w:pPr>
              <w:jc w:val="center"/>
              <w:rPr>
                <w:rFonts w:eastAsia="Calibri"/>
                <w:sz w:val="20"/>
                <w:szCs w:val="20"/>
              </w:rPr>
            </w:pPr>
            <w:r w:rsidRPr="00AA01D2">
              <w:rPr>
                <w:sz w:val="20"/>
              </w:rPr>
              <w:t>Excellent</w:t>
            </w:r>
          </w:p>
          <w:p w14:paraId="40AF0614"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r>
      <w:tr w:rsidR="00B547C0" w:rsidRPr="00AA01D2" w14:paraId="6990BF69" w14:textId="77777777" w:rsidTr="00B547C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A076F7" w14:textId="77777777" w:rsidR="0098562B" w:rsidRPr="00AA01D2" w:rsidRDefault="00D71BB0">
            <w:pPr>
              <w:rPr>
                <w:rFonts w:eastAsia="Calibri"/>
                <w:color w:val="005F9A"/>
                <w:sz w:val="20"/>
                <w:szCs w:val="20"/>
              </w:rPr>
            </w:pPr>
            <w:r w:rsidRPr="00AA01D2">
              <w:rPr>
                <w:color w:val="005F9A"/>
                <w:sz w:val="20"/>
              </w:rPr>
              <w:t>Éléments à l'appui de l'évaluation :</w:t>
            </w:r>
          </w:p>
          <w:p w14:paraId="7E00BC51" w14:textId="77777777" w:rsidR="0098562B" w:rsidRPr="00AA01D2" w:rsidRDefault="0098562B">
            <w:pPr>
              <w:rPr>
                <w:rFonts w:eastAsia="Calibri"/>
                <w:color w:val="0000FF"/>
                <w:sz w:val="20"/>
                <w:szCs w:val="20"/>
              </w:rPr>
            </w:pPr>
          </w:p>
          <w:p w14:paraId="7D45606A" w14:textId="77777777" w:rsidR="0098562B" w:rsidRPr="00AA01D2" w:rsidRDefault="0098562B">
            <w:pPr>
              <w:rPr>
                <w:rFonts w:eastAsia="Calibri"/>
                <w:color w:val="0000FF"/>
                <w:sz w:val="20"/>
                <w:szCs w:val="20"/>
              </w:rPr>
            </w:pPr>
          </w:p>
        </w:tc>
      </w:tr>
    </w:tbl>
    <w:p w14:paraId="710C178D" w14:textId="77777777" w:rsidR="0098562B" w:rsidRPr="00AA01D2" w:rsidRDefault="00D71BB0" w:rsidP="002B0141">
      <w:pPr>
        <w:pStyle w:val="Titre4"/>
      </w:pPr>
      <w:bookmarkStart w:id="3" w:name="_oa2909lr5jim"/>
      <w:bookmarkEnd w:id="3"/>
      <w:r w:rsidRPr="00AA01D2">
        <w:t>Critère d'évaluation n° 2 : Fonctions dirigeantes</w:t>
      </w:r>
    </w:p>
    <w:p w14:paraId="77F07873" w14:textId="138F6BD8" w:rsidR="0098562B" w:rsidRPr="00AA01D2" w:rsidRDefault="00D71BB0" w:rsidP="00B547C0">
      <w:pPr>
        <w:spacing w:line="240" w:lineRule="auto"/>
        <w:rPr>
          <w:sz w:val="20"/>
          <w:szCs w:val="20"/>
        </w:rPr>
      </w:pPr>
      <w:r w:rsidRPr="00AA01D2">
        <w:rPr>
          <w:sz w:val="20"/>
        </w:rPr>
        <w:t>Le parlement réserve des fonctions dirigeantes telles qu'une vice-présidence au moins à l'opposition ou aux groupes politiques minoritaires.</w:t>
      </w:r>
    </w:p>
    <w:p w14:paraId="5F49DA46" w14:textId="77777777" w:rsidR="0098562B" w:rsidRPr="00AA01D2" w:rsidRDefault="0098562B" w:rsidP="00B547C0">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547C0" w:rsidRPr="00AA01D2" w14:paraId="6D228BB9" w14:textId="77777777" w:rsidTr="00B547C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F478B11" w14:textId="77777777" w:rsidR="0098562B" w:rsidRPr="00AA01D2" w:rsidRDefault="00D71BB0">
            <w:pPr>
              <w:jc w:val="center"/>
              <w:rPr>
                <w:rFonts w:eastAsia="Calibri"/>
                <w:sz w:val="20"/>
                <w:szCs w:val="20"/>
              </w:rPr>
            </w:pPr>
            <w:r w:rsidRPr="00AA01D2">
              <w:rPr>
                <w:sz w:val="20"/>
              </w:rPr>
              <w:t>Néant</w:t>
            </w:r>
          </w:p>
          <w:p w14:paraId="66AEEAA2"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F6C326D" w14:textId="77777777" w:rsidR="0098562B" w:rsidRPr="00AA01D2" w:rsidRDefault="00D71BB0">
            <w:pPr>
              <w:jc w:val="center"/>
              <w:rPr>
                <w:rFonts w:eastAsia="Calibri"/>
                <w:sz w:val="20"/>
                <w:szCs w:val="20"/>
              </w:rPr>
            </w:pPr>
            <w:r w:rsidRPr="00AA01D2">
              <w:rPr>
                <w:sz w:val="20"/>
              </w:rPr>
              <w:t xml:space="preserve">Médiocre </w:t>
            </w:r>
          </w:p>
          <w:p w14:paraId="54D756D0"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42A53E2" w14:textId="77777777" w:rsidR="0098562B" w:rsidRPr="00AA01D2" w:rsidRDefault="00D71BB0">
            <w:pPr>
              <w:jc w:val="center"/>
              <w:rPr>
                <w:rFonts w:eastAsia="Calibri"/>
                <w:sz w:val="20"/>
                <w:szCs w:val="20"/>
              </w:rPr>
            </w:pPr>
            <w:r w:rsidRPr="00AA01D2">
              <w:rPr>
                <w:sz w:val="20"/>
              </w:rPr>
              <w:t>Moyen</w:t>
            </w:r>
          </w:p>
          <w:p w14:paraId="46E0FBA3"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02283B1" w14:textId="77777777" w:rsidR="0098562B" w:rsidRPr="00AA01D2" w:rsidRDefault="00D71BB0">
            <w:pPr>
              <w:jc w:val="center"/>
              <w:rPr>
                <w:rFonts w:eastAsia="Calibri"/>
                <w:sz w:val="20"/>
                <w:szCs w:val="20"/>
              </w:rPr>
            </w:pPr>
            <w:r w:rsidRPr="00AA01D2">
              <w:rPr>
                <w:sz w:val="20"/>
              </w:rPr>
              <w:t>Bon</w:t>
            </w:r>
          </w:p>
          <w:p w14:paraId="0722F139"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28CDBF7" w14:textId="77777777" w:rsidR="0098562B" w:rsidRPr="00AA01D2" w:rsidRDefault="00D71BB0">
            <w:pPr>
              <w:jc w:val="center"/>
              <w:rPr>
                <w:rFonts w:eastAsia="Calibri"/>
                <w:sz w:val="20"/>
                <w:szCs w:val="20"/>
              </w:rPr>
            </w:pPr>
            <w:r w:rsidRPr="00AA01D2">
              <w:rPr>
                <w:sz w:val="20"/>
              </w:rPr>
              <w:t>Très bon</w:t>
            </w:r>
          </w:p>
          <w:p w14:paraId="50DF7EC7"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90F6F49" w14:textId="77777777" w:rsidR="0098562B" w:rsidRPr="00AA01D2" w:rsidRDefault="00D71BB0">
            <w:pPr>
              <w:jc w:val="center"/>
              <w:rPr>
                <w:rFonts w:eastAsia="Calibri"/>
                <w:sz w:val="20"/>
                <w:szCs w:val="20"/>
              </w:rPr>
            </w:pPr>
            <w:r w:rsidRPr="00AA01D2">
              <w:rPr>
                <w:sz w:val="20"/>
              </w:rPr>
              <w:t>Excellent</w:t>
            </w:r>
          </w:p>
          <w:p w14:paraId="502D18F0"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r>
      <w:tr w:rsidR="00B547C0" w:rsidRPr="00AA01D2" w14:paraId="36331B7B" w14:textId="77777777" w:rsidTr="00B547C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571E8F" w14:textId="77777777" w:rsidR="0098562B" w:rsidRPr="00AA01D2" w:rsidRDefault="00D71BB0">
            <w:pPr>
              <w:rPr>
                <w:rFonts w:eastAsia="Calibri"/>
                <w:color w:val="005F9A"/>
                <w:sz w:val="20"/>
                <w:szCs w:val="20"/>
              </w:rPr>
            </w:pPr>
            <w:r w:rsidRPr="00AA01D2">
              <w:rPr>
                <w:color w:val="005F9A"/>
                <w:sz w:val="20"/>
              </w:rPr>
              <w:t>Éléments à l'appui de l'évaluation :</w:t>
            </w:r>
          </w:p>
          <w:p w14:paraId="663C3295" w14:textId="77777777" w:rsidR="0098562B" w:rsidRPr="00AA01D2" w:rsidRDefault="0098562B">
            <w:pPr>
              <w:rPr>
                <w:rFonts w:eastAsia="Calibri"/>
                <w:color w:val="0000FF"/>
                <w:sz w:val="20"/>
                <w:szCs w:val="20"/>
              </w:rPr>
            </w:pPr>
          </w:p>
          <w:p w14:paraId="2E6D67C7" w14:textId="77777777" w:rsidR="0098562B" w:rsidRPr="00AA01D2" w:rsidRDefault="0098562B">
            <w:pPr>
              <w:rPr>
                <w:rFonts w:eastAsia="Calibri"/>
                <w:color w:val="0000FF"/>
                <w:sz w:val="20"/>
                <w:szCs w:val="20"/>
              </w:rPr>
            </w:pPr>
          </w:p>
        </w:tc>
      </w:tr>
    </w:tbl>
    <w:p w14:paraId="61B1FD85" w14:textId="77777777" w:rsidR="0098562B" w:rsidRPr="00AA01D2" w:rsidRDefault="00D71BB0" w:rsidP="002B0141">
      <w:pPr>
        <w:pStyle w:val="Titre4"/>
      </w:pPr>
      <w:bookmarkStart w:id="4" w:name="_8o812gjrfviy"/>
      <w:bookmarkStart w:id="5" w:name="_h2oshshfvy80"/>
      <w:bookmarkEnd w:id="4"/>
      <w:bookmarkEnd w:id="5"/>
      <w:r w:rsidRPr="00AA01D2">
        <w:t>Critère d'évaluation n° 3 : Pratique</w:t>
      </w:r>
    </w:p>
    <w:p w14:paraId="0457CE3B" w14:textId="77777777" w:rsidR="0098562B" w:rsidRPr="00AA01D2" w:rsidRDefault="00D71BB0" w:rsidP="00B547C0">
      <w:pPr>
        <w:spacing w:line="240" w:lineRule="auto"/>
        <w:rPr>
          <w:sz w:val="20"/>
          <w:szCs w:val="20"/>
        </w:rPr>
      </w:pPr>
      <w:r w:rsidRPr="00AA01D2">
        <w:rPr>
          <w:sz w:val="20"/>
        </w:rPr>
        <w:t xml:space="preserve">Dans la pratique, la représentation des groupes politiques dans les organes directeurs du parlement est équilibrée. </w:t>
      </w:r>
    </w:p>
    <w:p w14:paraId="378F6B07" w14:textId="77777777" w:rsidR="0098562B" w:rsidRPr="00AA01D2" w:rsidRDefault="0098562B" w:rsidP="00B547C0">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748B2" w:rsidRPr="00AA01D2" w14:paraId="5516F8B0" w14:textId="77777777" w:rsidTr="000748B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409AADC" w14:textId="77777777" w:rsidR="0098562B" w:rsidRPr="00AA01D2" w:rsidRDefault="00D71BB0">
            <w:pPr>
              <w:jc w:val="center"/>
              <w:rPr>
                <w:rFonts w:eastAsia="Calibri"/>
                <w:sz w:val="20"/>
                <w:szCs w:val="20"/>
              </w:rPr>
            </w:pPr>
            <w:bookmarkStart w:id="6" w:name="_vk77u25iyloq"/>
            <w:bookmarkEnd w:id="6"/>
            <w:r w:rsidRPr="00AA01D2">
              <w:rPr>
                <w:sz w:val="20"/>
              </w:rPr>
              <w:t>Néant</w:t>
            </w:r>
          </w:p>
          <w:p w14:paraId="51EC800E"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8F97385" w14:textId="77777777" w:rsidR="0098562B" w:rsidRPr="00AA01D2" w:rsidRDefault="00D71BB0">
            <w:pPr>
              <w:jc w:val="center"/>
              <w:rPr>
                <w:rFonts w:eastAsia="Calibri"/>
                <w:sz w:val="20"/>
                <w:szCs w:val="20"/>
              </w:rPr>
            </w:pPr>
            <w:r w:rsidRPr="00AA01D2">
              <w:rPr>
                <w:sz w:val="20"/>
              </w:rPr>
              <w:t xml:space="preserve">Médiocre </w:t>
            </w:r>
          </w:p>
          <w:p w14:paraId="14D1BEBD"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D8F113B" w14:textId="77777777" w:rsidR="0098562B" w:rsidRPr="00AA01D2" w:rsidRDefault="00D71BB0">
            <w:pPr>
              <w:jc w:val="center"/>
              <w:rPr>
                <w:rFonts w:eastAsia="Calibri"/>
                <w:sz w:val="20"/>
                <w:szCs w:val="20"/>
              </w:rPr>
            </w:pPr>
            <w:r w:rsidRPr="00AA01D2">
              <w:rPr>
                <w:sz w:val="20"/>
              </w:rPr>
              <w:t>Moyen</w:t>
            </w:r>
          </w:p>
          <w:p w14:paraId="0494E399"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EEC0BEB" w14:textId="77777777" w:rsidR="0098562B" w:rsidRPr="00AA01D2" w:rsidRDefault="00D71BB0">
            <w:pPr>
              <w:jc w:val="center"/>
              <w:rPr>
                <w:rFonts w:eastAsia="Calibri"/>
                <w:sz w:val="20"/>
                <w:szCs w:val="20"/>
              </w:rPr>
            </w:pPr>
            <w:r w:rsidRPr="00AA01D2">
              <w:rPr>
                <w:sz w:val="20"/>
              </w:rPr>
              <w:t>Bon</w:t>
            </w:r>
          </w:p>
          <w:p w14:paraId="20921E13"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098815E" w14:textId="77777777" w:rsidR="0098562B" w:rsidRPr="00AA01D2" w:rsidRDefault="00D71BB0">
            <w:pPr>
              <w:jc w:val="center"/>
              <w:rPr>
                <w:rFonts w:eastAsia="Calibri"/>
                <w:sz w:val="20"/>
                <w:szCs w:val="20"/>
              </w:rPr>
            </w:pPr>
            <w:r w:rsidRPr="00AA01D2">
              <w:rPr>
                <w:sz w:val="20"/>
              </w:rPr>
              <w:t>Très bon</w:t>
            </w:r>
          </w:p>
          <w:p w14:paraId="15A7AB0C"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C59B22A" w14:textId="77777777" w:rsidR="0098562B" w:rsidRPr="00AA01D2" w:rsidRDefault="00D71BB0">
            <w:pPr>
              <w:jc w:val="center"/>
              <w:rPr>
                <w:rFonts w:eastAsia="Calibri"/>
                <w:sz w:val="20"/>
                <w:szCs w:val="20"/>
              </w:rPr>
            </w:pPr>
            <w:r w:rsidRPr="00AA01D2">
              <w:rPr>
                <w:sz w:val="20"/>
              </w:rPr>
              <w:t>Excellent</w:t>
            </w:r>
          </w:p>
          <w:p w14:paraId="7814E80B"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r>
      <w:tr w:rsidR="000748B2" w:rsidRPr="00AA01D2" w14:paraId="1D0B22F1" w14:textId="77777777" w:rsidTr="000748B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4F5A2B" w14:textId="77777777" w:rsidR="0098562B" w:rsidRPr="00AA01D2" w:rsidRDefault="00D71BB0">
            <w:pPr>
              <w:rPr>
                <w:rFonts w:eastAsia="Calibri"/>
                <w:color w:val="005F9A"/>
                <w:sz w:val="20"/>
                <w:szCs w:val="20"/>
              </w:rPr>
            </w:pPr>
            <w:r w:rsidRPr="00AA01D2">
              <w:rPr>
                <w:color w:val="005F9A"/>
                <w:sz w:val="20"/>
              </w:rPr>
              <w:t>Éléments à l'appui de l'évaluation :</w:t>
            </w:r>
          </w:p>
          <w:p w14:paraId="1843027C" w14:textId="77777777" w:rsidR="0098562B" w:rsidRPr="00AA01D2" w:rsidRDefault="0098562B">
            <w:pPr>
              <w:rPr>
                <w:rFonts w:eastAsia="Calibri"/>
                <w:color w:val="0000FF"/>
                <w:sz w:val="20"/>
                <w:szCs w:val="20"/>
              </w:rPr>
            </w:pPr>
          </w:p>
          <w:p w14:paraId="5DC30106" w14:textId="77777777" w:rsidR="0098562B" w:rsidRPr="00AA01D2" w:rsidRDefault="0098562B">
            <w:pPr>
              <w:rPr>
                <w:rFonts w:eastAsia="Calibri"/>
                <w:color w:val="0000FF"/>
                <w:sz w:val="20"/>
                <w:szCs w:val="20"/>
              </w:rPr>
            </w:pPr>
          </w:p>
        </w:tc>
      </w:tr>
    </w:tbl>
    <w:p w14:paraId="4F483045" w14:textId="77777777" w:rsidR="0098562B" w:rsidRPr="00AA01D2" w:rsidRDefault="00D71BB0" w:rsidP="00BD5A08">
      <w:pPr>
        <w:pStyle w:val="section-title"/>
      </w:pPr>
      <w:r w:rsidRPr="00AA01D2">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0748B2" w:rsidRPr="00AA01D2" w14:paraId="41BC74B7" w14:textId="77777777" w:rsidTr="00BD3E08">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F70B42A" w14:textId="77777777" w:rsidR="0098562B" w:rsidRPr="00AA01D2" w:rsidRDefault="00D71BB0" w:rsidP="00BD3E08">
            <w:pPr>
              <w:keepNext/>
              <w:keepLines/>
              <w:spacing w:line="240" w:lineRule="auto"/>
              <w:rPr>
                <w:rFonts w:eastAsia="Calibri"/>
                <w:sz w:val="20"/>
                <w:szCs w:val="20"/>
              </w:rPr>
            </w:pPr>
            <w:r w:rsidRPr="00AA01D2">
              <w:rPr>
                <w:i/>
                <w:color w:val="000000"/>
                <w:sz w:val="20"/>
              </w:rPr>
              <w:t>Dans cet encadré, notez les recommandations et les idées visant à renforcer les règles et la pratique dans ce domaine.</w:t>
            </w:r>
          </w:p>
        </w:tc>
      </w:tr>
    </w:tbl>
    <w:p w14:paraId="75D678ED" w14:textId="77777777" w:rsidR="0098562B" w:rsidRPr="00AA01D2" w:rsidRDefault="00D71BB0" w:rsidP="00BD5A08">
      <w:pPr>
        <w:pStyle w:val="section-title"/>
      </w:pPr>
      <w:r w:rsidRPr="00AA01D2">
        <w:t>Sources et autre documentation</w:t>
      </w:r>
    </w:p>
    <w:p w14:paraId="3FEA243E" w14:textId="77777777" w:rsidR="0098562B" w:rsidRPr="00AA01D2" w:rsidRDefault="00D71BB0" w:rsidP="000748B2">
      <w:pPr>
        <w:numPr>
          <w:ilvl w:val="0"/>
          <w:numId w:val="11"/>
        </w:numPr>
        <w:spacing w:line="240" w:lineRule="auto"/>
        <w:ind w:left="562" w:hanging="562"/>
        <w:rPr>
          <w:sz w:val="20"/>
          <w:szCs w:val="20"/>
        </w:rPr>
      </w:pPr>
      <w:bookmarkStart w:id="7" w:name="_ugsk5xot2n5d"/>
      <w:bookmarkEnd w:id="7"/>
      <w:r w:rsidRPr="00AA01D2">
        <w:rPr>
          <w:sz w:val="20"/>
        </w:rPr>
        <w:lastRenderedPageBreak/>
        <w:t xml:space="preserve">Commission européenne pour la démocratie par le droit (Commission de Venise), </w:t>
      </w:r>
      <w:hyperlink r:id="rId11">
        <w:r w:rsidRPr="00AA01D2">
          <w:rPr>
            <w:i/>
            <w:color w:val="0563C1"/>
            <w:sz w:val="20"/>
            <w:u w:val="single"/>
          </w:rPr>
          <w:t>Rapport sur le rôle de l'opposition au sein d'un parlement démocratique</w:t>
        </w:r>
      </w:hyperlink>
      <w:r w:rsidRPr="00AA01D2">
        <w:rPr>
          <w:sz w:val="20"/>
        </w:rPr>
        <w:t xml:space="preserve"> (2010).</w:t>
      </w:r>
    </w:p>
    <w:p w14:paraId="147D3A04" w14:textId="77777777" w:rsidR="0098562B" w:rsidRPr="00AA01D2" w:rsidRDefault="00D71BB0" w:rsidP="00E7327E">
      <w:pPr>
        <w:numPr>
          <w:ilvl w:val="0"/>
          <w:numId w:val="11"/>
        </w:numPr>
        <w:spacing w:line="240" w:lineRule="auto"/>
        <w:ind w:left="562" w:hanging="562"/>
        <w:rPr>
          <w:sz w:val="20"/>
          <w:szCs w:val="20"/>
        </w:rPr>
      </w:pPr>
      <w:r w:rsidRPr="00AA01D2">
        <w:rPr>
          <w:sz w:val="20"/>
        </w:rPr>
        <w:t xml:space="preserve">Conférence européenne des Présidents de Parlement, </w:t>
      </w:r>
      <w:hyperlink r:id="rId12">
        <w:r w:rsidRPr="00AA01D2">
          <w:rPr>
            <w:i/>
            <w:color w:val="005F9A"/>
            <w:sz w:val="20"/>
            <w:u w:val="single"/>
          </w:rPr>
          <w:t>Majority and opposition – striking a balance in democracy</w:t>
        </w:r>
      </w:hyperlink>
      <w:r w:rsidRPr="00AA01D2">
        <w:rPr>
          <w:sz w:val="20"/>
        </w:rPr>
        <w:t xml:space="preserve"> (2014).</w:t>
      </w:r>
    </w:p>
    <w:p w14:paraId="2327569D" w14:textId="77777777" w:rsidR="0098562B" w:rsidRPr="00AA01D2" w:rsidRDefault="00D71BB0" w:rsidP="000748B2">
      <w:pPr>
        <w:numPr>
          <w:ilvl w:val="0"/>
          <w:numId w:val="11"/>
        </w:numPr>
        <w:spacing w:line="240" w:lineRule="auto"/>
        <w:ind w:left="562" w:hanging="562"/>
        <w:rPr>
          <w:sz w:val="20"/>
          <w:szCs w:val="20"/>
        </w:rPr>
      </w:pPr>
      <w:bookmarkStart w:id="8" w:name="_iig5vcxibppk"/>
      <w:bookmarkEnd w:id="8"/>
      <w:r w:rsidRPr="00AA01D2">
        <w:rPr>
          <w:sz w:val="20"/>
        </w:rPr>
        <w:t xml:space="preserve">Union interparlementaire (UIP), </w:t>
      </w:r>
      <w:hyperlink r:id="rId13">
        <w:r w:rsidRPr="00AA01D2">
          <w:rPr>
            <w:i/>
            <w:color w:val="005F9A"/>
            <w:sz w:val="20"/>
            <w:u w:val="single"/>
          </w:rPr>
          <w:t>Statut-type de l'opposition au parlement</w:t>
        </w:r>
      </w:hyperlink>
      <w:r w:rsidRPr="00AA01D2">
        <w:rPr>
          <w:color w:val="005F9A"/>
          <w:sz w:val="20"/>
        </w:rPr>
        <w:t xml:space="preserve"> </w:t>
      </w:r>
      <w:r w:rsidRPr="00AA01D2">
        <w:rPr>
          <w:sz w:val="20"/>
        </w:rPr>
        <w:t>(1999)</w:t>
      </w:r>
      <w:r w:rsidRPr="00AA01D2">
        <w:rPr>
          <w:color w:val="005F9A"/>
          <w:sz w:val="20"/>
        </w:rPr>
        <w:t>.</w:t>
      </w:r>
    </w:p>
    <w:p w14:paraId="3732907D" w14:textId="77777777" w:rsidR="0098562B" w:rsidRPr="00AA01D2" w:rsidRDefault="0098562B" w:rsidP="00B547C0">
      <w:pPr>
        <w:spacing w:line="240" w:lineRule="auto"/>
        <w:rPr>
          <w:sz w:val="20"/>
          <w:szCs w:val="20"/>
        </w:rPr>
      </w:pPr>
      <w:bookmarkStart w:id="9" w:name="_5m9lehrg4igp"/>
      <w:bookmarkEnd w:id="9"/>
    </w:p>
    <w:p w14:paraId="29DDE1E1" w14:textId="77777777" w:rsidR="0098562B" w:rsidRPr="00AA01D2" w:rsidRDefault="0098562B" w:rsidP="00B547C0">
      <w:pPr>
        <w:spacing w:line="240" w:lineRule="auto"/>
        <w:rPr>
          <w:sz w:val="20"/>
          <w:szCs w:val="20"/>
        </w:rPr>
      </w:pPr>
    </w:p>
    <w:p w14:paraId="402F3FBE" w14:textId="77777777" w:rsidR="0098562B" w:rsidRPr="00AA01D2" w:rsidRDefault="0098562B" w:rsidP="00B547C0">
      <w:pPr>
        <w:spacing w:line="240" w:lineRule="auto"/>
        <w:rPr>
          <w:sz w:val="20"/>
          <w:szCs w:val="20"/>
        </w:rPr>
      </w:pPr>
    </w:p>
    <w:p w14:paraId="6FAD2F0B" w14:textId="77777777" w:rsidR="0098562B" w:rsidRPr="00AA01D2" w:rsidRDefault="0098562B" w:rsidP="00B547C0">
      <w:pPr>
        <w:spacing w:line="240" w:lineRule="auto"/>
        <w:rPr>
          <w:color w:val="0070C0"/>
          <w:sz w:val="20"/>
          <w:szCs w:val="20"/>
        </w:rPr>
      </w:pPr>
    </w:p>
    <w:p w14:paraId="61F29CB9" w14:textId="77777777" w:rsidR="0098562B" w:rsidRPr="00AA01D2" w:rsidRDefault="00D71BB0" w:rsidP="00BD5A08">
      <w:pPr>
        <w:pStyle w:val="Dimension"/>
      </w:pPr>
      <w:bookmarkStart w:id="10" w:name="_32hioqz"/>
      <w:bookmarkEnd w:id="10"/>
      <w:r w:rsidRPr="00AA01D2">
        <w:lastRenderedPageBreak/>
        <w:t>Aspect 7.3.2 : Composition des commissions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0748B2" w:rsidRPr="00AA01D2" w14:paraId="746DA664" w14:textId="77777777" w:rsidTr="00BD3E08">
        <w:tc>
          <w:tcPr>
            <w:tcW w:w="9120" w:type="dxa"/>
            <w:shd w:val="clear" w:color="auto" w:fill="EEEEEE"/>
          </w:tcPr>
          <w:p w14:paraId="33735C6B" w14:textId="77777777" w:rsidR="0098562B" w:rsidRPr="00AA01D2" w:rsidRDefault="00D71BB0" w:rsidP="00BD3E08">
            <w:pPr>
              <w:spacing w:line="240" w:lineRule="auto"/>
              <w:rPr>
                <w:rFonts w:eastAsia="Calibri" w:cs="Calibri"/>
                <w:sz w:val="20"/>
                <w:szCs w:val="20"/>
              </w:rPr>
            </w:pPr>
            <w:r w:rsidRPr="00AA01D2">
              <w:rPr>
                <w:sz w:val="20"/>
              </w:rPr>
              <w:t>Cet aspect s'applique aux éléments suivants :</w:t>
            </w:r>
          </w:p>
          <w:p w14:paraId="6BAD4E55" w14:textId="77777777" w:rsidR="0098562B" w:rsidRPr="00AA01D2" w:rsidRDefault="00D71BB0" w:rsidP="00BD3E08">
            <w:pPr>
              <w:pStyle w:val="Paragraphedeliste"/>
              <w:numPr>
                <w:ilvl w:val="0"/>
                <w:numId w:val="15"/>
              </w:numPr>
              <w:spacing w:line="240" w:lineRule="auto"/>
              <w:rPr>
                <w:rFonts w:eastAsia="Calibri" w:cs="Calibri"/>
                <w:sz w:val="20"/>
                <w:szCs w:val="20"/>
              </w:rPr>
            </w:pPr>
            <w:r w:rsidRPr="00AA01D2">
              <w:rPr>
                <w:sz w:val="20"/>
              </w:rPr>
              <w:t>Indicateur 7.3 : Composition des instances parlementaires</w:t>
            </w:r>
          </w:p>
          <w:p w14:paraId="72A30E6F" w14:textId="77777777" w:rsidR="0098562B" w:rsidRPr="00AA01D2" w:rsidRDefault="00D71BB0" w:rsidP="00BD3E08">
            <w:pPr>
              <w:pStyle w:val="Paragraphedeliste"/>
              <w:numPr>
                <w:ilvl w:val="0"/>
                <w:numId w:val="15"/>
              </w:numPr>
              <w:spacing w:line="240" w:lineRule="auto"/>
              <w:rPr>
                <w:rFonts w:eastAsia="Calibri" w:cs="Calibri"/>
                <w:sz w:val="24"/>
                <w:szCs w:val="20"/>
              </w:rPr>
            </w:pPr>
            <w:r w:rsidRPr="00AA01D2">
              <w:rPr>
                <w:sz w:val="20"/>
              </w:rPr>
              <w:t>Cible 7 : Des parlements représentatifs</w:t>
            </w:r>
          </w:p>
        </w:tc>
      </w:tr>
    </w:tbl>
    <w:p w14:paraId="2D954417" w14:textId="77777777" w:rsidR="0098562B" w:rsidRPr="00AA01D2" w:rsidRDefault="00D71BB0" w:rsidP="00BD5A08">
      <w:pPr>
        <w:pStyle w:val="section-title"/>
      </w:pPr>
      <w:r w:rsidRPr="00AA01D2">
        <w:t>À propos de l'aspect</w:t>
      </w:r>
    </w:p>
    <w:p w14:paraId="5261E046" w14:textId="77777777" w:rsidR="0098562B" w:rsidRPr="00AA01D2" w:rsidRDefault="00D71BB0" w:rsidP="004C22DE">
      <w:pPr>
        <w:spacing w:line="240" w:lineRule="auto"/>
        <w:rPr>
          <w:sz w:val="24"/>
          <w:szCs w:val="24"/>
        </w:rPr>
      </w:pPr>
      <w:r w:rsidRPr="00AA01D2">
        <w:rPr>
          <w:sz w:val="20"/>
        </w:rPr>
        <w:t>Cet aspect concerne les règles et la pratique en matière de composition des commissions parlementaires, tant pour ce qui est des membres des commissions que de leurs dirigeants. Il est indispensable que les parlementaires soient en mesure de prendre part aux activités des commissions selon leurs compétences et intérêts propres et conformément au processus de sélection et de prise de décision de leur groupe politique. Les groupes politiques jouent souvent un rôle essentiel dans l'attribution des sièges dans les commissions.</w:t>
      </w:r>
    </w:p>
    <w:p w14:paraId="0FE5C6EF" w14:textId="77777777" w:rsidR="0098562B" w:rsidRPr="00AA01D2" w:rsidRDefault="0098562B" w:rsidP="004C22DE">
      <w:pPr>
        <w:spacing w:line="240" w:lineRule="auto"/>
        <w:rPr>
          <w:sz w:val="20"/>
        </w:rPr>
      </w:pPr>
    </w:p>
    <w:p w14:paraId="7D0D68B5" w14:textId="57329809" w:rsidR="0098562B" w:rsidRPr="00AA01D2" w:rsidRDefault="00D71BB0" w:rsidP="004C22DE">
      <w:pPr>
        <w:spacing w:line="240" w:lineRule="auto"/>
        <w:rPr>
          <w:sz w:val="20"/>
        </w:rPr>
      </w:pPr>
      <w:r w:rsidRPr="00AA01D2">
        <w:rPr>
          <w:sz w:val="20"/>
        </w:rPr>
        <w:t>La composition des commissions est en général fixée au début d</w:t>
      </w:r>
      <w:r w:rsidR="00B57FA6">
        <w:rPr>
          <w:sz w:val="20"/>
        </w:rPr>
        <w:t>e la législature</w:t>
      </w:r>
      <w:r w:rsidRPr="00AA01D2">
        <w:rPr>
          <w:sz w:val="20"/>
        </w:rPr>
        <w:t xml:space="preserve">. Elle est généralement proportionnelle à la représentation </w:t>
      </w:r>
      <w:r w:rsidR="007B228F" w:rsidRPr="00AA01D2">
        <w:rPr>
          <w:sz w:val="20"/>
        </w:rPr>
        <w:t xml:space="preserve">au </w:t>
      </w:r>
      <w:r w:rsidRPr="00AA01D2">
        <w:rPr>
          <w:sz w:val="20"/>
        </w:rPr>
        <w:t>parlement dans son ensemble. La structure des commissions varie énormément d'un parlement à l'autre, mais il est fréquent que les parlements exigent de tout parlementaire qu'il siège au moins dans une commission. Un grand nombre de parlements autorisent les parlementaires à siéger dans plusieurs commissions, tandis que certains autres limitent le nombre de commissions dont un parlementaire peut être membre. </w:t>
      </w:r>
    </w:p>
    <w:p w14:paraId="0676D634" w14:textId="77777777" w:rsidR="0098562B" w:rsidRPr="00AA01D2" w:rsidRDefault="0098562B" w:rsidP="004C22DE">
      <w:pPr>
        <w:spacing w:line="240" w:lineRule="auto"/>
        <w:rPr>
          <w:sz w:val="20"/>
        </w:rPr>
      </w:pPr>
    </w:p>
    <w:p w14:paraId="1804327B" w14:textId="57BB7A74" w:rsidR="0098562B" w:rsidRPr="00AA01D2" w:rsidRDefault="00D71BB0" w:rsidP="00B547C0">
      <w:pPr>
        <w:spacing w:line="240" w:lineRule="auto"/>
        <w:rPr>
          <w:sz w:val="20"/>
        </w:rPr>
      </w:pPr>
      <w:r w:rsidRPr="00AA01D2">
        <w:rPr>
          <w:sz w:val="20"/>
        </w:rPr>
        <w:t xml:space="preserve">Les dirigeants d'une commission (président et vice-président(s)) sont en général élus parmi ses membres peu de temps après la première réunion du </w:t>
      </w:r>
      <w:r w:rsidR="00C94EEB">
        <w:rPr>
          <w:sz w:val="20"/>
        </w:rPr>
        <w:t xml:space="preserve">nouveau </w:t>
      </w:r>
      <w:r w:rsidRPr="00AA01D2">
        <w:rPr>
          <w:sz w:val="20"/>
        </w:rPr>
        <w:t>parlement,</w:t>
      </w:r>
      <w:r w:rsidR="007B228F" w:rsidRPr="00AA01D2">
        <w:rPr>
          <w:sz w:val="20"/>
        </w:rPr>
        <w:t xml:space="preserve"> </w:t>
      </w:r>
      <w:r w:rsidRPr="00AA01D2">
        <w:rPr>
          <w:sz w:val="20"/>
        </w:rPr>
        <w:t xml:space="preserve">une fois la composition de la commission déterminée. Dans certains systèmes, le parti majoritaire préside toutes les commissions, mais dans d'autres, les fonctions dirigeantes des commissions sont réparties entre les groupes politiques selon le principe de la proportionnalité. </w:t>
      </w:r>
    </w:p>
    <w:p w14:paraId="741144E3" w14:textId="77777777" w:rsidR="0098562B" w:rsidRPr="00AA01D2" w:rsidRDefault="0098562B" w:rsidP="00B547C0">
      <w:pPr>
        <w:spacing w:line="240" w:lineRule="auto"/>
        <w:rPr>
          <w:sz w:val="20"/>
        </w:rPr>
      </w:pPr>
    </w:p>
    <w:p w14:paraId="138C7EC0" w14:textId="66C47783" w:rsidR="0098562B" w:rsidRPr="00AA01D2" w:rsidRDefault="00D71BB0" w:rsidP="00537C13">
      <w:pPr>
        <w:spacing w:line="240" w:lineRule="auto"/>
        <w:rPr>
          <w:sz w:val="20"/>
        </w:rPr>
      </w:pPr>
      <w:r w:rsidRPr="00AA01D2">
        <w:rPr>
          <w:sz w:val="20"/>
        </w:rPr>
        <w:t xml:space="preserve">Quel que soit le système, il est important que le parlement établisse et applique des règles et une procédure claires pour la composition des commissions et la sélection ou l'élection de leurs dirigeants. Le règlement du parlement attribue souvent explicitement à l'opposition la direction de certaines commissions (par exemple celle de la </w:t>
      </w:r>
      <w:r w:rsidR="00C94EEB">
        <w:rPr>
          <w:sz w:val="20"/>
        </w:rPr>
        <w:t>c</w:t>
      </w:r>
      <w:r w:rsidRPr="00AA01D2">
        <w:rPr>
          <w:sz w:val="20"/>
        </w:rPr>
        <w:t xml:space="preserve">ommission budgétaire ou de la </w:t>
      </w:r>
      <w:r w:rsidR="00C94EEB">
        <w:rPr>
          <w:sz w:val="20"/>
        </w:rPr>
        <w:t>c</w:t>
      </w:r>
      <w:r w:rsidRPr="00AA01D2">
        <w:rPr>
          <w:sz w:val="20"/>
        </w:rPr>
        <w:t xml:space="preserve">ommission des droits de l'homme). Une attention particulière peut être portée aux groupes politiques de petite taille et aux parlementaires sans étiquette pour veiller à ce qu'ils soient représentés dans les commissions, soit comme membres à part entière, soit comme observateurs.  </w:t>
      </w:r>
    </w:p>
    <w:p w14:paraId="0FE73C9B" w14:textId="77777777" w:rsidR="0098562B" w:rsidRPr="00AA01D2" w:rsidRDefault="0098562B" w:rsidP="00537C13">
      <w:pPr>
        <w:spacing w:line="240" w:lineRule="auto"/>
        <w:rPr>
          <w:sz w:val="20"/>
        </w:rPr>
      </w:pPr>
    </w:p>
    <w:p w14:paraId="350CCA45" w14:textId="58C2F085" w:rsidR="0098562B" w:rsidRPr="00AA01D2" w:rsidRDefault="00D71BB0" w:rsidP="00B547C0">
      <w:pPr>
        <w:spacing w:line="240" w:lineRule="auto"/>
        <w:rPr>
          <w:sz w:val="18"/>
          <w:szCs w:val="20"/>
        </w:rPr>
      </w:pPr>
      <w:r w:rsidRPr="00AA01D2">
        <w:rPr>
          <w:sz w:val="20"/>
          <w:szCs w:val="20"/>
        </w:rPr>
        <w:t>Voir également l'</w:t>
      </w:r>
      <w:r w:rsidRPr="00AA01D2">
        <w:rPr>
          <w:i/>
          <w:sz w:val="20"/>
          <w:szCs w:val="20"/>
        </w:rPr>
        <w:t>aspect 1.</w:t>
      </w:r>
      <w:r w:rsidR="004D7F2D">
        <w:rPr>
          <w:i/>
          <w:sz w:val="20"/>
          <w:szCs w:val="20"/>
        </w:rPr>
        <w:t>4.</w:t>
      </w:r>
      <w:r w:rsidRPr="00AA01D2">
        <w:rPr>
          <w:i/>
          <w:sz w:val="20"/>
          <w:szCs w:val="20"/>
        </w:rPr>
        <w:t>4 :</w:t>
      </w:r>
      <w:r w:rsidRPr="00AA01D2">
        <w:rPr>
          <w:i/>
          <w:sz w:val="18"/>
          <w:szCs w:val="20"/>
        </w:rPr>
        <w:t xml:space="preserve"> </w:t>
      </w:r>
      <w:r w:rsidRPr="00AA01D2">
        <w:rPr>
          <w:i/>
          <w:sz w:val="20"/>
          <w:szCs w:val="20"/>
        </w:rPr>
        <w:t>Commissions parlementaires</w:t>
      </w:r>
      <w:r w:rsidRPr="00AA01D2">
        <w:rPr>
          <w:sz w:val="20"/>
          <w:szCs w:val="20"/>
        </w:rPr>
        <w:t>.</w:t>
      </w:r>
    </w:p>
    <w:p w14:paraId="46B8893D" w14:textId="77777777" w:rsidR="0098562B" w:rsidRPr="00AA01D2" w:rsidRDefault="00D71BB0" w:rsidP="00BD5A08">
      <w:pPr>
        <w:pStyle w:val="section-title"/>
      </w:pPr>
      <w:r w:rsidRPr="00AA01D2">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B547C0" w:rsidRPr="00AA01D2" w14:paraId="2B8A8CF5" w14:textId="77777777" w:rsidTr="000748B2">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3075D0A3" w14:textId="77777777" w:rsidR="0098562B" w:rsidRPr="00AA01D2" w:rsidRDefault="00D71BB0" w:rsidP="00B547C0">
            <w:pPr>
              <w:spacing w:line="240" w:lineRule="auto"/>
              <w:rPr>
                <w:i/>
                <w:sz w:val="20"/>
                <w:szCs w:val="20"/>
              </w:rPr>
            </w:pPr>
            <w:r w:rsidRPr="00AA01D2">
              <w:rPr>
                <w:i/>
                <w:sz w:val="20"/>
              </w:rPr>
              <w:t>Après une analyse comparative, les parlements pourraient par exemple viser les objectifs suivants en ce qui concerne la composition des commissions :</w:t>
            </w:r>
          </w:p>
          <w:p w14:paraId="32D1D123" w14:textId="77777777" w:rsidR="0098562B" w:rsidRPr="00AA01D2" w:rsidRDefault="0098562B" w:rsidP="00B547C0">
            <w:pPr>
              <w:spacing w:line="240" w:lineRule="auto"/>
              <w:rPr>
                <w:sz w:val="20"/>
                <w:szCs w:val="20"/>
              </w:rPr>
            </w:pPr>
          </w:p>
          <w:p w14:paraId="3650EFFA" w14:textId="77777777" w:rsidR="0098562B" w:rsidRPr="00AA01D2" w:rsidRDefault="00D71BB0" w:rsidP="00B547C0">
            <w:pPr>
              <w:spacing w:line="240" w:lineRule="auto"/>
              <w:rPr>
                <w:sz w:val="20"/>
                <w:szCs w:val="20"/>
              </w:rPr>
            </w:pPr>
            <w:r w:rsidRPr="00AA01D2">
              <w:rPr>
                <w:sz w:val="20"/>
              </w:rPr>
              <w:t xml:space="preserve">Il existe des procédures claires, équitables et transparentes pour déterminer la composition des commissions et la sélection ou l'élection de leurs dirigeants. </w:t>
            </w:r>
          </w:p>
          <w:p w14:paraId="5A130F81" w14:textId="77777777" w:rsidR="0098562B" w:rsidRPr="00AA01D2" w:rsidRDefault="0098562B" w:rsidP="00B547C0">
            <w:pPr>
              <w:spacing w:line="240" w:lineRule="auto"/>
              <w:rPr>
                <w:sz w:val="20"/>
                <w:szCs w:val="20"/>
              </w:rPr>
            </w:pPr>
          </w:p>
          <w:p w14:paraId="28469EDB" w14:textId="77777777" w:rsidR="0098562B" w:rsidRPr="00AA01D2" w:rsidRDefault="00D71BB0" w:rsidP="00B547C0">
            <w:pPr>
              <w:spacing w:line="240" w:lineRule="auto"/>
              <w:rPr>
                <w:sz w:val="20"/>
              </w:rPr>
            </w:pPr>
            <w:r w:rsidRPr="00AA01D2">
              <w:rPr>
                <w:sz w:val="20"/>
              </w:rPr>
              <w:t>Une attention particulière est portée aux groupes politiques de petite taille et aux parlementaires sans étiquette afin de veiller à ce qu'ils soient représentés dans les commissions.</w:t>
            </w:r>
          </w:p>
          <w:p w14:paraId="38490CFA" w14:textId="77777777" w:rsidR="0098562B" w:rsidRPr="00AA01D2" w:rsidRDefault="0098562B" w:rsidP="00B547C0">
            <w:pPr>
              <w:spacing w:line="240" w:lineRule="auto"/>
              <w:rPr>
                <w:sz w:val="20"/>
              </w:rPr>
            </w:pPr>
          </w:p>
          <w:p w14:paraId="6583AF5B" w14:textId="77777777" w:rsidR="0098562B" w:rsidRPr="00AA01D2" w:rsidRDefault="00D71BB0" w:rsidP="00B547C0">
            <w:pPr>
              <w:spacing w:line="240" w:lineRule="auto"/>
              <w:rPr>
                <w:sz w:val="20"/>
              </w:rPr>
            </w:pPr>
            <w:r w:rsidRPr="00AA01D2">
              <w:rPr>
                <w:sz w:val="20"/>
              </w:rPr>
              <w:t>Les compétences et les intérêts des parlementaires sont pris en considération lors de l'attribution des fonctions dans les commissions.</w:t>
            </w:r>
          </w:p>
          <w:p w14:paraId="07EB1C6A" w14:textId="77777777" w:rsidR="0098562B" w:rsidRPr="00AA01D2" w:rsidRDefault="0098562B" w:rsidP="00B547C0">
            <w:pPr>
              <w:spacing w:line="240" w:lineRule="auto"/>
              <w:rPr>
                <w:sz w:val="20"/>
                <w:szCs w:val="20"/>
              </w:rPr>
            </w:pPr>
          </w:p>
          <w:p w14:paraId="61ADC6A1" w14:textId="59F356EC" w:rsidR="0098562B" w:rsidRPr="00AA01D2" w:rsidRDefault="00D71BB0" w:rsidP="002D117E">
            <w:pPr>
              <w:spacing w:line="240" w:lineRule="auto"/>
              <w:ind w:right="-90"/>
              <w:rPr>
                <w:sz w:val="20"/>
                <w:szCs w:val="20"/>
              </w:rPr>
            </w:pPr>
            <w:r w:rsidRPr="00AA01D2">
              <w:rPr>
                <w:sz w:val="20"/>
              </w:rPr>
              <w:t xml:space="preserve">La composition des commissions et </w:t>
            </w:r>
            <w:r w:rsidR="00B57FA6">
              <w:rPr>
                <w:sz w:val="20"/>
              </w:rPr>
              <w:t>d</w:t>
            </w:r>
            <w:r w:rsidRPr="00AA01D2">
              <w:rPr>
                <w:sz w:val="20"/>
              </w:rPr>
              <w:t xml:space="preserve">e leur direction reflète celle du parlement dans son ensemble. </w:t>
            </w:r>
          </w:p>
          <w:p w14:paraId="62A9EA33" w14:textId="77777777" w:rsidR="0098562B" w:rsidRPr="00AA01D2" w:rsidRDefault="0098562B" w:rsidP="00B547C0">
            <w:pPr>
              <w:spacing w:line="240" w:lineRule="auto"/>
              <w:ind w:right="-90"/>
              <w:rPr>
                <w:color w:val="005F9A"/>
                <w:sz w:val="20"/>
                <w:szCs w:val="20"/>
              </w:rPr>
            </w:pPr>
          </w:p>
        </w:tc>
      </w:tr>
    </w:tbl>
    <w:p w14:paraId="7D4E5217" w14:textId="77777777" w:rsidR="0098562B" w:rsidRPr="00AA01D2" w:rsidRDefault="00D71BB0" w:rsidP="00BD5A08">
      <w:pPr>
        <w:pStyle w:val="section-title"/>
      </w:pPr>
      <w:r w:rsidRPr="00AA01D2">
        <w:t>Évaluation</w:t>
      </w:r>
    </w:p>
    <w:p w14:paraId="40B03A4F" w14:textId="77777777" w:rsidR="0098562B" w:rsidRPr="00AA01D2" w:rsidRDefault="00D71BB0" w:rsidP="00B547C0">
      <w:pPr>
        <w:spacing w:before="200" w:line="240" w:lineRule="auto"/>
        <w:rPr>
          <w:sz w:val="20"/>
          <w:szCs w:val="20"/>
        </w:rPr>
      </w:pPr>
      <w:r w:rsidRPr="00AA01D2">
        <w:rPr>
          <w:sz w:val="20"/>
        </w:rPr>
        <w:lastRenderedPageBreak/>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43B9CF93" w14:textId="77777777" w:rsidR="0098562B" w:rsidRPr="00AA01D2" w:rsidRDefault="00D71BB0" w:rsidP="00B547C0">
      <w:pPr>
        <w:spacing w:before="200" w:line="240" w:lineRule="auto"/>
        <w:rPr>
          <w:sz w:val="20"/>
          <w:szCs w:val="20"/>
        </w:rPr>
      </w:pPr>
      <w:r w:rsidRPr="00AA01D2">
        <w:rPr>
          <w:sz w:val="20"/>
        </w:rPr>
        <w:t>Exemples d'éléments permettant d'étayer l'évaluation :</w:t>
      </w:r>
    </w:p>
    <w:p w14:paraId="4A5D234D" w14:textId="77777777" w:rsidR="0098562B" w:rsidRPr="00AA01D2" w:rsidRDefault="0098562B" w:rsidP="000748B2">
      <w:pPr>
        <w:spacing w:line="240" w:lineRule="auto"/>
        <w:ind w:left="562" w:hanging="562"/>
        <w:rPr>
          <w:sz w:val="20"/>
          <w:szCs w:val="20"/>
        </w:rPr>
      </w:pPr>
    </w:p>
    <w:p w14:paraId="72202633" w14:textId="77777777" w:rsidR="0098562B" w:rsidRPr="00AA01D2" w:rsidRDefault="00D71BB0" w:rsidP="000748B2">
      <w:pPr>
        <w:numPr>
          <w:ilvl w:val="0"/>
          <w:numId w:val="14"/>
        </w:numPr>
        <w:spacing w:line="240" w:lineRule="auto"/>
        <w:ind w:left="562" w:hanging="562"/>
        <w:rPr>
          <w:sz w:val="20"/>
          <w:szCs w:val="20"/>
        </w:rPr>
      </w:pPr>
      <w:r w:rsidRPr="00AA01D2">
        <w:rPr>
          <w:sz w:val="20"/>
        </w:rPr>
        <w:t>Dispositions du cadre juridique réglementant la composition et la direction des commissions parlementaires</w:t>
      </w:r>
    </w:p>
    <w:p w14:paraId="56665B93" w14:textId="77777777" w:rsidR="0098562B" w:rsidRPr="00AA01D2" w:rsidRDefault="00D71BB0" w:rsidP="000748B2">
      <w:pPr>
        <w:numPr>
          <w:ilvl w:val="0"/>
          <w:numId w:val="14"/>
        </w:numPr>
        <w:spacing w:line="240" w:lineRule="auto"/>
        <w:ind w:left="562" w:hanging="562"/>
        <w:rPr>
          <w:sz w:val="20"/>
          <w:szCs w:val="20"/>
        </w:rPr>
      </w:pPr>
      <w:r w:rsidRPr="00AA01D2">
        <w:rPr>
          <w:sz w:val="20"/>
        </w:rPr>
        <w:t>Dispositions du règlement du parlement relatives à la répartition entre les groupes politiques des fonctions dirigeantes des commissions</w:t>
      </w:r>
    </w:p>
    <w:p w14:paraId="2FD409B8" w14:textId="77777777" w:rsidR="0098562B" w:rsidRPr="00AA01D2" w:rsidRDefault="00D71BB0" w:rsidP="000748B2">
      <w:pPr>
        <w:numPr>
          <w:ilvl w:val="0"/>
          <w:numId w:val="14"/>
        </w:numPr>
        <w:spacing w:line="240" w:lineRule="auto"/>
        <w:ind w:left="562" w:hanging="562"/>
        <w:rPr>
          <w:sz w:val="20"/>
          <w:szCs w:val="20"/>
        </w:rPr>
      </w:pPr>
      <w:r w:rsidRPr="00AA01D2">
        <w:rPr>
          <w:sz w:val="20"/>
        </w:rPr>
        <w:t>Nombre de commissions et de sous-commissions présidées par des parlementaires de l'opposition</w:t>
      </w:r>
    </w:p>
    <w:p w14:paraId="7485A039" w14:textId="77777777" w:rsidR="0098562B" w:rsidRPr="00AA01D2" w:rsidRDefault="0098562B" w:rsidP="00B547C0">
      <w:pPr>
        <w:spacing w:line="240" w:lineRule="auto"/>
        <w:rPr>
          <w:sz w:val="20"/>
          <w:szCs w:val="20"/>
        </w:rPr>
      </w:pPr>
    </w:p>
    <w:p w14:paraId="45609661" w14:textId="77777777" w:rsidR="0098562B" w:rsidRPr="00AA01D2" w:rsidRDefault="00D71BB0" w:rsidP="00B547C0">
      <w:pPr>
        <w:spacing w:line="240" w:lineRule="auto"/>
        <w:rPr>
          <w:sz w:val="20"/>
          <w:szCs w:val="20"/>
        </w:rPr>
      </w:pPr>
      <w:r w:rsidRPr="00AA01D2">
        <w:rPr>
          <w:sz w:val="20"/>
        </w:rPr>
        <w:t>Le cas échéant, merci de bien vouloir communiquer des observations ou exemples supplémentaires pour étayer l'évaluation.</w:t>
      </w:r>
    </w:p>
    <w:p w14:paraId="2575E1D4" w14:textId="77777777" w:rsidR="0098562B" w:rsidRPr="00AA01D2" w:rsidRDefault="0098562B" w:rsidP="00B547C0">
      <w:pPr>
        <w:spacing w:line="240" w:lineRule="auto"/>
        <w:rPr>
          <w:sz w:val="20"/>
          <w:szCs w:val="20"/>
        </w:rPr>
      </w:pPr>
    </w:p>
    <w:p w14:paraId="36654CA5" w14:textId="77777777" w:rsidR="0098562B" w:rsidRPr="00AA01D2" w:rsidRDefault="00D71BB0" w:rsidP="002B0141">
      <w:pPr>
        <w:pStyle w:val="Titre4"/>
      </w:pPr>
      <w:bookmarkStart w:id="11" w:name="_fcb8chnnkr6j"/>
      <w:bookmarkEnd w:id="11"/>
      <w:r w:rsidRPr="00AA01D2">
        <w:t xml:space="preserve">Critère d'évaluation n° 1 : Règles et procédures structurant la composition des commissions </w:t>
      </w:r>
    </w:p>
    <w:p w14:paraId="673A2C7B" w14:textId="77777777" w:rsidR="0098562B" w:rsidRPr="00AA01D2" w:rsidRDefault="00D71BB0" w:rsidP="00B547C0">
      <w:pPr>
        <w:spacing w:line="240" w:lineRule="auto"/>
        <w:rPr>
          <w:sz w:val="20"/>
          <w:szCs w:val="20"/>
        </w:rPr>
      </w:pPr>
      <w:r w:rsidRPr="00AA01D2">
        <w:rPr>
          <w:sz w:val="20"/>
        </w:rPr>
        <w:t xml:space="preserve">Il existe des procédures claires, équitables et transparentes pour déterminer la composition des commissions et la sélection ou l'élection de leurs dirigeants. </w:t>
      </w:r>
    </w:p>
    <w:p w14:paraId="3DC96305" w14:textId="77777777" w:rsidR="0098562B" w:rsidRPr="00AA01D2" w:rsidRDefault="0098562B" w:rsidP="00B547C0">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748B2" w:rsidRPr="00AA01D2" w14:paraId="4F3F72C6" w14:textId="77777777" w:rsidTr="000748B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1E885B7" w14:textId="77777777" w:rsidR="0098562B" w:rsidRPr="00AA01D2" w:rsidRDefault="00D71BB0">
            <w:pPr>
              <w:jc w:val="center"/>
              <w:rPr>
                <w:rFonts w:eastAsia="Calibri"/>
                <w:sz w:val="20"/>
                <w:szCs w:val="20"/>
              </w:rPr>
            </w:pPr>
            <w:r w:rsidRPr="00AA01D2">
              <w:rPr>
                <w:sz w:val="20"/>
              </w:rPr>
              <w:t>Néant</w:t>
            </w:r>
          </w:p>
          <w:p w14:paraId="005EA197"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969C4BE" w14:textId="77777777" w:rsidR="0098562B" w:rsidRPr="00AA01D2" w:rsidRDefault="00D71BB0">
            <w:pPr>
              <w:jc w:val="center"/>
              <w:rPr>
                <w:rFonts w:eastAsia="Calibri"/>
                <w:sz w:val="20"/>
                <w:szCs w:val="20"/>
              </w:rPr>
            </w:pPr>
            <w:r w:rsidRPr="00AA01D2">
              <w:rPr>
                <w:sz w:val="20"/>
              </w:rPr>
              <w:t xml:space="preserve">Médiocre </w:t>
            </w:r>
          </w:p>
          <w:p w14:paraId="79AD9147"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2AB3A5F" w14:textId="77777777" w:rsidR="0098562B" w:rsidRPr="00AA01D2" w:rsidRDefault="00D71BB0">
            <w:pPr>
              <w:jc w:val="center"/>
              <w:rPr>
                <w:rFonts w:eastAsia="Calibri"/>
                <w:sz w:val="20"/>
                <w:szCs w:val="20"/>
              </w:rPr>
            </w:pPr>
            <w:r w:rsidRPr="00AA01D2">
              <w:rPr>
                <w:sz w:val="20"/>
              </w:rPr>
              <w:t>Moyen</w:t>
            </w:r>
          </w:p>
          <w:p w14:paraId="4DEAFF70"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B565CFB" w14:textId="77777777" w:rsidR="0098562B" w:rsidRPr="00AA01D2" w:rsidRDefault="00D71BB0">
            <w:pPr>
              <w:jc w:val="center"/>
              <w:rPr>
                <w:rFonts w:eastAsia="Calibri"/>
                <w:sz w:val="20"/>
                <w:szCs w:val="20"/>
              </w:rPr>
            </w:pPr>
            <w:r w:rsidRPr="00AA01D2">
              <w:rPr>
                <w:sz w:val="20"/>
              </w:rPr>
              <w:t>Bon</w:t>
            </w:r>
          </w:p>
          <w:p w14:paraId="4B39D53C"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4B646A7" w14:textId="77777777" w:rsidR="0098562B" w:rsidRPr="00AA01D2" w:rsidRDefault="00D71BB0">
            <w:pPr>
              <w:jc w:val="center"/>
              <w:rPr>
                <w:rFonts w:eastAsia="Calibri"/>
                <w:sz w:val="20"/>
                <w:szCs w:val="20"/>
              </w:rPr>
            </w:pPr>
            <w:r w:rsidRPr="00AA01D2">
              <w:rPr>
                <w:sz w:val="20"/>
              </w:rPr>
              <w:t>Très bon</w:t>
            </w:r>
          </w:p>
          <w:p w14:paraId="5FC11EB3"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EC3B569" w14:textId="77777777" w:rsidR="0098562B" w:rsidRPr="00AA01D2" w:rsidRDefault="00D71BB0">
            <w:pPr>
              <w:jc w:val="center"/>
              <w:rPr>
                <w:rFonts w:eastAsia="Calibri"/>
                <w:sz w:val="20"/>
                <w:szCs w:val="20"/>
              </w:rPr>
            </w:pPr>
            <w:r w:rsidRPr="00AA01D2">
              <w:rPr>
                <w:sz w:val="20"/>
              </w:rPr>
              <w:t>Excellent</w:t>
            </w:r>
          </w:p>
          <w:p w14:paraId="051344B4"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r>
      <w:tr w:rsidR="000748B2" w:rsidRPr="00AA01D2" w14:paraId="5DF4C721" w14:textId="77777777" w:rsidTr="000748B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2F769" w14:textId="77777777" w:rsidR="0098562B" w:rsidRPr="00AA01D2" w:rsidRDefault="00D71BB0">
            <w:pPr>
              <w:rPr>
                <w:rFonts w:eastAsia="Calibri"/>
                <w:color w:val="005F9A"/>
                <w:sz w:val="20"/>
                <w:szCs w:val="20"/>
              </w:rPr>
            </w:pPr>
            <w:r w:rsidRPr="00AA01D2">
              <w:rPr>
                <w:color w:val="005F9A"/>
                <w:sz w:val="20"/>
              </w:rPr>
              <w:t>Éléments à l'appui de l'évaluation :</w:t>
            </w:r>
          </w:p>
          <w:p w14:paraId="687A5D0B" w14:textId="77777777" w:rsidR="0098562B" w:rsidRPr="00AA01D2" w:rsidRDefault="0098562B">
            <w:pPr>
              <w:rPr>
                <w:rFonts w:eastAsia="Calibri"/>
                <w:color w:val="0000FF"/>
                <w:sz w:val="20"/>
                <w:szCs w:val="20"/>
              </w:rPr>
            </w:pPr>
          </w:p>
          <w:p w14:paraId="39507066" w14:textId="77777777" w:rsidR="0098562B" w:rsidRPr="00AA01D2" w:rsidRDefault="0098562B">
            <w:pPr>
              <w:rPr>
                <w:rFonts w:eastAsia="Calibri"/>
                <w:color w:val="0000FF"/>
                <w:sz w:val="20"/>
                <w:szCs w:val="20"/>
              </w:rPr>
            </w:pPr>
          </w:p>
        </w:tc>
      </w:tr>
    </w:tbl>
    <w:p w14:paraId="1288212C" w14:textId="77777777" w:rsidR="0098562B" w:rsidRPr="00AA01D2" w:rsidRDefault="00D71BB0" w:rsidP="002B0141">
      <w:pPr>
        <w:pStyle w:val="Titre4"/>
      </w:pPr>
      <w:bookmarkStart w:id="12" w:name="_dli1ownyabsm"/>
      <w:bookmarkEnd w:id="12"/>
      <w:r w:rsidRPr="00AA01D2">
        <w:t xml:space="preserve">Critère d'évaluation n° 2 : Groupes politiques de petite taille et parlementaires sans étiquette </w:t>
      </w:r>
    </w:p>
    <w:p w14:paraId="0B6D42D8" w14:textId="77777777" w:rsidR="0098562B" w:rsidRPr="00AA01D2" w:rsidRDefault="00D71BB0" w:rsidP="00B547C0">
      <w:pPr>
        <w:spacing w:line="240" w:lineRule="auto"/>
        <w:rPr>
          <w:sz w:val="20"/>
          <w:szCs w:val="20"/>
        </w:rPr>
      </w:pPr>
      <w:r w:rsidRPr="00AA01D2">
        <w:rPr>
          <w:sz w:val="20"/>
        </w:rPr>
        <w:t>Une attention particulière est portée aux groupes politiques de petite taille et aux parlementaires sans étiquette afin de veiller à ce qu'ils soient représentés dans les commissions.</w:t>
      </w:r>
    </w:p>
    <w:p w14:paraId="79AA123C" w14:textId="77777777" w:rsidR="0098562B" w:rsidRPr="00AA01D2" w:rsidRDefault="0098562B" w:rsidP="00B547C0">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748B2" w:rsidRPr="00AA01D2" w14:paraId="04689C03" w14:textId="77777777" w:rsidTr="000748B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C8A89BA" w14:textId="77777777" w:rsidR="0098562B" w:rsidRPr="00AA01D2" w:rsidRDefault="00D71BB0">
            <w:pPr>
              <w:jc w:val="center"/>
              <w:rPr>
                <w:rFonts w:eastAsia="Calibri"/>
                <w:sz w:val="20"/>
                <w:szCs w:val="20"/>
              </w:rPr>
            </w:pPr>
            <w:r w:rsidRPr="00AA01D2">
              <w:rPr>
                <w:sz w:val="20"/>
              </w:rPr>
              <w:t>Néant</w:t>
            </w:r>
          </w:p>
          <w:p w14:paraId="39D256D9"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55A9819" w14:textId="77777777" w:rsidR="0098562B" w:rsidRPr="00AA01D2" w:rsidRDefault="00D71BB0">
            <w:pPr>
              <w:jc w:val="center"/>
              <w:rPr>
                <w:rFonts w:eastAsia="Calibri"/>
                <w:sz w:val="20"/>
                <w:szCs w:val="20"/>
              </w:rPr>
            </w:pPr>
            <w:r w:rsidRPr="00AA01D2">
              <w:rPr>
                <w:sz w:val="20"/>
              </w:rPr>
              <w:t xml:space="preserve">Médiocre </w:t>
            </w:r>
          </w:p>
          <w:p w14:paraId="0F89EC0C"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9315097" w14:textId="77777777" w:rsidR="0098562B" w:rsidRPr="00AA01D2" w:rsidRDefault="00D71BB0">
            <w:pPr>
              <w:jc w:val="center"/>
              <w:rPr>
                <w:rFonts w:eastAsia="Calibri"/>
                <w:sz w:val="20"/>
                <w:szCs w:val="20"/>
              </w:rPr>
            </w:pPr>
            <w:r w:rsidRPr="00AA01D2">
              <w:rPr>
                <w:sz w:val="20"/>
              </w:rPr>
              <w:t>Moyen</w:t>
            </w:r>
          </w:p>
          <w:p w14:paraId="33ED8E98"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B84199D" w14:textId="77777777" w:rsidR="0098562B" w:rsidRPr="00AA01D2" w:rsidRDefault="00D71BB0">
            <w:pPr>
              <w:jc w:val="center"/>
              <w:rPr>
                <w:rFonts w:eastAsia="Calibri"/>
                <w:sz w:val="20"/>
                <w:szCs w:val="20"/>
              </w:rPr>
            </w:pPr>
            <w:r w:rsidRPr="00AA01D2">
              <w:rPr>
                <w:sz w:val="20"/>
              </w:rPr>
              <w:t>Bon</w:t>
            </w:r>
          </w:p>
          <w:p w14:paraId="55D75EF2"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2624B9F" w14:textId="77777777" w:rsidR="0098562B" w:rsidRPr="00AA01D2" w:rsidRDefault="00D71BB0">
            <w:pPr>
              <w:jc w:val="center"/>
              <w:rPr>
                <w:rFonts w:eastAsia="Calibri"/>
                <w:sz w:val="20"/>
                <w:szCs w:val="20"/>
              </w:rPr>
            </w:pPr>
            <w:r w:rsidRPr="00AA01D2">
              <w:rPr>
                <w:sz w:val="20"/>
              </w:rPr>
              <w:t>Très bon</w:t>
            </w:r>
          </w:p>
          <w:p w14:paraId="4FFBE735"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DE1AAEF" w14:textId="77777777" w:rsidR="0098562B" w:rsidRPr="00AA01D2" w:rsidRDefault="00D71BB0">
            <w:pPr>
              <w:jc w:val="center"/>
              <w:rPr>
                <w:rFonts w:eastAsia="Calibri"/>
                <w:sz w:val="20"/>
                <w:szCs w:val="20"/>
              </w:rPr>
            </w:pPr>
            <w:r w:rsidRPr="00AA01D2">
              <w:rPr>
                <w:sz w:val="20"/>
              </w:rPr>
              <w:t>Excellent</w:t>
            </w:r>
          </w:p>
          <w:p w14:paraId="25673BA9"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r>
      <w:tr w:rsidR="000748B2" w:rsidRPr="00AA01D2" w14:paraId="023579A7" w14:textId="77777777" w:rsidTr="000748B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35DBDB" w14:textId="77777777" w:rsidR="0098562B" w:rsidRPr="00AA01D2" w:rsidRDefault="00D71BB0">
            <w:pPr>
              <w:rPr>
                <w:rFonts w:eastAsia="Calibri"/>
                <w:color w:val="005F9A"/>
                <w:sz w:val="20"/>
                <w:szCs w:val="20"/>
              </w:rPr>
            </w:pPr>
            <w:r w:rsidRPr="00AA01D2">
              <w:rPr>
                <w:color w:val="005F9A"/>
                <w:sz w:val="20"/>
              </w:rPr>
              <w:t>Éléments à l'appui de l'évaluation :</w:t>
            </w:r>
          </w:p>
          <w:p w14:paraId="7940464F" w14:textId="77777777" w:rsidR="0098562B" w:rsidRPr="00AA01D2" w:rsidRDefault="0098562B">
            <w:pPr>
              <w:rPr>
                <w:rFonts w:eastAsia="Calibri"/>
                <w:color w:val="0000FF"/>
                <w:sz w:val="20"/>
                <w:szCs w:val="20"/>
              </w:rPr>
            </w:pPr>
          </w:p>
          <w:p w14:paraId="31D6382A" w14:textId="77777777" w:rsidR="0098562B" w:rsidRPr="00AA01D2" w:rsidRDefault="0098562B">
            <w:pPr>
              <w:rPr>
                <w:rFonts w:eastAsia="Calibri"/>
                <w:color w:val="0000FF"/>
                <w:sz w:val="20"/>
                <w:szCs w:val="20"/>
              </w:rPr>
            </w:pPr>
          </w:p>
        </w:tc>
      </w:tr>
    </w:tbl>
    <w:p w14:paraId="5888BFB4" w14:textId="77777777" w:rsidR="0098562B" w:rsidRPr="00AA01D2" w:rsidRDefault="00D71BB0" w:rsidP="002B0141">
      <w:pPr>
        <w:pStyle w:val="Titre4"/>
      </w:pPr>
      <w:bookmarkStart w:id="13" w:name="_7xgpgk20nzw9"/>
      <w:bookmarkEnd w:id="13"/>
      <w:r w:rsidRPr="00AA01D2">
        <w:t xml:space="preserve">Critère d'évaluation n° 3 : Compétences et intérêts des parlementaires </w:t>
      </w:r>
    </w:p>
    <w:p w14:paraId="112F338A" w14:textId="77777777" w:rsidR="0098562B" w:rsidRPr="00AA01D2" w:rsidRDefault="00D71BB0" w:rsidP="00A951D1">
      <w:pPr>
        <w:spacing w:line="240" w:lineRule="auto"/>
        <w:rPr>
          <w:sz w:val="20"/>
        </w:rPr>
      </w:pPr>
      <w:r w:rsidRPr="00AA01D2">
        <w:rPr>
          <w:sz w:val="20"/>
        </w:rPr>
        <w:t>Les compétences et les intérêts des parlementaires sont pris en considération lors de l'attribution des fonctions dans les commissions.</w:t>
      </w:r>
    </w:p>
    <w:p w14:paraId="5AD8E2C3" w14:textId="77777777" w:rsidR="0098562B" w:rsidRPr="00AA01D2" w:rsidRDefault="0098562B" w:rsidP="00B547C0">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748B2" w:rsidRPr="00AA01D2" w14:paraId="456CE270" w14:textId="77777777" w:rsidTr="000748B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D80446E" w14:textId="77777777" w:rsidR="0098562B" w:rsidRPr="00AA01D2" w:rsidRDefault="00D71BB0">
            <w:pPr>
              <w:jc w:val="center"/>
              <w:rPr>
                <w:rFonts w:eastAsia="Calibri"/>
                <w:sz w:val="20"/>
                <w:szCs w:val="20"/>
              </w:rPr>
            </w:pPr>
            <w:r w:rsidRPr="00AA01D2">
              <w:rPr>
                <w:sz w:val="20"/>
              </w:rPr>
              <w:t>Néant</w:t>
            </w:r>
          </w:p>
          <w:p w14:paraId="4CCE17E3"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97736D5" w14:textId="77777777" w:rsidR="0098562B" w:rsidRPr="00AA01D2" w:rsidRDefault="00D71BB0">
            <w:pPr>
              <w:jc w:val="center"/>
              <w:rPr>
                <w:rFonts w:eastAsia="Calibri"/>
                <w:sz w:val="20"/>
                <w:szCs w:val="20"/>
              </w:rPr>
            </w:pPr>
            <w:r w:rsidRPr="00AA01D2">
              <w:rPr>
                <w:sz w:val="20"/>
              </w:rPr>
              <w:t xml:space="preserve">Médiocre </w:t>
            </w:r>
          </w:p>
          <w:p w14:paraId="0D7F5B47"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9DD7AB9" w14:textId="77777777" w:rsidR="0098562B" w:rsidRPr="00AA01D2" w:rsidRDefault="00D71BB0">
            <w:pPr>
              <w:jc w:val="center"/>
              <w:rPr>
                <w:rFonts w:eastAsia="Calibri"/>
                <w:sz w:val="20"/>
                <w:szCs w:val="20"/>
              </w:rPr>
            </w:pPr>
            <w:r w:rsidRPr="00AA01D2">
              <w:rPr>
                <w:sz w:val="20"/>
              </w:rPr>
              <w:t>Moyen</w:t>
            </w:r>
          </w:p>
          <w:p w14:paraId="70B9F36E"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8BCB634" w14:textId="77777777" w:rsidR="0098562B" w:rsidRPr="00AA01D2" w:rsidRDefault="00D71BB0">
            <w:pPr>
              <w:jc w:val="center"/>
              <w:rPr>
                <w:rFonts w:eastAsia="Calibri"/>
                <w:sz w:val="20"/>
                <w:szCs w:val="20"/>
              </w:rPr>
            </w:pPr>
            <w:r w:rsidRPr="00AA01D2">
              <w:rPr>
                <w:sz w:val="20"/>
              </w:rPr>
              <w:t>Bon</w:t>
            </w:r>
          </w:p>
          <w:p w14:paraId="6AA6AA73"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6E5FB83" w14:textId="77777777" w:rsidR="0098562B" w:rsidRPr="00AA01D2" w:rsidRDefault="00D71BB0">
            <w:pPr>
              <w:jc w:val="center"/>
              <w:rPr>
                <w:rFonts w:eastAsia="Calibri"/>
                <w:sz w:val="20"/>
                <w:szCs w:val="20"/>
              </w:rPr>
            </w:pPr>
            <w:r w:rsidRPr="00AA01D2">
              <w:rPr>
                <w:sz w:val="20"/>
              </w:rPr>
              <w:t>Très bon</w:t>
            </w:r>
          </w:p>
          <w:p w14:paraId="0FEE7C20"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B1C9F8E" w14:textId="77777777" w:rsidR="0098562B" w:rsidRPr="00AA01D2" w:rsidRDefault="00D71BB0">
            <w:pPr>
              <w:jc w:val="center"/>
              <w:rPr>
                <w:rFonts w:eastAsia="Calibri"/>
                <w:sz w:val="20"/>
                <w:szCs w:val="20"/>
              </w:rPr>
            </w:pPr>
            <w:r w:rsidRPr="00AA01D2">
              <w:rPr>
                <w:sz w:val="20"/>
              </w:rPr>
              <w:t>Excellent</w:t>
            </w:r>
          </w:p>
          <w:p w14:paraId="2421F2D0"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r>
      <w:tr w:rsidR="000748B2" w:rsidRPr="00AA01D2" w14:paraId="7044A7F3" w14:textId="77777777" w:rsidTr="000748B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7CA76" w14:textId="77777777" w:rsidR="0098562B" w:rsidRPr="00AA01D2" w:rsidRDefault="00D71BB0">
            <w:pPr>
              <w:rPr>
                <w:rFonts w:eastAsia="Calibri"/>
                <w:color w:val="005F9A"/>
                <w:sz w:val="20"/>
                <w:szCs w:val="20"/>
              </w:rPr>
            </w:pPr>
            <w:r w:rsidRPr="00AA01D2">
              <w:rPr>
                <w:color w:val="005F9A"/>
                <w:sz w:val="20"/>
              </w:rPr>
              <w:t>Éléments à l'appui de l'évaluation :</w:t>
            </w:r>
          </w:p>
          <w:p w14:paraId="605F00A9" w14:textId="77777777" w:rsidR="0098562B" w:rsidRPr="00AA01D2" w:rsidRDefault="0098562B">
            <w:pPr>
              <w:rPr>
                <w:rFonts w:eastAsia="Calibri"/>
                <w:color w:val="0000FF"/>
                <w:sz w:val="20"/>
                <w:szCs w:val="20"/>
              </w:rPr>
            </w:pPr>
          </w:p>
          <w:p w14:paraId="37A92D89" w14:textId="77777777" w:rsidR="0098562B" w:rsidRPr="00AA01D2" w:rsidRDefault="0098562B">
            <w:pPr>
              <w:rPr>
                <w:rFonts w:eastAsia="Calibri"/>
                <w:color w:val="0000FF"/>
                <w:sz w:val="20"/>
                <w:szCs w:val="20"/>
              </w:rPr>
            </w:pPr>
          </w:p>
        </w:tc>
      </w:tr>
    </w:tbl>
    <w:p w14:paraId="14EC048C" w14:textId="77777777" w:rsidR="0098562B" w:rsidRPr="00AA01D2" w:rsidRDefault="0098562B" w:rsidP="00B547C0">
      <w:pPr>
        <w:spacing w:line="240" w:lineRule="auto"/>
        <w:rPr>
          <w:sz w:val="20"/>
          <w:szCs w:val="20"/>
        </w:rPr>
      </w:pPr>
    </w:p>
    <w:p w14:paraId="3D773EA9" w14:textId="77777777" w:rsidR="0098562B" w:rsidRPr="00AA01D2" w:rsidRDefault="00D71BB0" w:rsidP="002B0141">
      <w:pPr>
        <w:pStyle w:val="Titre4"/>
      </w:pPr>
      <w:r w:rsidRPr="00AA01D2">
        <w:t xml:space="preserve">Critère d'évaluation n° 4 : Pratique </w:t>
      </w:r>
    </w:p>
    <w:p w14:paraId="22AB9E08" w14:textId="77777777" w:rsidR="0098562B" w:rsidRPr="00AA01D2" w:rsidRDefault="00D71BB0" w:rsidP="00A951D1">
      <w:pPr>
        <w:spacing w:line="240" w:lineRule="auto"/>
        <w:rPr>
          <w:sz w:val="20"/>
        </w:rPr>
      </w:pPr>
      <w:r w:rsidRPr="00AA01D2">
        <w:rPr>
          <w:sz w:val="20"/>
        </w:rPr>
        <w:t>Dans la pratique, la composition des commissions et de leur direction reflète celle du parlement dans son ensemble.</w:t>
      </w:r>
    </w:p>
    <w:p w14:paraId="2CDA5B12" w14:textId="77777777" w:rsidR="0098562B" w:rsidRPr="00AA01D2" w:rsidRDefault="0098562B" w:rsidP="00A951D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951D1" w:rsidRPr="00AA01D2" w14:paraId="108A2A35"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FE483ED" w14:textId="77777777" w:rsidR="0098562B" w:rsidRPr="00AA01D2" w:rsidRDefault="00D71BB0">
            <w:pPr>
              <w:jc w:val="center"/>
              <w:rPr>
                <w:rFonts w:eastAsia="Calibri"/>
                <w:sz w:val="20"/>
                <w:szCs w:val="20"/>
              </w:rPr>
            </w:pPr>
            <w:r w:rsidRPr="00AA01D2">
              <w:rPr>
                <w:sz w:val="20"/>
              </w:rPr>
              <w:t>Néant</w:t>
            </w:r>
          </w:p>
          <w:p w14:paraId="0CA5F264"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550B141" w14:textId="77777777" w:rsidR="0098562B" w:rsidRPr="00AA01D2" w:rsidRDefault="00D71BB0">
            <w:pPr>
              <w:jc w:val="center"/>
              <w:rPr>
                <w:rFonts w:eastAsia="Calibri"/>
                <w:sz w:val="20"/>
                <w:szCs w:val="20"/>
              </w:rPr>
            </w:pPr>
            <w:r w:rsidRPr="00AA01D2">
              <w:rPr>
                <w:sz w:val="20"/>
              </w:rPr>
              <w:t xml:space="preserve">Médiocre </w:t>
            </w:r>
          </w:p>
          <w:p w14:paraId="13ACFD08"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E73DD64" w14:textId="77777777" w:rsidR="0098562B" w:rsidRPr="00AA01D2" w:rsidRDefault="00D71BB0">
            <w:pPr>
              <w:jc w:val="center"/>
              <w:rPr>
                <w:rFonts w:eastAsia="Calibri"/>
                <w:sz w:val="20"/>
                <w:szCs w:val="20"/>
              </w:rPr>
            </w:pPr>
            <w:r w:rsidRPr="00AA01D2">
              <w:rPr>
                <w:sz w:val="20"/>
              </w:rPr>
              <w:t>Moyen</w:t>
            </w:r>
          </w:p>
          <w:p w14:paraId="6E013C16"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06B1473" w14:textId="77777777" w:rsidR="0098562B" w:rsidRPr="00AA01D2" w:rsidRDefault="00D71BB0">
            <w:pPr>
              <w:jc w:val="center"/>
              <w:rPr>
                <w:rFonts w:eastAsia="Calibri"/>
                <w:sz w:val="20"/>
                <w:szCs w:val="20"/>
              </w:rPr>
            </w:pPr>
            <w:r w:rsidRPr="00AA01D2">
              <w:rPr>
                <w:sz w:val="20"/>
              </w:rPr>
              <w:t>Bon</w:t>
            </w:r>
          </w:p>
          <w:p w14:paraId="66FC4E60"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857A777" w14:textId="77777777" w:rsidR="0098562B" w:rsidRPr="00AA01D2" w:rsidRDefault="00D71BB0">
            <w:pPr>
              <w:jc w:val="center"/>
              <w:rPr>
                <w:rFonts w:eastAsia="Calibri"/>
                <w:sz w:val="20"/>
                <w:szCs w:val="20"/>
              </w:rPr>
            </w:pPr>
            <w:r w:rsidRPr="00AA01D2">
              <w:rPr>
                <w:sz w:val="20"/>
              </w:rPr>
              <w:t>Très bon</w:t>
            </w:r>
          </w:p>
          <w:p w14:paraId="55C08454"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5A16D58" w14:textId="77777777" w:rsidR="0098562B" w:rsidRPr="00AA01D2" w:rsidRDefault="00D71BB0">
            <w:pPr>
              <w:jc w:val="center"/>
              <w:rPr>
                <w:rFonts w:eastAsia="Calibri"/>
                <w:sz w:val="20"/>
                <w:szCs w:val="20"/>
              </w:rPr>
            </w:pPr>
            <w:r w:rsidRPr="00AA01D2">
              <w:rPr>
                <w:sz w:val="20"/>
              </w:rPr>
              <w:t>Excellent</w:t>
            </w:r>
          </w:p>
          <w:p w14:paraId="2CECB936"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r>
      <w:tr w:rsidR="00A951D1" w:rsidRPr="00AA01D2" w14:paraId="0320D7AC"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1E1B6" w14:textId="77777777" w:rsidR="0098562B" w:rsidRPr="00AA01D2" w:rsidRDefault="00D71BB0">
            <w:pPr>
              <w:rPr>
                <w:rFonts w:eastAsia="Calibri"/>
                <w:color w:val="005F9A"/>
                <w:sz w:val="20"/>
                <w:szCs w:val="20"/>
              </w:rPr>
            </w:pPr>
            <w:r w:rsidRPr="00AA01D2">
              <w:rPr>
                <w:color w:val="005F9A"/>
                <w:sz w:val="20"/>
              </w:rPr>
              <w:t>Éléments à l'appui de l'évaluation :</w:t>
            </w:r>
          </w:p>
          <w:p w14:paraId="54BCCE45" w14:textId="77777777" w:rsidR="0098562B" w:rsidRPr="00AA01D2" w:rsidRDefault="0098562B">
            <w:pPr>
              <w:rPr>
                <w:rFonts w:eastAsia="Calibri"/>
                <w:color w:val="0000FF"/>
                <w:sz w:val="20"/>
                <w:szCs w:val="20"/>
              </w:rPr>
            </w:pPr>
          </w:p>
          <w:p w14:paraId="6A420E05" w14:textId="77777777" w:rsidR="0098562B" w:rsidRPr="00AA01D2" w:rsidRDefault="0098562B">
            <w:pPr>
              <w:rPr>
                <w:rFonts w:eastAsia="Calibri"/>
                <w:color w:val="0000FF"/>
                <w:sz w:val="20"/>
                <w:szCs w:val="20"/>
              </w:rPr>
            </w:pPr>
          </w:p>
        </w:tc>
      </w:tr>
    </w:tbl>
    <w:p w14:paraId="1DFE8CA5" w14:textId="77777777" w:rsidR="0098562B" w:rsidRPr="00AA01D2" w:rsidRDefault="0098562B" w:rsidP="00A951D1">
      <w:pPr>
        <w:spacing w:line="240" w:lineRule="auto"/>
        <w:rPr>
          <w:sz w:val="20"/>
          <w:szCs w:val="20"/>
        </w:rPr>
      </w:pPr>
    </w:p>
    <w:p w14:paraId="49666165" w14:textId="77777777" w:rsidR="0098562B" w:rsidRPr="00AA01D2" w:rsidRDefault="0098562B" w:rsidP="00B547C0">
      <w:pPr>
        <w:spacing w:line="240" w:lineRule="auto"/>
        <w:rPr>
          <w:sz w:val="20"/>
          <w:szCs w:val="20"/>
        </w:rPr>
      </w:pPr>
    </w:p>
    <w:p w14:paraId="77B34D29" w14:textId="77777777" w:rsidR="0098562B" w:rsidRPr="00AA01D2" w:rsidRDefault="00D71BB0" w:rsidP="00BD5A08">
      <w:pPr>
        <w:pStyle w:val="section-title"/>
      </w:pPr>
      <w:r w:rsidRPr="00AA01D2">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0748B2" w:rsidRPr="00AA01D2" w14:paraId="138E8003" w14:textId="77777777" w:rsidTr="00BD3E08">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4A40632" w14:textId="77777777" w:rsidR="0098562B" w:rsidRPr="00AA01D2" w:rsidRDefault="00D71BB0" w:rsidP="00BD3E08">
            <w:pPr>
              <w:keepNext/>
              <w:keepLines/>
              <w:spacing w:line="240" w:lineRule="auto"/>
              <w:rPr>
                <w:rFonts w:eastAsia="Calibri"/>
                <w:sz w:val="20"/>
                <w:szCs w:val="20"/>
              </w:rPr>
            </w:pPr>
            <w:r w:rsidRPr="00AA01D2">
              <w:rPr>
                <w:i/>
                <w:color w:val="000000"/>
                <w:sz w:val="20"/>
              </w:rPr>
              <w:t>Dans cet encadré, notez les recommandations et les idées visant à renforcer les règles et la pratique dans ce domaine.</w:t>
            </w:r>
          </w:p>
        </w:tc>
      </w:tr>
    </w:tbl>
    <w:p w14:paraId="5CD1B061" w14:textId="77777777" w:rsidR="0098562B" w:rsidRPr="00AA01D2" w:rsidRDefault="0098562B" w:rsidP="00B547C0">
      <w:pPr>
        <w:spacing w:line="240" w:lineRule="auto"/>
        <w:rPr>
          <w:sz w:val="20"/>
          <w:szCs w:val="20"/>
        </w:rPr>
      </w:pPr>
    </w:p>
    <w:p w14:paraId="73686967" w14:textId="77777777" w:rsidR="0098562B" w:rsidRPr="00AA01D2" w:rsidRDefault="0098562B" w:rsidP="00B547C0">
      <w:pPr>
        <w:spacing w:line="240" w:lineRule="auto"/>
        <w:rPr>
          <w:sz w:val="20"/>
          <w:szCs w:val="20"/>
        </w:rPr>
      </w:pPr>
    </w:p>
    <w:p w14:paraId="7AEEF5DE" w14:textId="77777777" w:rsidR="0098562B" w:rsidRPr="00AA01D2" w:rsidRDefault="0098562B" w:rsidP="00B547C0">
      <w:pPr>
        <w:spacing w:line="240" w:lineRule="auto"/>
        <w:rPr>
          <w:sz w:val="20"/>
          <w:szCs w:val="20"/>
        </w:rPr>
      </w:pPr>
      <w:bookmarkStart w:id="14" w:name="_ptfqlm40hhpp"/>
      <w:bookmarkStart w:id="15" w:name="_dxbrcpm7fe5m"/>
      <w:bookmarkEnd w:id="14"/>
      <w:bookmarkEnd w:id="15"/>
    </w:p>
    <w:p w14:paraId="3C5B39CA" w14:textId="77777777" w:rsidR="0098562B" w:rsidRPr="00AA01D2" w:rsidRDefault="0098562B" w:rsidP="00B547C0">
      <w:pPr>
        <w:spacing w:line="240" w:lineRule="auto"/>
        <w:rPr>
          <w:sz w:val="20"/>
          <w:szCs w:val="20"/>
        </w:rPr>
      </w:pPr>
      <w:bookmarkStart w:id="16" w:name="_a9g2oxgnu47g"/>
      <w:bookmarkEnd w:id="16"/>
    </w:p>
    <w:p w14:paraId="12C4C2D7" w14:textId="77777777" w:rsidR="0098562B" w:rsidRPr="00AA01D2" w:rsidRDefault="0098562B" w:rsidP="00B547C0">
      <w:pPr>
        <w:spacing w:line="240" w:lineRule="auto"/>
        <w:rPr>
          <w:sz w:val="20"/>
          <w:szCs w:val="20"/>
        </w:rPr>
      </w:pPr>
      <w:bookmarkStart w:id="17" w:name="_v5f3lxfe4m8j"/>
      <w:bookmarkEnd w:id="17"/>
    </w:p>
    <w:p w14:paraId="21737E62" w14:textId="77777777" w:rsidR="0098562B" w:rsidRPr="00AA01D2" w:rsidRDefault="0098562B" w:rsidP="00B547C0">
      <w:pPr>
        <w:spacing w:line="240" w:lineRule="auto"/>
        <w:rPr>
          <w:sz w:val="20"/>
          <w:szCs w:val="20"/>
        </w:rPr>
      </w:pPr>
      <w:bookmarkStart w:id="18" w:name="_5v7iom732u"/>
      <w:bookmarkEnd w:id="18"/>
    </w:p>
    <w:p w14:paraId="66C44BFE" w14:textId="77777777" w:rsidR="0098562B" w:rsidRPr="00AA01D2" w:rsidRDefault="00D71BB0" w:rsidP="00BD5A08">
      <w:pPr>
        <w:pStyle w:val="Dimension"/>
      </w:pPr>
      <w:bookmarkStart w:id="19" w:name="_1hmsyys"/>
      <w:bookmarkEnd w:id="19"/>
      <w:r w:rsidRPr="00AA01D2">
        <w:t>Aspect 7.3.3 : Équilibre entre les sexes et les âges dans les instances parlementaires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0748B2" w:rsidRPr="00AA01D2" w14:paraId="1048EDFB" w14:textId="77777777" w:rsidTr="00BD3E08">
        <w:tc>
          <w:tcPr>
            <w:tcW w:w="9120" w:type="dxa"/>
            <w:shd w:val="clear" w:color="auto" w:fill="EEEEEE"/>
          </w:tcPr>
          <w:p w14:paraId="13A439AD" w14:textId="77777777" w:rsidR="0098562B" w:rsidRPr="00AA01D2" w:rsidRDefault="00D71BB0" w:rsidP="00BD3E08">
            <w:pPr>
              <w:spacing w:line="240" w:lineRule="auto"/>
              <w:rPr>
                <w:rFonts w:eastAsia="Calibri" w:cs="Calibri"/>
                <w:sz w:val="20"/>
                <w:szCs w:val="20"/>
              </w:rPr>
            </w:pPr>
            <w:r w:rsidRPr="00AA01D2">
              <w:rPr>
                <w:sz w:val="20"/>
              </w:rPr>
              <w:t>Cet aspect s'applique aux éléments suivants :</w:t>
            </w:r>
          </w:p>
          <w:p w14:paraId="1E4552A1" w14:textId="77777777" w:rsidR="0098562B" w:rsidRPr="00AA01D2" w:rsidRDefault="00D71BB0" w:rsidP="00BD3E08">
            <w:pPr>
              <w:pStyle w:val="Paragraphedeliste"/>
              <w:numPr>
                <w:ilvl w:val="0"/>
                <w:numId w:val="15"/>
              </w:numPr>
              <w:spacing w:line="240" w:lineRule="auto"/>
              <w:rPr>
                <w:rFonts w:eastAsia="Calibri" w:cs="Calibri"/>
                <w:sz w:val="20"/>
                <w:szCs w:val="20"/>
              </w:rPr>
            </w:pPr>
            <w:r w:rsidRPr="00AA01D2">
              <w:rPr>
                <w:sz w:val="20"/>
              </w:rPr>
              <w:t>Indicateur 7.3 : Composition des instances parlementaires</w:t>
            </w:r>
          </w:p>
          <w:p w14:paraId="647FA77A" w14:textId="77777777" w:rsidR="0098562B" w:rsidRPr="00AA01D2" w:rsidRDefault="00D71BB0" w:rsidP="00BD3E08">
            <w:pPr>
              <w:pStyle w:val="Paragraphedeliste"/>
              <w:numPr>
                <w:ilvl w:val="0"/>
                <w:numId w:val="15"/>
              </w:numPr>
              <w:spacing w:line="240" w:lineRule="auto"/>
              <w:rPr>
                <w:rFonts w:eastAsia="Calibri" w:cs="Calibri"/>
                <w:sz w:val="24"/>
                <w:szCs w:val="20"/>
              </w:rPr>
            </w:pPr>
            <w:r w:rsidRPr="00AA01D2">
              <w:rPr>
                <w:sz w:val="20"/>
              </w:rPr>
              <w:t>Cible 7 : Des parlements représentatifs</w:t>
            </w:r>
          </w:p>
        </w:tc>
      </w:tr>
    </w:tbl>
    <w:p w14:paraId="58DE76EC" w14:textId="77777777" w:rsidR="0098562B" w:rsidRPr="00AA01D2" w:rsidRDefault="00D71BB0" w:rsidP="00BD5A08">
      <w:pPr>
        <w:pStyle w:val="section-title"/>
      </w:pPr>
      <w:bookmarkStart w:id="20" w:name="_non68w1gxqjb"/>
      <w:bookmarkEnd w:id="20"/>
      <w:r w:rsidRPr="00AA01D2">
        <w:t>À propos de l'aspect</w:t>
      </w:r>
    </w:p>
    <w:p w14:paraId="6985132C" w14:textId="77777777" w:rsidR="0098562B" w:rsidRPr="00AA01D2" w:rsidRDefault="00D71BB0" w:rsidP="00B547C0">
      <w:pPr>
        <w:spacing w:line="240" w:lineRule="auto"/>
        <w:rPr>
          <w:sz w:val="20"/>
        </w:rPr>
      </w:pPr>
      <w:r w:rsidRPr="00AA01D2">
        <w:rPr>
          <w:sz w:val="20"/>
        </w:rPr>
        <w:t xml:space="preserve">Cet aspect concerne les dispositions et les pratiques relatives à la représentation des femmes et des jeunes parlementaires dans les fonctions dirigeantes et les instances parlementaires, notamment à la présidence ou la vice-présidence du parlement, en tant que membres de la présidence, dans les instances administratives et financières, à la présidence et la vice-présidence des commissions et en tant que membres des différentes commissions. </w:t>
      </w:r>
    </w:p>
    <w:p w14:paraId="313D7E37" w14:textId="77777777" w:rsidR="0098562B" w:rsidRPr="00AA01D2" w:rsidRDefault="0098562B" w:rsidP="00B547C0">
      <w:pPr>
        <w:spacing w:line="240" w:lineRule="auto"/>
        <w:rPr>
          <w:sz w:val="20"/>
        </w:rPr>
      </w:pPr>
    </w:p>
    <w:p w14:paraId="1F1FC7CB" w14:textId="70247B8F" w:rsidR="0098562B" w:rsidRPr="00AA01D2" w:rsidRDefault="00D71BB0" w:rsidP="00B547C0">
      <w:pPr>
        <w:spacing w:line="240" w:lineRule="auto"/>
        <w:rPr>
          <w:sz w:val="20"/>
        </w:rPr>
      </w:pPr>
      <w:r w:rsidRPr="00AA01D2">
        <w:rPr>
          <w:sz w:val="20"/>
        </w:rPr>
        <w:t xml:space="preserve">Respecter l'équilibre entre les sexes et les âges dans les fonctions dirigeantes et la composition des instances parlementaires offre aux femmes et aux jeunes parlementaires la possibilité d'influer sur les activités du parlement et contribue à </w:t>
      </w:r>
      <w:r w:rsidR="00C8021D" w:rsidRPr="00AA01D2">
        <w:rPr>
          <w:sz w:val="20"/>
        </w:rPr>
        <w:t xml:space="preserve">ce que </w:t>
      </w:r>
      <w:r w:rsidRPr="00AA01D2">
        <w:rPr>
          <w:sz w:val="20"/>
        </w:rPr>
        <w:t>le parlement tien</w:t>
      </w:r>
      <w:r w:rsidR="00C8021D" w:rsidRPr="00AA01D2">
        <w:rPr>
          <w:sz w:val="20"/>
        </w:rPr>
        <w:t>ne</w:t>
      </w:r>
      <w:r w:rsidRPr="00AA01D2">
        <w:rPr>
          <w:sz w:val="20"/>
        </w:rPr>
        <w:t xml:space="preserve"> compte des besoins des femmes et des jeunes. </w:t>
      </w:r>
    </w:p>
    <w:p w14:paraId="214078FC" w14:textId="77777777" w:rsidR="0098562B" w:rsidRPr="00AA01D2" w:rsidRDefault="0098562B" w:rsidP="00B547C0">
      <w:pPr>
        <w:spacing w:line="240" w:lineRule="auto"/>
        <w:rPr>
          <w:sz w:val="20"/>
        </w:rPr>
      </w:pPr>
    </w:p>
    <w:p w14:paraId="416E24E7" w14:textId="77777777" w:rsidR="0098562B" w:rsidRPr="00AA01D2" w:rsidRDefault="00D71BB0" w:rsidP="00E300B6">
      <w:pPr>
        <w:spacing w:line="240" w:lineRule="auto"/>
        <w:rPr>
          <w:sz w:val="20"/>
        </w:rPr>
      </w:pPr>
      <w:r w:rsidRPr="00AA01D2">
        <w:rPr>
          <w:sz w:val="20"/>
        </w:rPr>
        <w:t xml:space="preserve">Il est important que les femmes parlementaires, en particulier, accèdent aux fonctions dirigeantes dans tous les champs d'activité, notamment la présidence des commissions des affaires étrangères et des finances. </w:t>
      </w:r>
    </w:p>
    <w:p w14:paraId="398A8517" w14:textId="77777777" w:rsidR="0098562B" w:rsidRPr="00AA01D2" w:rsidRDefault="0098562B" w:rsidP="00E300B6">
      <w:pPr>
        <w:spacing w:line="240" w:lineRule="auto"/>
        <w:rPr>
          <w:sz w:val="20"/>
        </w:rPr>
      </w:pPr>
    </w:p>
    <w:p w14:paraId="12208EA9" w14:textId="77777777" w:rsidR="0098562B" w:rsidRPr="00AA01D2" w:rsidRDefault="00D71BB0" w:rsidP="00E300B6">
      <w:pPr>
        <w:spacing w:line="240" w:lineRule="auto"/>
        <w:rPr>
          <w:sz w:val="18"/>
          <w:szCs w:val="18"/>
        </w:rPr>
      </w:pPr>
      <w:r w:rsidRPr="00AA01D2">
        <w:rPr>
          <w:sz w:val="20"/>
          <w:szCs w:val="20"/>
        </w:rPr>
        <w:t>Pour l'équilibre entre les sexes et les âges au secrétariat du parlement, voir également l'</w:t>
      </w:r>
      <w:r w:rsidRPr="00AA01D2">
        <w:rPr>
          <w:i/>
          <w:sz w:val="20"/>
          <w:szCs w:val="20"/>
        </w:rPr>
        <w:t>indicateur 5.2</w:t>
      </w:r>
      <w:r w:rsidRPr="00AA01D2">
        <w:rPr>
          <w:sz w:val="20"/>
          <w:szCs w:val="20"/>
        </w:rPr>
        <w:t> :</w:t>
      </w:r>
      <w:r w:rsidRPr="00AA01D2">
        <w:rPr>
          <w:i/>
          <w:sz w:val="18"/>
          <w:szCs w:val="20"/>
        </w:rPr>
        <w:t xml:space="preserve"> </w:t>
      </w:r>
      <w:r w:rsidRPr="00AA01D2">
        <w:rPr>
          <w:i/>
          <w:sz w:val="20"/>
          <w:szCs w:val="20"/>
        </w:rPr>
        <w:t>Pratiques institutionnelles inclusives</w:t>
      </w:r>
      <w:r w:rsidRPr="00AA01D2">
        <w:rPr>
          <w:sz w:val="20"/>
          <w:szCs w:val="20"/>
        </w:rPr>
        <w:t>.</w:t>
      </w:r>
      <w:r w:rsidRPr="00AA01D2">
        <w:rPr>
          <w:sz w:val="18"/>
          <w:szCs w:val="20"/>
        </w:rPr>
        <w:t xml:space="preserve"> </w:t>
      </w:r>
    </w:p>
    <w:p w14:paraId="060DB1EE" w14:textId="77777777" w:rsidR="0098562B" w:rsidRPr="00AA01D2" w:rsidRDefault="00D71BB0" w:rsidP="00BD5A08">
      <w:pPr>
        <w:pStyle w:val="section-title"/>
      </w:pPr>
      <w:r w:rsidRPr="00AA01D2">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748B2" w:rsidRPr="00AA01D2" w14:paraId="2000C728" w14:textId="77777777" w:rsidTr="000748B2">
        <w:tc>
          <w:tcPr>
            <w:tcW w:w="5000" w:type="pct"/>
            <w:shd w:val="clear" w:color="auto" w:fill="EEEEEE"/>
          </w:tcPr>
          <w:p w14:paraId="566FA458" w14:textId="77777777" w:rsidR="0098562B" w:rsidRPr="00AA01D2" w:rsidRDefault="00D71BB0" w:rsidP="00B547C0">
            <w:pPr>
              <w:spacing w:line="240" w:lineRule="auto"/>
              <w:ind w:right="-90"/>
              <w:rPr>
                <w:i/>
                <w:sz w:val="20"/>
                <w:szCs w:val="20"/>
              </w:rPr>
            </w:pPr>
            <w:r w:rsidRPr="00AA01D2">
              <w:rPr>
                <w:i/>
                <w:sz w:val="20"/>
              </w:rPr>
              <w:t>Après une analyse comparative, les parlements pourraient par exemple viser les objectifs suivants en ce qui concerne l'équilibre entre les sexes et les âges dans les instances parlementaires :</w:t>
            </w:r>
          </w:p>
          <w:p w14:paraId="1400963E" w14:textId="77777777" w:rsidR="0098562B" w:rsidRPr="00AA01D2" w:rsidRDefault="0098562B" w:rsidP="00B547C0">
            <w:pPr>
              <w:spacing w:line="240" w:lineRule="auto"/>
              <w:ind w:right="-90"/>
              <w:rPr>
                <w:sz w:val="20"/>
                <w:szCs w:val="20"/>
              </w:rPr>
            </w:pPr>
          </w:p>
          <w:p w14:paraId="75908CEE" w14:textId="77777777" w:rsidR="0098562B" w:rsidRPr="00AA01D2" w:rsidRDefault="00D71BB0" w:rsidP="002B0141">
            <w:pPr>
              <w:spacing w:line="240" w:lineRule="auto"/>
              <w:ind w:right="-90"/>
              <w:rPr>
                <w:sz w:val="20"/>
                <w:szCs w:val="20"/>
              </w:rPr>
            </w:pPr>
            <w:r w:rsidRPr="00AA01D2">
              <w:rPr>
                <w:sz w:val="20"/>
              </w:rPr>
              <w:t xml:space="preserve">Le parlement prend des mesures pour promouvoir la représentation équitable des femmes et des jeunes parlementaires dans toutes les instances parlementaires, y compris à des fonctions dirigeantes. </w:t>
            </w:r>
          </w:p>
          <w:p w14:paraId="457B8072" w14:textId="77777777" w:rsidR="0098562B" w:rsidRPr="00AA01D2" w:rsidRDefault="0098562B" w:rsidP="00B547C0">
            <w:pPr>
              <w:spacing w:line="240" w:lineRule="auto"/>
              <w:ind w:right="-90"/>
              <w:rPr>
                <w:sz w:val="20"/>
              </w:rPr>
            </w:pPr>
          </w:p>
          <w:p w14:paraId="2DFB642A" w14:textId="3907AE5D" w:rsidR="0098562B" w:rsidRPr="00AA01D2" w:rsidRDefault="00625A4D" w:rsidP="00B547C0">
            <w:pPr>
              <w:spacing w:line="240" w:lineRule="auto"/>
              <w:ind w:right="-90"/>
              <w:rPr>
                <w:sz w:val="20"/>
                <w:szCs w:val="20"/>
              </w:rPr>
            </w:pPr>
            <w:r>
              <w:rPr>
                <w:sz w:val="20"/>
              </w:rPr>
              <w:t xml:space="preserve">Tous les </w:t>
            </w:r>
            <w:r w:rsidRPr="00AA01D2">
              <w:rPr>
                <w:sz w:val="20"/>
              </w:rPr>
              <w:t>parlementaires</w:t>
            </w:r>
            <w:r>
              <w:rPr>
                <w:sz w:val="20"/>
              </w:rPr>
              <w:t xml:space="preserve">, quels que soient leur </w:t>
            </w:r>
            <w:r w:rsidRPr="00AA01D2">
              <w:rPr>
                <w:sz w:val="20"/>
              </w:rPr>
              <w:t xml:space="preserve">sexe et </w:t>
            </w:r>
            <w:r>
              <w:rPr>
                <w:sz w:val="20"/>
              </w:rPr>
              <w:t xml:space="preserve">leur </w:t>
            </w:r>
            <w:r w:rsidRPr="00AA01D2">
              <w:rPr>
                <w:sz w:val="20"/>
              </w:rPr>
              <w:t>âge</w:t>
            </w:r>
            <w:r>
              <w:rPr>
                <w:sz w:val="20"/>
              </w:rPr>
              <w:t>,</w:t>
            </w:r>
            <w:r w:rsidRPr="00AA01D2">
              <w:rPr>
                <w:sz w:val="20"/>
              </w:rPr>
              <w:t xml:space="preserve"> sont équitablement représentés à des fonctions dirigeantes au parlement, notamment à la présidence et la vice-présidence des commissions. </w:t>
            </w:r>
          </w:p>
          <w:p w14:paraId="203E756D" w14:textId="77777777" w:rsidR="0098562B" w:rsidRPr="00AA01D2" w:rsidRDefault="0098562B" w:rsidP="00B547C0">
            <w:pPr>
              <w:spacing w:line="240" w:lineRule="auto"/>
              <w:ind w:right="-90"/>
              <w:rPr>
                <w:sz w:val="20"/>
              </w:rPr>
            </w:pPr>
          </w:p>
          <w:p w14:paraId="172BAC18" w14:textId="77777777" w:rsidR="0098562B" w:rsidRPr="00AA01D2" w:rsidRDefault="00D71BB0" w:rsidP="002B0141">
            <w:pPr>
              <w:spacing w:line="240" w:lineRule="auto"/>
              <w:ind w:right="-90"/>
              <w:rPr>
                <w:sz w:val="20"/>
                <w:szCs w:val="20"/>
              </w:rPr>
            </w:pPr>
            <w:r w:rsidRPr="00AA01D2">
              <w:rPr>
                <w:sz w:val="20"/>
              </w:rPr>
              <w:t>Le parlement surveille l'équilibre entre les sexes et les âges dans la composition et la direction des instances parlementaires et présente des rapports à ce propos.</w:t>
            </w:r>
          </w:p>
          <w:p w14:paraId="0175D1DD" w14:textId="77777777" w:rsidR="0098562B" w:rsidRPr="00AA01D2" w:rsidRDefault="0098562B" w:rsidP="002D117E">
            <w:pPr>
              <w:spacing w:line="240" w:lineRule="auto"/>
              <w:ind w:right="-90"/>
              <w:rPr>
                <w:sz w:val="20"/>
                <w:szCs w:val="20"/>
              </w:rPr>
            </w:pPr>
          </w:p>
        </w:tc>
      </w:tr>
    </w:tbl>
    <w:p w14:paraId="58E50207" w14:textId="77777777" w:rsidR="0098562B" w:rsidRPr="00AA01D2" w:rsidRDefault="00D71BB0" w:rsidP="00BD5A08">
      <w:pPr>
        <w:pStyle w:val="section-title"/>
      </w:pPr>
      <w:r w:rsidRPr="00AA01D2">
        <w:t>Évaluation</w:t>
      </w:r>
    </w:p>
    <w:p w14:paraId="648BAA3C" w14:textId="77777777" w:rsidR="0098562B" w:rsidRPr="00AA01D2" w:rsidRDefault="00D71BB0" w:rsidP="00B547C0">
      <w:pPr>
        <w:spacing w:before="200" w:line="240" w:lineRule="auto"/>
        <w:rPr>
          <w:sz w:val="20"/>
          <w:szCs w:val="20"/>
        </w:rPr>
      </w:pPr>
      <w:r w:rsidRPr="00AA01D2">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5D0EA04E" w14:textId="77777777" w:rsidR="0098562B" w:rsidRPr="00AA01D2" w:rsidRDefault="00D71BB0" w:rsidP="00B547C0">
      <w:pPr>
        <w:spacing w:before="200" w:line="240" w:lineRule="auto"/>
        <w:rPr>
          <w:sz w:val="20"/>
          <w:szCs w:val="20"/>
        </w:rPr>
      </w:pPr>
      <w:r w:rsidRPr="00AA01D2">
        <w:rPr>
          <w:sz w:val="20"/>
        </w:rPr>
        <w:t>Exemples d'éléments permettant d'étayer l'évaluation :</w:t>
      </w:r>
    </w:p>
    <w:p w14:paraId="1528A861" w14:textId="77777777" w:rsidR="0098562B" w:rsidRPr="00AA01D2" w:rsidRDefault="0098562B" w:rsidP="000748B2">
      <w:pPr>
        <w:spacing w:line="240" w:lineRule="auto"/>
        <w:rPr>
          <w:sz w:val="20"/>
          <w:szCs w:val="20"/>
        </w:rPr>
      </w:pPr>
    </w:p>
    <w:p w14:paraId="53D0551F" w14:textId="77777777" w:rsidR="0098562B" w:rsidRPr="00AA01D2" w:rsidRDefault="00D71BB0" w:rsidP="000748B2">
      <w:pPr>
        <w:numPr>
          <w:ilvl w:val="0"/>
          <w:numId w:val="12"/>
        </w:numPr>
        <w:spacing w:line="240" w:lineRule="auto"/>
        <w:ind w:left="562" w:hanging="562"/>
        <w:rPr>
          <w:sz w:val="20"/>
          <w:szCs w:val="20"/>
        </w:rPr>
      </w:pPr>
      <w:r w:rsidRPr="00AA01D2">
        <w:rPr>
          <w:sz w:val="20"/>
        </w:rPr>
        <w:t xml:space="preserve">Nombre de femmes et de jeunes parlementaires détenant des fonctions dirigeantes au parlement </w:t>
      </w:r>
    </w:p>
    <w:p w14:paraId="7A5E75D4" w14:textId="77777777" w:rsidR="0098562B" w:rsidRPr="00AA01D2" w:rsidRDefault="00D71BB0" w:rsidP="000748B2">
      <w:pPr>
        <w:numPr>
          <w:ilvl w:val="0"/>
          <w:numId w:val="12"/>
        </w:numPr>
        <w:spacing w:line="240" w:lineRule="auto"/>
        <w:ind w:left="562" w:hanging="562"/>
        <w:rPr>
          <w:sz w:val="20"/>
          <w:szCs w:val="20"/>
        </w:rPr>
      </w:pPr>
      <w:r w:rsidRPr="00AA01D2">
        <w:rPr>
          <w:sz w:val="20"/>
        </w:rPr>
        <w:t>Nombre de femmes et de jeunes parlementaires détenant des présidences et vice-présidences de commissions</w:t>
      </w:r>
    </w:p>
    <w:p w14:paraId="14DB319E" w14:textId="77777777" w:rsidR="0098562B" w:rsidRPr="00AA01D2" w:rsidRDefault="00D71BB0" w:rsidP="000748B2">
      <w:pPr>
        <w:numPr>
          <w:ilvl w:val="0"/>
          <w:numId w:val="12"/>
        </w:numPr>
        <w:spacing w:line="240" w:lineRule="auto"/>
        <w:ind w:left="562" w:hanging="562"/>
        <w:rPr>
          <w:sz w:val="20"/>
          <w:szCs w:val="20"/>
        </w:rPr>
      </w:pPr>
      <w:r w:rsidRPr="00AA01D2">
        <w:rPr>
          <w:sz w:val="20"/>
        </w:rPr>
        <w:t xml:space="preserve">Liste des membres des diverses commissions spécialisées du parlement </w:t>
      </w:r>
    </w:p>
    <w:p w14:paraId="380B2795" w14:textId="77777777" w:rsidR="0098562B" w:rsidRPr="00AA01D2" w:rsidRDefault="00D71BB0" w:rsidP="000748B2">
      <w:pPr>
        <w:numPr>
          <w:ilvl w:val="0"/>
          <w:numId w:val="12"/>
        </w:numPr>
        <w:spacing w:line="240" w:lineRule="auto"/>
        <w:ind w:left="562" w:hanging="562"/>
        <w:rPr>
          <w:sz w:val="20"/>
          <w:szCs w:val="20"/>
        </w:rPr>
      </w:pPr>
      <w:r w:rsidRPr="00AA01D2">
        <w:rPr>
          <w:sz w:val="20"/>
        </w:rPr>
        <w:t xml:space="preserve">Dispositions du cadre juridique ou du règlement du parlement assurant l'équilibre entre les sexes et les âges dans les instances parlementaires et parmi les membres ou à la présidence et la vice-présidence des commissions </w:t>
      </w:r>
    </w:p>
    <w:p w14:paraId="1EFA46EA" w14:textId="05E0D7B8" w:rsidR="0098562B" w:rsidRPr="00AA01D2" w:rsidRDefault="00D71BB0" w:rsidP="000748B2">
      <w:pPr>
        <w:numPr>
          <w:ilvl w:val="0"/>
          <w:numId w:val="12"/>
        </w:numPr>
        <w:spacing w:line="240" w:lineRule="auto"/>
        <w:ind w:left="562" w:hanging="562"/>
        <w:rPr>
          <w:sz w:val="20"/>
          <w:szCs w:val="20"/>
        </w:rPr>
      </w:pPr>
      <w:r w:rsidRPr="00AA01D2">
        <w:rPr>
          <w:sz w:val="20"/>
        </w:rPr>
        <w:t xml:space="preserve">Objectifs et mesures du plan stratégique du parlement et autres politiques décrivant les procédures ou les mesures spéciales </w:t>
      </w:r>
      <w:r w:rsidR="00C8021D" w:rsidRPr="00AA01D2">
        <w:rPr>
          <w:sz w:val="20"/>
        </w:rPr>
        <w:t xml:space="preserve">destinées </w:t>
      </w:r>
      <w:r w:rsidRPr="00AA01D2">
        <w:rPr>
          <w:sz w:val="20"/>
        </w:rPr>
        <w:t>à garantir la représentation équitable des femmes et des jeunes parlementaires dans les instances parlementaires</w:t>
      </w:r>
    </w:p>
    <w:p w14:paraId="027F32F0" w14:textId="77777777" w:rsidR="0098562B" w:rsidRPr="00AA01D2" w:rsidRDefault="00D71BB0" w:rsidP="000748B2">
      <w:pPr>
        <w:numPr>
          <w:ilvl w:val="0"/>
          <w:numId w:val="12"/>
        </w:numPr>
        <w:spacing w:line="240" w:lineRule="auto"/>
        <w:ind w:left="562" w:hanging="562"/>
        <w:rPr>
          <w:sz w:val="20"/>
          <w:szCs w:val="20"/>
        </w:rPr>
      </w:pPr>
      <w:r w:rsidRPr="00AA01D2">
        <w:rPr>
          <w:sz w:val="20"/>
        </w:rPr>
        <w:t xml:space="preserve">Matériel de communication du parlement mettant en valeur le rôle bénéfique joué par les femmes et les jeunes parlementaires dans les activités du parlement </w:t>
      </w:r>
    </w:p>
    <w:p w14:paraId="64D1CFF1" w14:textId="77777777" w:rsidR="0098562B" w:rsidRPr="00AA01D2" w:rsidRDefault="0098562B" w:rsidP="00B547C0">
      <w:pPr>
        <w:spacing w:line="240" w:lineRule="auto"/>
        <w:rPr>
          <w:sz w:val="20"/>
          <w:szCs w:val="20"/>
        </w:rPr>
      </w:pPr>
    </w:p>
    <w:p w14:paraId="60233794" w14:textId="77777777" w:rsidR="0098562B" w:rsidRPr="00AA01D2" w:rsidRDefault="00D71BB0" w:rsidP="00B547C0">
      <w:pPr>
        <w:spacing w:line="240" w:lineRule="auto"/>
        <w:rPr>
          <w:sz w:val="20"/>
          <w:szCs w:val="20"/>
        </w:rPr>
      </w:pPr>
      <w:r w:rsidRPr="00AA01D2">
        <w:rPr>
          <w:sz w:val="20"/>
        </w:rPr>
        <w:t>Le cas échéant, merci de bien vouloir communiquer des observations ou exemples supplémentaires pour étayer l'évaluation.</w:t>
      </w:r>
    </w:p>
    <w:p w14:paraId="4218103E" w14:textId="77777777" w:rsidR="0098562B" w:rsidRPr="00AA01D2" w:rsidRDefault="0098562B" w:rsidP="00B547C0">
      <w:pPr>
        <w:spacing w:line="240" w:lineRule="auto"/>
        <w:rPr>
          <w:sz w:val="20"/>
          <w:szCs w:val="20"/>
        </w:rPr>
      </w:pPr>
    </w:p>
    <w:p w14:paraId="3033EE72" w14:textId="77777777" w:rsidR="0098562B" w:rsidRPr="00AA01D2" w:rsidRDefault="00D71BB0" w:rsidP="002B0141">
      <w:pPr>
        <w:pStyle w:val="Titre4"/>
      </w:pPr>
      <w:r w:rsidRPr="00AA01D2">
        <w:t xml:space="preserve">Critère d'évaluation n° 1 : Mesures destinées à promouvoir une représentation équitable </w:t>
      </w:r>
      <w:bookmarkStart w:id="21" w:name="_fo3bwfufgcvn"/>
      <w:bookmarkEnd w:id="21"/>
    </w:p>
    <w:p w14:paraId="534F4FAC" w14:textId="77777777" w:rsidR="0098562B" w:rsidRPr="00AA01D2" w:rsidRDefault="00D71BB0" w:rsidP="002B0141">
      <w:pPr>
        <w:spacing w:line="240" w:lineRule="auto"/>
        <w:ind w:right="-90"/>
        <w:rPr>
          <w:sz w:val="20"/>
          <w:szCs w:val="20"/>
        </w:rPr>
      </w:pPr>
      <w:r w:rsidRPr="00AA01D2">
        <w:rPr>
          <w:sz w:val="20"/>
        </w:rPr>
        <w:t xml:space="preserve">Le parlement prend des mesures pour promouvoir la représentation équitable des femmes et des jeunes parlementaires dans toutes les instances parlementaires. </w:t>
      </w:r>
    </w:p>
    <w:p w14:paraId="24B06588" w14:textId="77777777" w:rsidR="0098562B" w:rsidRPr="00AA01D2" w:rsidRDefault="0098562B" w:rsidP="00B547C0">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748B2" w:rsidRPr="00AA01D2" w14:paraId="04768FB9" w14:textId="77777777" w:rsidTr="000748B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E33E966" w14:textId="77777777" w:rsidR="0098562B" w:rsidRPr="00AA01D2" w:rsidRDefault="00D71BB0">
            <w:pPr>
              <w:jc w:val="center"/>
              <w:rPr>
                <w:rFonts w:eastAsia="Calibri"/>
                <w:sz w:val="20"/>
                <w:szCs w:val="20"/>
              </w:rPr>
            </w:pPr>
            <w:r w:rsidRPr="00AA01D2">
              <w:rPr>
                <w:sz w:val="20"/>
              </w:rPr>
              <w:t>Néant</w:t>
            </w:r>
          </w:p>
          <w:p w14:paraId="488DC379"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190D57F" w14:textId="77777777" w:rsidR="0098562B" w:rsidRPr="00AA01D2" w:rsidRDefault="00D71BB0">
            <w:pPr>
              <w:jc w:val="center"/>
              <w:rPr>
                <w:rFonts w:eastAsia="Calibri"/>
                <w:sz w:val="20"/>
                <w:szCs w:val="20"/>
              </w:rPr>
            </w:pPr>
            <w:r w:rsidRPr="00AA01D2">
              <w:rPr>
                <w:sz w:val="20"/>
              </w:rPr>
              <w:t xml:space="preserve">Médiocre </w:t>
            </w:r>
          </w:p>
          <w:p w14:paraId="2C5B2921"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0458F1C" w14:textId="77777777" w:rsidR="0098562B" w:rsidRPr="00AA01D2" w:rsidRDefault="00D71BB0">
            <w:pPr>
              <w:jc w:val="center"/>
              <w:rPr>
                <w:rFonts w:eastAsia="Calibri"/>
                <w:sz w:val="20"/>
                <w:szCs w:val="20"/>
              </w:rPr>
            </w:pPr>
            <w:r w:rsidRPr="00AA01D2">
              <w:rPr>
                <w:sz w:val="20"/>
              </w:rPr>
              <w:t>Moyen</w:t>
            </w:r>
          </w:p>
          <w:p w14:paraId="47900C63"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C3800A3" w14:textId="77777777" w:rsidR="0098562B" w:rsidRPr="00AA01D2" w:rsidRDefault="00D71BB0">
            <w:pPr>
              <w:jc w:val="center"/>
              <w:rPr>
                <w:rFonts w:eastAsia="Calibri"/>
                <w:sz w:val="20"/>
                <w:szCs w:val="20"/>
              </w:rPr>
            </w:pPr>
            <w:r w:rsidRPr="00AA01D2">
              <w:rPr>
                <w:sz w:val="20"/>
              </w:rPr>
              <w:t>Bon</w:t>
            </w:r>
          </w:p>
          <w:p w14:paraId="0B7D62C8"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44345FB" w14:textId="77777777" w:rsidR="0098562B" w:rsidRPr="00AA01D2" w:rsidRDefault="00D71BB0">
            <w:pPr>
              <w:jc w:val="center"/>
              <w:rPr>
                <w:rFonts w:eastAsia="Calibri"/>
                <w:sz w:val="20"/>
                <w:szCs w:val="20"/>
              </w:rPr>
            </w:pPr>
            <w:r w:rsidRPr="00AA01D2">
              <w:rPr>
                <w:sz w:val="20"/>
              </w:rPr>
              <w:t>Très bon</w:t>
            </w:r>
          </w:p>
          <w:p w14:paraId="03E09849"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A3EE3C9" w14:textId="77777777" w:rsidR="0098562B" w:rsidRPr="00AA01D2" w:rsidRDefault="00D71BB0">
            <w:pPr>
              <w:jc w:val="center"/>
              <w:rPr>
                <w:rFonts w:eastAsia="Calibri"/>
                <w:sz w:val="20"/>
                <w:szCs w:val="20"/>
              </w:rPr>
            </w:pPr>
            <w:r w:rsidRPr="00AA01D2">
              <w:rPr>
                <w:sz w:val="20"/>
              </w:rPr>
              <w:t>Excellent</w:t>
            </w:r>
          </w:p>
          <w:p w14:paraId="39B589DC"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r>
      <w:tr w:rsidR="000748B2" w:rsidRPr="00AA01D2" w14:paraId="0E9EC437" w14:textId="77777777" w:rsidTr="000748B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7454AB" w14:textId="77777777" w:rsidR="0098562B" w:rsidRPr="00AA01D2" w:rsidRDefault="00D71BB0">
            <w:pPr>
              <w:rPr>
                <w:rFonts w:eastAsia="Calibri"/>
                <w:color w:val="005F9A"/>
                <w:sz w:val="20"/>
                <w:szCs w:val="20"/>
              </w:rPr>
            </w:pPr>
            <w:r w:rsidRPr="00AA01D2">
              <w:rPr>
                <w:color w:val="005F9A"/>
                <w:sz w:val="20"/>
              </w:rPr>
              <w:t>Éléments à l'appui de l'évaluation :</w:t>
            </w:r>
          </w:p>
          <w:p w14:paraId="30E10142" w14:textId="77777777" w:rsidR="0098562B" w:rsidRPr="00AA01D2" w:rsidRDefault="0098562B">
            <w:pPr>
              <w:rPr>
                <w:rFonts w:eastAsia="Calibri"/>
                <w:color w:val="0000FF"/>
                <w:sz w:val="20"/>
                <w:szCs w:val="20"/>
              </w:rPr>
            </w:pPr>
          </w:p>
          <w:p w14:paraId="42FA1259" w14:textId="77777777" w:rsidR="0098562B" w:rsidRPr="00AA01D2" w:rsidRDefault="0098562B">
            <w:pPr>
              <w:rPr>
                <w:rFonts w:eastAsia="Calibri"/>
                <w:color w:val="0000FF"/>
                <w:sz w:val="20"/>
                <w:szCs w:val="20"/>
              </w:rPr>
            </w:pPr>
          </w:p>
        </w:tc>
      </w:tr>
    </w:tbl>
    <w:p w14:paraId="7BDA2A53" w14:textId="77777777" w:rsidR="0098562B" w:rsidRPr="00AA01D2" w:rsidRDefault="00D71BB0" w:rsidP="002B0141">
      <w:pPr>
        <w:pStyle w:val="Titre4"/>
      </w:pPr>
      <w:r w:rsidRPr="00AA01D2">
        <w:t xml:space="preserve">Critère d'évaluation n° 2 : Équilibre entre les sexes et les âges dans les fonctions dirigeantes </w:t>
      </w:r>
      <w:bookmarkStart w:id="22" w:name="_dx6ja6c556h6"/>
      <w:bookmarkStart w:id="23" w:name="_bmntmkayum5n"/>
      <w:bookmarkEnd w:id="22"/>
      <w:bookmarkEnd w:id="23"/>
    </w:p>
    <w:p w14:paraId="7B96A2C4" w14:textId="358C4486" w:rsidR="0098562B" w:rsidRPr="00AA01D2" w:rsidRDefault="00625A4D" w:rsidP="002B0141">
      <w:pPr>
        <w:spacing w:line="240" w:lineRule="auto"/>
        <w:ind w:right="-90"/>
        <w:rPr>
          <w:sz w:val="20"/>
          <w:szCs w:val="20"/>
        </w:rPr>
      </w:pPr>
      <w:r>
        <w:rPr>
          <w:sz w:val="20"/>
        </w:rPr>
        <w:t xml:space="preserve">Tous les </w:t>
      </w:r>
      <w:r w:rsidRPr="00AA01D2">
        <w:rPr>
          <w:sz w:val="20"/>
        </w:rPr>
        <w:t>parlementaires</w:t>
      </w:r>
      <w:r>
        <w:rPr>
          <w:sz w:val="20"/>
        </w:rPr>
        <w:t xml:space="preserve">, quels que soient leur </w:t>
      </w:r>
      <w:r w:rsidRPr="00AA01D2">
        <w:rPr>
          <w:sz w:val="20"/>
        </w:rPr>
        <w:t xml:space="preserve">sexe et </w:t>
      </w:r>
      <w:r>
        <w:rPr>
          <w:sz w:val="20"/>
        </w:rPr>
        <w:t xml:space="preserve">leur </w:t>
      </w:r>
      <w:r w:rsidRPr="00AA01D2">
        <w:rPr>
          <w:sz w:val="20"/>
        </w:rPr>
        <w:t>âge</w:t>
      </w:r>
      <w:r>
        <w:rPr>
          <w:sz w:val="20"/>
        </w:rPr>
        <w:t>,</w:t>
      </w:r>
      <w:r w:rsidRPr="00AA01D2">
        <w:rPr>
          <w:sz w:val="20"/>
        </w:rPr>
        <w:t xml:space="preserve"> sont équitablement représentés à des fonctions dirigeantes au parlement, notamment à la présidence et la vice-présidence des commissions. </w:t>
      </w:r>
    </w:p>
    <w:p w14:paraId="5CEF39B4" w14:textId="77777777" w:rsidR="0098562B" w:rsidRPr="00AA01D2" w:rsidRDefault="0098562B" w:rsidP="00B547C0">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748B2" w:rsidRPr="00AA01D2" w14:paraId="11E486A0" w14:textId="77777777" w:rsidTr="000748B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0859C02" w14:textId="77777777" w:rsidR="0098562B" w:rsidRPr="00AA01D2" w:rsidRDefault="00D71BB0">
            <w:pPr>
              <w:jc w:val="center"/>
              <w:rPr>
                <w:rFonts w:eastAsia="Calibri"/>
                <w:sz w:val="20"/>
                <w:szCs w:val="20"/>
              </w:rPr>
            </w:pPr>
            <w:r w:rsidRPr="00AA01D2">
              <w:rPr>
                <w:sz w:val="20"/>
              </w:rPr>
              <w:t>Néant</w:t>
            </w:r>
          </w:p>
          <w:p w14:paraId="00BEEEF8"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7E24555" w14:textId="77777777" w:rsidR="0098562B" w:rsidRPr="00AA01D2" w:rsidRDefault="00D71BB0">
            <w:pPr>
              <w:jc w:val="center"/>
              <w:rPr>
                <w:rFonts w:eastAsia="Calibri"/>
                <w:sz w:val="20"/>
                <w:szCs w:val="20"/>
              </w:rPr>
            </w:pPr>
            <w:r w:rsidRPr="00AA01D2">
              <w:rPr>
                <w:sz w:val="20"/>
              </w:rPr>
              <w:t xml:space="preserve">Médiocre </w:t>
            </w:r>
          </w:p>
          <w:p w14:paraId="7E8AB248"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9E668BF" w14:textId="77777777" w:rsidR="0098562B" w:rsidRPr="00AA01D2" w:rsidRDefault="00D71BB0">
            <w:pPr>
              <w:jc w:val="center"/>
              <w:rPr>
                <w:rFonts w:eastAsia="Calibri"/>
                <w:sz w:val="20"/>
                <w:szCs w:val="20"/>
              </w:rPr>
            </w:pPr>
            <w:r w:rsidRPr="00AA01D2">
              <w:rPr>
                <w:sz w:val="20"/>
              </w:rPr>
              <w:t>Moyen</w:t>
            </w:r>
          </w:p>
          <w:p w14:paraId="074D3325"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7AFB80E" w14:textId="77777777" w:rsidR="0098562B" w:rsidRPr="00AA01D2" w:rsidRDefault="00D71BB0">
            <w:pPr>
              <w:jc w:val="center"/>
              <w:rPr>
                <w:rFonts w:eastAsia="Calibri"/>
                <w:sz w:val="20"/>
                <w:szCs w:val="20"/>
              </w:rPr>
            </w:pPr>
            <w:r w:rsidRPr="00AA01D2">
              <w:rPr>
                <w:sz w:val="20"/>
              </w:rPr>
              <w:t>Bon</w:t>
            </w:r>
          </w:p>
          <w:p w14:paraId="6B34D1F7"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467EB9C" w14:textId="77777777" w:rsidR="0098562B" w:rsidRPr="00AA01D2" w:rsidRDefault="00D71BB0">
            <w:pPr>
              <w:jc w:val="center"/>
              <w:rPr>
                <w:rFonts w:eastAsia="Calibri"/>
                <w:sz w:val="20"/>
                <w:szCs w:val="20"/>
              </w:rPr>
            </w:pPr>
            <w:r w:rsidRPr="00AA01D2">
              <w:rPr>
                <w:sz w:val="20"/>
              </w:rPr>
              <w:t>Très bon</w:t>
            </w:r>
          </w:p>
          <w:p w14:paraId="01C6BBAF"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01ACD4A" w14:textId="77777777" w:rsidR="0098562B" w:rsidRPr="00AA01D2" w:rsidRDefault="00D71BB0">
            <w:pPr>
              <w:jc w:val="center"/>
              <w:rPr>
                <w:rFonts w:eastAsia="Calibri"/>
                <w:sz w:val="20"/>
                <w:szCs w:val="20"/>
              </w:rPr>
            </w:pPr>
            <w:r w:rsidRPr="00AA01D2">
              <w:rPr>
                <w:sz w:val="20"/>
              </w:rPr>
              <w:t>Excellent</w:t>
            </w:r>
          </w:p>
          <w:p w14:paraId="5F4269DF"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r>
      <w:tr w:rsidR="000748B2" w:rsidRPr="00AA01D2" w14:paraId="2BE87D5F" w14:textId="77777777" w:rsidTr="000748B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D7036" w14:textId="77777777" w:rsidR="0098562B" w:rsidRPr="00AA01D2" w:rsidRDefault="00D71BB0">
            <w:pPr>
              <w:rPr>
                <w:rFonts w:eastAsia="Calibri"/>
                <w:color w:val="005F9A"/>
                <w:sz w:val="20"/>
                <w:szCs w:val="20"/>
              </w:rPr>
            </w:pPr>
            <w:r w:rsidRPr="00AA01D2">
              <w:rPr>
                <w:color w:val="005F9A"/>
                <w:sz w:val="20"/>
              </w:rPr>
              <w:t>Éléments à l'appui de l'évaluation :</w:t>
            </w:r>
          </w:p>
          <w:p w14:paraId="2996710E" w14:textId="77777777" w:rsidR="0098562B" w:rsidRPr="00AA01D2" w:rsidRDefault="0098562B">
            <w:pPr>
              <w:rPr>
                <w:rFonts w:eastAsia="Calibri"/>
                <w:color w:val="0000FF"/>
                <w:sz w:val="20"/>
                <w:szCs w:val="20"/>
              </w:rPr>
            </w:pPr>
          </w:p>
          <w:p w14:paraId="0B7BEAB9" w14:textId="77777777" w:rsidR="0098562B" w:rsidRPr="00AA01D2" w:rsidRDefault="0098562B">
            <w:pPr>
              <w:rPr>
                <w:rFonts w:eastAsia="Calibri"/>
                <w:color w:val="0000FF"/>
                <w:sz w:val="20"/>
                <w:szCs w:val="20"/>
              </w:rPr>
            </w:pPr>
          </w:p>
        </w:tc>
      </w:tr>
    </w:tbl>
    <w:p w14:paraId="111E67E7" w14:textId="77777777" w:rsidR="0098562B" w:rsidRPr="00AA01D2" w:rsidRDefault="00D71BB0" w:rsidP="002B0141">
      <w:pPr>
        <w:pStyle w:val="Titre4"/>
      </w:pPr>
      <w:bookmarkStart w:id="24" w:name="_pnrc57won7z0"/>
      <w:bookmarkEnd w:id="24"/>
      <w:r w:rsidRPr="00AA01D2">
        <w:t>Critère d'évaluation n° 3 : Suivi et présentation de rapports</w:t>
      </w:r>
    </w:p>
    <w:p w14:paraId="5684B9D8" w14:textId="77777777" w:rsidR="0098562B" w:rsidRPr="00AA01D2" w:rsidRDefault="00D71BB0" w:rsidP="00B547C0">
      <w:pPr>
        <w:spacing w:line="240" w:lineRule="auto"/>
        <w:rPr>
          <w:sz w:val="20"/>
          <w:szCs w:val="20"/>
        </w:rPr>
      </w:pPr>
      <w:r w:rsidRPr="00AA01D2">
        <w:rPr>
          <w:sz w:val="20"/>
        </w:rPr>
        <w:t xml:space="preserve">Le parlement surveille l'équilibre entre les sexes et les âges dans la composition et la direction des instances parlementaires et présente des rapports à ce propos. </w:t>
      </w:r>
    </w:p>
    <w:p w14:paraId="3CDA84C3" w14:textId="77777777" w:rsidR="0098562B" w:rsidRPr="00AA01D2" w:rsidRDefault="0098562B" w:rsidP="00B547C0">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748B2" w:rsidRPr="00AA01D2" w14:paraId="63CD04A1" w14:textId="77777777" w:rsidTr="000748B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623F8E5" w14:textId="77777777" w:rsidR="0098562B" w:rsidRPr="00AA01D2" w:rsidRDefault="00D71BB0">
            <w:pPr>
              <w:jc w:val="center"/>
              <w:rPr>
                <w:rFonts w:eastAsia="Calibri"/>
                <w:sz w:val="20"/>
                <w:szCs w:val="20"/>
              </w:rPr>
            </w:pPr>
            <w:bookmarkStart w:id="25" w:name="_l3lglo575d2g"/>
            <w:bookmarkEnd w:id="25"/>
            <w:r w:rsidRPr="00AA01D2">
              <w:rPr>
                <w:sz w:val="20"/>
              </w:rPr>
              <w:t>Néant</w:t>
            </w:r>
          </w:p>
          <w:p w14:paraId="4D102AAE"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042259D" w14:textId="77777777" w:rsidR="0098562B" w:rsidRPr="00AA01D2" w:rsidRDefault="00D71BB0">
            <w:pPr>
              <w:jc w:val="center"/>
              <w:rPr>
                <w:rFonts w:eastAsia="Calibri"/>
                <w:sz w:val="20"/>
                <w:szCs w:val="20"/>
              </w:rPr>
            </w:pPr>
            <w:r w:rsidRPr="00AA01D2">
              <w:rPr>
                <w:sz w:val="20"/>
              </w:rPr>
              <w:t xml:space="preserve">Médiocre </w:t>
            </w:r>
          </w:p>
          <w:p w14:paraId="04A9A7B2"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B92F8DB" w14:textId="77777777" w:rsidR="0098562B" w:rsidRPr="00AA01D2" w:rsidRDefault="00D71BB0">
            <w:pPr>
              <w:jc w:val="center"/>
              <w:rPr>
                <w:rFonts w:eastAsia="Calibri"/>
                <w:sz w:val="20"/>
                <w:szCs w:val="20"/>
              </w:rPr>
            </w:pPr>
            <w:r w:rsidRPr="00AA01D2">
              <w:rPr>
                <w:sz w:val="20"/>
              </w:rPr>
              <w:t>Moyen</w:t>
            </w:r>
          </w:p>
          <w:p w14:paraId="5061E3AD"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668501E" w14:textId="77777777" w:rsidR="0098562B" w:rsidRPr="00AA01D2" w:rsidRDefault="00D71BB0">
            <w:pPr>
              <w:jc w:val="center"/>
              <w:rPr>
                <w:rFonts w:eastAsia="Calibri"/>
                <w:sz w:val="20"/>
                <w:szCs w:val="20"/>
              </w:rPr>
            </w:pPr>
            <w:r w:rsidRPr="00AA01D2">
              <w:rPr>
                <w:sz w:val="20"/>
              </w:rPr>
              <w:t>Bon</w:t>
            </w:r>
          </w:p>
          <w:p w14:paraId="7AD67ACB"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131AD2B" w14:textId="77777777" w:rsidR="0098562B" w:rsidRPr="00AA01D2" w:rsidRDefault="00D71BB0">
            <w:pPr>
              <w:jc w:val="center"/>
              <w:rPr>
                <w:rFonts w:eastAsia="Calibri"/>
                <w:sz w:val="20"/>
                <w:szCs w:val="20"/>
              </w:rPr>
            </w:pPr>
            <w:r w:rsidRPr="00AA01D2">
              <w:rPr>
                <w:sz w:val="20"/>
              </w:rPr>
              <w:t>Très bon</w:t>
            </w:r>
          </w:p>
          <w:p w14:paraId="39CD01FE"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8D25008" w14:textId="77777777" w:rsidR="0098562B" w:rsidRPr="00AA01D2" w:rsidRDefault="00D71BB0">
            <w:pPr>
              <w:jc w:val="center"/>
              <w:rPr>
                <w:rFonts w:eastAsia="Calibri"/>
                <w:sz w:val="20"/>
                <w:szCs w:val="20"/>
              </w:rPr>
            </w:pPr>
            <w:r w:rsidRPr="00AA01D2">
              <w:rPr>
                <w:sz w:val="20"/>
              </w:rPr>
              <w:t>Excellent</w:t>
            </w:r>
          </w:p>
          <w:p w14:paraId="075505D2" w14:textId="77777777" w:rsidR="0098562B" w:rsidRPr="00AA01D2" w:rsidRDefault="00D71BB0">
            <w:pPr>
              <w:jc w:val="center"/>
              <w:rPr>
                <w:rFonts w:eastAsia="Calibri"/>
                <w:sz w:val="20"/>
                <w:szCs w:val="20"/>
              </w:rPr>
            </w:pPr>
            <w:r w:rsidRPr="00AA01D2">
              <w:rPr>
                <w:rFonts w:ascii="Segoe UI Symbol" w:hAnsi="Segoe UI Symbol" w:cs="Segoe UI Symbol"/>
                <w:sz w:val="20"/>
                <w:cs/>
              </w:rPr>
              <w:t>☐</w:t>
            </w:r>
          </w:p>
        </w:tc>
      </w:tr>
      <w:tr w:rsidR="000748B2" w:rsidRPr="00AA01D2" w14:paraId="26D9DC76" w14:textId="77777777" w:rsidTr="000748B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378F4C" w14:textId="77777777" w:rsidR="0098562B" w:rsidRPr="00AA01D2" w:rsidRDefault="00D71BB0">
            <w:pPr>
              <w:rPr>
                <w:rFonts w:eastAsia="Calibri"/>
                <w:color w:val="005F9A"/>
                <w:sz w:val="20"/>
                <w:szCs w:val="20"/>
              </w:rPr>
            </w:pPr>
            <w:r w:rsidRPr="00AA01D2">
              <w:rPr>
                <w:color w:val="005F9A"/>
                <w:sz w:val="20"/>
              </w:rPr>
              <w:t>Éléments à l'appui de l'évaluation :</w:t>
            </w:r>
          </w:p>
          <w:p w14:paraId="2D812549" w14:textId="77777777" w:rsidR="0098562B" w:rsidRPr="00AA01D2" w:rsidRDefault="0098562B">
            <w:pPr>
              <w:rPr>
                <w:rFonts w:eastAsia="Calibri"/>
                <w:color w:val="0000FF"/>
                <w:sz w:val="20"/>
                <w:szCs w:val="20"/>
              </w:rPr>
            </w:pPr>
          </w:p>
          <w:p w14:paraId="4E8030B8" w14:textId="77777777" w:rsidR="0098562B" w:rsidRPr="00AA01D2" w:rsidRDefault="0098562B">
            <w:pPr>
              <w:rPr>
                <w:rFonts w:eastAsia="Calibri"/>
                <w:color w:val="0000FF"/>
                <w:sz w:val="20"/>
                <w:szCs w:val="20"/>
              </w:rPr>
            </w:pPr>
          </w:p>
        </w:tc>
      </w:tr>
    </w:tbl>
    <w:p w14:paraId="0EEB57A3" w14:textId="77777777" w:rsidR="0098562B" w:rsidRPr="00AA01D2" w:rsidRDefault="00D71BB0" w:rsidP="00BD5A08">
      <w:pPr>
        <w:pStyle w:val="section-title"/>
      </w:pPr>
      <w:r w:rsidRPr="00AA01D2">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0748B2" w:rsidRPr="00AA01D2" w14:paraId="5B2F5269" w14:textId="77777777" w:rsidTr="00BD3E08">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58DC79A" w14:textId="77777777" w:rsidR="0098562B" w:rsidRPr="00AA01D2" w:rsidRDefault="00D71BB0" w:rsidP="00BD3E08">
            <w:pPr>
              <w:keepNext/>
              <w:keepLines/>
              <w:spacing w:line="240" w:lineRule="auto"/>
              <w:rPr>
                <w:rFonts w:eastAsia="Calibri"/>
                <w:sz w:val="20"/>
                <w:szCs w:val="20"/>
              </w:rPr>
            </w:pPr>
            <w:r w:rsidRPr="00AA01D2">
              <w:rPr>
                <w:i/>
                <w:color w:val="000000"/>
                <w:sz w:val="20"/>
              </w:rPr>
              <w:t>Dans cet encadré, notez les recommandations et les idées visant à renforcer les règles et la pratique dans ce domaine.</w:t>
            </w:r>
          </w:p>
        </w:tc>
      </w:tr>
    </w:tbl>
    <w:p w14:paraId="41795C89" w14:textId="77777777" w:rsidR="0098562B" w:rsidRPr="00AA01D2" w:rsidRDefault="00D71BB0" w:rsidP="00BD5A08">
      <w:pPr>
        <w:pStyle w:val="section-title"/>
      </w:pPr>
      <w:r w:rsidRPr="00AA01D2">
        <w:t>Sources et autre documentation</w:t>
      </w:r>
    </w:p>
    <w:p w14:paraId="67DFDE2A" w14:textId="3E3C2351" w:rsidR="0098562B" w:rsidRPr="00AA01D2" w:rsidRDefault="00D71BB0" w:rsidP="00A21EA6">
      <w:pPr>
        <w:numPr>
          <w:ilvl w:val="0"/>
          <w:numId w:val="10"/>
        </w:numPr>
        <w:spacing w:line="240" w:lineRule="auto"/>
        <w:ind w:left="562" w:hanging="562"/>
        <w:rPr>
          <w:sz w:val="20"/>
          <w:szCs w:val="20"/>
        </w:rPr>
      </w:pPr>
      <w:r w:rsidRPr="00AA01D2">
        <w:rPr>
          <w:sz w:val="20"/>
        </w:rPr>
        <w:t xml:space="preserve">Union interparlementaire (UIP), </w:t>
      </w:r>
      <w:hyperlink r:id="rId14">
        <w:r w:rsidRPr="00AA01D2">
          <w:rPr>
            <w:i/>
            <w:color w:val="1155CC"/>
            <w:sz w:val="20"/>
            <w:u w:val="single"/>
          </w:rPr>
          <w:t>Parlements sensibles au genre :</w:t>
        </w:r>
      </w:hyperlink>
      <w:hyperlink r:id="rId15">
        <w:r w:rsidRPr="00AA01D2">
          <w:rPr>
            <w:i/>
            <w:color w:val="1155CC"/>
            <w:sz w:val="20"/>
            <w:u w:val="single"/>
          </w:rPr>
          <w:t xml:space="preserve"> </w:t>
        </w:r>
        <w:r w:rsidR="00C8021D" w:rsidRPr="00AA01D2">
          <w:rPr>
            <w:i/>
            <w:color w:val="1155CC"/>
            <w:sz w:val="20"/>
            <w:u w:val="single"/>
          </w:rPr>
          <w:t>Étude</w:t>
        </w:r>
        <w:r w:rsidRPr="00AA01D2">
          <w:rPr>
            <w:i/>
            <w:color w:val="1155CC"/>
            <w:sz w:val="20"/>
            <w:u w:val="single"/>
          </w:rPr>
          <w:t xml:space="preserve"> mondiale des bonnes pratiques</w:t>
        </w:r>
      </w:hyperlink>
      <w:r w:rsidRPr="00AA01D2">
        <w:rPr>
          <w:i/>
          <w:sz w:val="20"/>
        </w:rPr>
        <w:t xml:space="preserve"> (2011).</w:t>
      </w:r>
    </w:p>
    <w:p w14:paraId="125AEEC4" w14:textId="51CA4A4B" w:rsidR="0098562B" w:rsidRPr="00AA01D2" w:rsidRDefault="00D71BB0" w:rsidP="000748B2">
      <w:pPr>
        <w:numPr>
          <w:ilvl w:val="0"/>
          <w:numId w:val="10"/>
        </w:numPr>
        <w:spacing w:line="240" w:lineRule="auto"/>
        <w:ind w:left="562" w:hanging="562"/>
        <w:rPr>
          <w:sz w:val="20"/>
          <w:szCs w:val="20"/>
        </w:rPr>
      </w:pPr>
      <w:r w:rsidRPr="00AA01D2">
        <w:rPr>
          <w:sz w:val="20"/>
        </w:rPr>
        <w:t xml:space="preserve">UIP, </w:t>
      </w:r>
      <w:hyperlink r:id="rId16">
        <w:r w:rsidRPr="00AA01D2">
          <w:rPr>
            <w:i/>
            <w:color w:val="1155CC"/>
            <w:sz w:val="20"/>
            <w:u w:val="single"/>
          </w:rPr>
          <w:t>Parlements : évaluer la sensibilité au genre</w:t>
        </w:r>
        <w:r w:rsidR="00C8021D" w:rsidRPr="00AA01D2">
          <w:rPr>
            <w:i/>
            <w:color w:val="1155CC"/>
            <w:sz w:val="20"/>
            <w:u w:val="single"/>
          </w:rPr>
          <w:t> : Outil d’auto-évaluation</w:t>
        </w:r>
      </w:hyperlink>
      <w:r w:rsidRPr="00AA01D2">
        <w:rPr>
          <w:sz w:val="20"/>
        </w:rPr>
        <w:t xml:space="preserve"> (2016).</w:t>
      </w:r>
    </w:p>
    <w:p w14:paraId="56A35C75" w14:textId="2A2F81E7" w:rsidR="0098562B" w:rsidRPr="00625A4D" w:rsidRDefault="00D71BB0" w:rsidP="000748B2">
      <w:pPr>
        <w:numPr>
          <w:ilvl w:val="0"/>
          <w:numId w:val="10"/>
        </w:numPr>
        <w:spacing w:line="240" w:lineRule="auto"/>
        <w:ind w:left="562" w:hanging="562"/>
        <w:rPr>
          <w:sz w:val="20"/>
          <w:szCs w:val="20"/>
        </w:rPr>
      </w:pPr>
      <w:r w:rsidRPr="00AA01D2">
        <w:rPr>
          <w:sz w:val="20"/>
        </w:rPr>
        <w:t xml:space="preserve">UIP, </w:t>
      </w:r>
      <w:hyperlink r:id="rId17">
        <w:r w:rsidRPr="00AA01D2">
          <w:rPr>
            <w:i/>
            <w:color w:val="1155CC"/>
            <w:sz w:val="20"/>
            <w:u w:val="single"/>
          </w:rPr>
          <w:t>La représentation des jeunes dans les parlements nationaux</w:t>
        </w:r>
      </w:hyperlink>
      <w:r w:rsidRPr="00AA01D2">
        <w:rPr>
          <w:sz w:val="20"/>
        </w:rPr>
        <w:t xml:space="preserve"> (2021).</w:t>
      </w:r>
    </w:p>
    <w:p w14:paraId="2988258B" w14:textId="77777777" w:rsidR="00625A4D" w:rsidRPr="00AA01D2" w:rsidRDefault="00625A4D" w:rsidP="00625A4D">
      <w:pPr>
        <w:numPr>
          <w:ilvl w:val="0"/>
          <w:numId w:val="10"/>
        </w:numPr>
        <w:spacing w:line="240" w:lineRule="auto"/>
        <w:ind w:left="562" w:hanging="562"/>
        <w:rPr>
          <w:sz w:val="20"/>
          <w:szCs w:val="20"/>
        </w:rPr>
      </w:pPr>
      <w:r w:rsidRPr="00AA01D2">
        <w:rPr>
          <w:sz w:val="20"/>
        </w:rPr>
        <w:t xml:space="preserve">UIP, </w:t>
      </w:r>
      <w:hyperlink r:id="rId18">
        <w:r w:rsidRPr="00AA01D2">
          <w:rPr>
            <w:i/>
            <w:color w:val="1155CC"/>
            <w:sz w:val="20"/>
            <w:u w:val="single"/>
          </w:rPr>
          <w:t>Les femmes au parlement en 2020 :</w:t>
        </w:r>
      </w:hyperlink>
      <w:hyperlink r:id="rId19">
        <w:r w:rsidRPr="00AA01D2">
          <w:rPr>
            <w:i/>
            <w:color w:val="1155CC"/>
            <w:sz w:val="20"/>
            <w:u w:val="single"/>
          </w:rPr>
          <w:t xml:space="preserve"> Regard sur l'année écoulée</w:t>
        </w:r>
      </w:hyperlink>
      <w:r w:rsidRPr="00AA01D2">
        <w:rPr>
          <w:i/>
          <w:sz w:val="20"/>
        </w:rPr>
        <w:t xml:space="preserve"> (2021).</w:t>
      </w:r>
    </w:p>
    <w:p w14:paraId="73E8155A" w14:textId="77777777" w:rsidR="00625A4D" w:rsidRPr="00AA01D2" w:rsidRDefault="00625A4D" w:rsidP="00625A4D">
      <w:pPr>
        <w:spacing w:line="240" w:lineRule="auto"/>
        <w:rPr>
          <w:sz w:val="20"/>
          <w:szCs w:val="20"/>
        </w:rPr>
      </w:pPr>
    </w:p>
    <w:p w14:paraId="541EDB9B" w14:textId="77777777" w:rsidR="0098562B" w:rsidRPr="00AA01D2" w:rsidRDefault="0098562B" w:rsidP="00B547C0">
      <w:pPr>
        <w:spacing w:line="240" w:lineRule="auto"/>
      </w:pPr>
    </w:p>
    <w:p w14:paraId="3EDBA0C0" w14:textId="77777777" w:rsidR="0098562B" w:rsidRPr="00AA01D2" w:rsidRDefault="0098562B" w:rsidP="00BD5A08">
      <w:pPr>
        <w:pStyle w:val="section-title"/>
      </w:pPr>
    </w:p>
    <w:sectPr w:rsidR="0098562B" w:rsidRPr="00AA01D2" w:rsidSect="00D71BB0">
      <w:headerReference w:type="default" r:id="rId20"/>
      <w:footerReference w:type="default" r:id="rId21"/>
      <w:headerReference w:type="first" r:id="rId22"/>
      <w:footerReference w:type="first" r:id="rId23"/>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BBE99" w14:textId="77777777" w:rsidR="002E4550" w:rsidRDefault="002E4550">
      <w:pPr>
        <w:spacing w:line="240" w:lineRule="auto"/>
      </w:pPr>
      <w:r>
        <w:separator/>
      </w:r>
    </w:p>
  </w:endnote>
  <w:endnote w:type="continuationSeparator" w:id="0">
    <w:p w14:paraId="5F8D74F0" w14:textId="77777777" w:rsidR="002E4550" w:rsidRDefault="002E45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233679"/>
      <w:docPartObj>
        <w:docPartGallery w:val="Page Numbers (Bottom of Page)"/>
        <w:docPartUnique/>
      </w:docPartObj>
    </w:sdtPr>
    <w:sdtEndPr>
      <w:rPr>
        <w:noProof/>
        <w:sz w:val="20"/>
        <w:szCs w:val="20"/>
      </w:rPr>
    </w:sdtEndPr>
    <w:sdtContent>
      <w:p w14:paraId="078509C1" w14:textId="279CB45D" w:rsidR="0098562B" w:rsidRPr="00D71BB0" w:rsidRDefault="00D71BB0" w:rsidP="00D71BB0">
        <w:pPr>
          <w:pStyle w:val="Pieddepage"/>
          <w:jc w:val="right"/>
          <w:rPr>
            <w:sz w:val="20"/>
            <w:szCs w:val="20"/>
          </w:rPr>
        </w:pPr>
        <w:r w:rsidRPr="00D71BB0">
          <w:rPr>
            <w:sz w:val="20"/>
            <w:szCs w:val="20"/>
          </w:rPr>
          <w:fldChar w:fldCharType="begin"/>
        </w:r>
        <w:r w:rsidRPr="00D71BB0">
          <w:rPr>
            <w:sz w:val="20"/>
            <w:szCs w:val="20"/>
          </w:rPr>
          <w:instrText xml:space="preserve"> PAGE   \* MERGEFORMAT </w:instrText>
        </w:r>
        <w:r w:rsidRPr="00D71BB0">
          <w:rPr>
            <w:sz w:val="20"/>
            <w:szCs w:val="20"/>
          </w:rPr>
          <w:fldChar w:fldCharType="separate"/>
        </w:r>
        <w:r w:rsidRPr="00D71BB0">
          <w:rPr>
            <w:noProof/>
            <w:sz w:val="20"/>
            <w:szCs w:val="20"/>
          </w:rPr>
          <w:t>2</w:t>
        </w:r>
        <w:r w:rsidRPr="00D71BB0">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E79F" w14:textId="77777777" w:rsidR="00D71BB0" w:rsidRPr="007B30A2" w:rsidRDefault="00D71BB0" w:rsidP="00D71BB0">
    <w:pPr>
      <w:pStyle w:val="NormalWeb"/>
      <w:rPr>
        <w:rFonts w:ascii="Arial" w:hAnsi="Arial" w:cs="Arial"/>
        <w:sz w:val="20"/>
        <w:szCs w:val="20"/>
        <w:lang w:val="fr-CH"/>
      </w:rPr>
    </w:pPr>
    <w:r w:rsidRPr="007B30A2">
      <w:rPr>
        <w:rFonts w:ascii="Arial" w:hAnsi="Arial" w:cs="Arial"/>
        <w:sz w:val="20"/>
        <w:szCs w:val="20"/>
        <w:lang w:val="fr-CH"/>
      </w:rPr>
      <w:t>_______________</w:t>
    </w:r>
  </w:p>
  <w:p w14:paraId="6FBC777B" w14:textId="77777777" w:rsidR="00D71BB0" w:rsidRPr="001C645E" w:rsidRDefault="00D71BB0" w:rsidP="00D71BB0">
    <w:pPr>
      <w:pStyle w:val="NormalWeb"/>
      <w:rPr>
        <w:rFonts w:ascii="Arial" w:hAnsi="Arial" w:cs="Arial"/>
        <w:sz w:val="20"/>
        <w:szCs w:val="20"/>
      </w:rPr>
    </w:pPr>
    <w:r w:rsidRPr="001C645E">
      <w:rPr>
        <w:rFonts w:ascii="Arial" w:hAnsi="Arial" w:cs="Arial"/>
        <w:sz w:val="20"/>
        <w:szCs w:val="20"/>
      </w:rPr>
      <w:t xml:space="preserve">Les Indicateurs pour des parlements démocratiques sont une initiative multipartenaires coordonnée par l'Union interparlementaire (UIP), en partenariat avec l'Association parlementaire du Commonwealth (APC), la Fondation </w:t>
    </w:r>
    <w:proofErr w:type="spellStart"/>
    <w:r w:rsidRPr="001C645E">
      <w:rPr>
        <w:rFonts w:ascii="Arial" w:hAnsi="Arial" w:cs="Arial"/>
        <w:sz w:val="20"/>
        <w:szCs w:val="20"/>
      </w:rPr>
      <w:t>Directorio</w:t>
    </w:r>
    <w:proofErr w:type="spellEnd"/>
    <w:r w:rsidRPr="001C645E">
      <w:rPr>
        <w:rFonts w:ascii="Arial" w:hAnsi="Arial" w:cs="Arial"/>
        <w:sz w:val="20"/>
        <w:szCs w:val="20"/>
      </w:rPr>
      <w:t xml:space="preserve"> </w:t>
    </w:r>
    <w:proofErr w:type="spellStart"/>
    <w:r w:rsidRPr="001C645E">
      <w:rPr>
        <w:rFonts w:ascii="Arial" w:hAnsi="Arial" w:cs="Arial"/>
        <w:sz w:val="20"/>
        <w:szCs w:val="20"/>
      </w:rPr>
      <w:t>Legislativo</w:t>
    </w:r>
    <w:proofErr w:type="spellEnd"/>
    <w:r w:rsidRPr="001C645E">
      <w:rPr>
        <w:rFonts w:ascii="Arial" w:hAnsi="Arial" w:cs="Arial"/>
        <w:sz w:val="20"/>
        <w:szCs w:val="20"/>
      </w:rPr>
      <w:t xml:space="preserve">, Inter Pares/International IDEA, le National Democratic Institute (NDI), le Programme des Nations unies pour le développement (PNUD), ONU Femmes et la Westminster </w:t>
    </w:r>
    <w:proofErr w:type="spellStart"/>
    <w:r w:rsidRPr="001C645E">
      <w:rPr>
        <w:rFonts w:ascii="Arial" w:hAnsi="Arial" w:cs="Arial"/>
        <w:sz w:val="20"/>
        <w:szCs w:val="20"/>
      </w:rPr>
      <w:t>Foundation</w:t>
    </w:r>
    <w:proofErr w:type="spellEnd"/>
    <w:r w:rsidRPr="001C645E">
      <w:rPr>
        <w:rFonts w:ascii="Arial" w:hAnsi="Arial" w:cs="Arial"/>
        <w:sz w:val="20"/>
        <w:szCs w:val="20"/>
      </w:rPr>
      <w:t xml:space="preserve"> for </w:t>
    </w:r>
    <w:proofErr w:type="spellStart"/>
    <w:r w:rsidRPr="001C645E">
      <w:rPr>
        <w:rFonts w:ascii="Arial" w:hAnsi="Arial" w:cs="Arial"/>
        <w:sz w:val="20"/>
        <w:szCs w:val="20"/>
      </w:rPr>
      <w:t>Democracy</w:t>
    </w:r>
    <w:proofErr w:type="spellEnd"/>
    <w:r w:rsidRPr="001C645E">
      <w:rPr>
        <w:rFonts w:ascii="Arial" w:hAnsi="Arial" w:cs="Arial"/>
        <w:sz w:val="20"/>
        <w:szCs w:val="20"/>
      </w:rPr>
      <w:t xml:space="preserve"> (WFD). </w:t>
    </w:r>
  </w:p>
  <w:p w14:paraId="40A5DEFC" w14:textId="309478C6" w:rsidR="00D71BB0" w:rsidRPr="00D71BB0" w:rsidRDefault="00D71BB0" w:rsidP="00D71BB0">
    <w:pPr>
      <w:pStyle w:val="NormalWeb"/>
      <w:rPr>
        <w:rFonts w:ascii="Arial" w:hAnsi="Arial" w:cs="Arial"/>
        <w:sz w:val="20"/>
        <w:szCs w:val="20"/>
      </w:rPr>
    </w:pPr>
    <w:r w:rsidRPr="001C645E">
      <w:rPr>
        <w:rFonts w:ascii="Arial" w:hAnsi="Arial" w:cs="Arial"/>
        <w:sz w:val="20"/>
        <w:szCs w:val="20"/>
      </w:rPr>
      <w:t>Les Indicateurs sont publiés</w:t>
    </w:r>
    <w:r>
      <w:rPr>
        <w:rFonts w:ascii="Arial" w:hAnsi="Arial" w:cs="Arial"/>
        <w:sz w:val="20"/>
        <w:szCs w:val="20"/>
      </w:rPr>
      <w:t xml:space="preserve"> sur le site</w:t>
    </w:r>
    <w:r w:rsidRPr="001C645E">
      <w:rPr>
        <w:rFonts w:ascii="Arial" w:hAnsi="Arial" w:cs="Arial"/>
        <w:sz w:val="20"/>
        <w:szCs w:val="20"/>
      </w:rPr>
      <w:t xml:space="preserve"> </w:t>
    </w:r>
    <w:hyperlink r:id="rId1" w:history="1">
      <w:r w:rsidRPr="001C645E">
        <w:rPr>
          <w:rStyle w:val="Lienhypertexte"/>
          <w:rFonts w:ascii="Arial" w:hAnsi="Arial" w:cs="Arial"/>
          <w:sz w:val="20"/>
          <w:szCs w:val="20"/>
        </w:rPr>
        <w:t>www.parliamentaryindicators.org</w:t>
      </w:r>
    </w:hyperlink>
    <w:r w:rsidRPr="001C645E">
      <w:rPr>
        <w:rFonts w:ascii="Arial" w:hAnsi="Arial" w:cs="Arial"/>
        <w:sz w:val="20"/>
        <w:szCs w:val="20"/>
      </w:rPr>
      <w:t xml:space="preserve"> </w:t>
    </w:r>
    <w:r>
      <w:rPr>
        <w:rFonts w:ascii="Arial" w:hAnsi="Arial" w:cs="Arial"/>
        <w:sz w:val="20"/>
        <w:szCs w:val="20"/>
      </w:rPr>
      <w:t>sous licence</w:t>
    </w:r>
    <w:r w:rsidRPr="001C645E">
      <w:rPr>
        <w:rFonts w:ascii="Arial" w:hAnsi="Arial" w:cs="Arial"/>
        <w:sz w:val="20"/>
        <w:szCs w:val="20"/>
      </w:rPr>
      <w:t xml:space="preserve"> Creative Commons </w:t>
    </w:r>
    <w:hyperlink r:id="rId2" w:history="1">
      <w:r w:rsidRPr="001C645E">
        <w:rPr>
          <w:rStyle w:val="Lienhypertexte"/>
          <w:rFonts w:ascii="Arial" w:hAnsi="Arial" w:cs="Arial"/>
          <w:sz w:val="20"/>
          <w:szCs w:val="20"/>
        </w:rPr>
        <w:t>CC BY-NC-SA 4.0</w:t>
      </w:r>
    </w:hyperlink>
    <w:r w:rsidRPr="001C645E">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53FDF" w14:textId="77777777" w:rsidR="002E4550" w:rsidRDefault="002E4550">
      <w:pPr>
        <w:spacing w:line="240" w:lineRule="auto"/>
      </w:pPr>
      <w:r>
        <w:separator/>
      </w:r>
    </w:p>
  </w:footnote>
  <w:footnote w:type="continuationSeparator" w:id="0">
    <w:p w14:paraId="75C94A94" w14:textId="77777777" w:rsidR="002E4550" w:rsidRDefault="002E45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491D" w14:textId="767B57F1" w:rsidR="00D71BB0" w:rsidRPr="00906A25" w:rsidRDefault="00D71BB0" w:rsidP="00D71BB0">
    <w:pPr>
      <w:pStyle w:val="En-tte"/>
      <w:rPr>
        <w:b/>
        <w:bCs/>
        <w:lang w:val="fr-CH"/>
      </w:rPr>
    </w:pPr>
    <w:bookmarkStart w:id="26" w:name="_Hlk146872618"/>
    <w:bookmarkStart w:id="27" w:name="_Hlk148252784"/>
    <w:bookmarkStart w:id="28" w:name="_Hlk148252785"/>
    <w:bookmarkStart w:id="29" w:name="_Hlk148252869"/>
    <w:bookmarkStart w:id="30" w:name="_Hlk148252870"/>
    <w:bookmarkStart w:id="31" w:name="_Hlk148252876"/>
    <w:bookmarkStart w:id="32" w:name="_Hlk148252877"/>
    <w:bookmarkStart w:id="33" w:name="_Hlk148252878"/>
    <w:bookmarkStart w:id="34" w:name="_Hlk148252879"/>
    <w:bookmarkStart w:id="35" w:name="_Hlk148252880"/>
    <w:bookmarkStart w:id="36" w:name="_Hlk148252881"/>
    <w:bookmarkStart w:id="37" w:name="_Hlk148252882"/>
    <w:bookmarkStart w:id="38" w:name="_Hlk148252883"/>
    <w:bookmarkStart w:id="39" w:name="_Hlk148252884"/>
    <w:bookmarkStart w:id="40" w:name="_Hlk148252885"/>
    <w:bookmarkStart w:id="41" w:name="_Hlk148252886"/>
    <w:bookmarkStart w:id="42" w:name="_Hlk148252887"/>
    <w:bookmarkStart w:id="43" w:name="_Hlk148252888"/>
    <w:bookmarkStart w:id="44" w:name="_Hlk148252889"/>
    <w:bookmarkStart w:id="45" w:name="_Hlk148252899"/>
    <w:bookmarkStart w:id="46" w:name="_Hlk148252900"/>
    <w:bookmarkStart w:id="47" w:name="_Hlk148252901"/>
    <w:bookmarkStart w:id="48" w:name="_Hlk148252902"/>
    <w:bookmarkStart w:id="49" w:name="_Hlk148253093"/>
    <w:bookmarkStart w:id="50" w:name="_Hlk148253094"/>
    <w:r w:rsidRPr="00906A25">
      <w:rPr>
        <w:b/>
        <w:bCs/>
        <w:sz w:val="20"/>
        <w:szCs w:val="20"/>
      </w:rPr>
      <w:t>Indicateurs pour des parlements démocratiques</w:t>
    </w:r>
    <w:r w:rsidRPr="00906A25">
      <w:rPr>
        <w:b/>
        <w:bCs/>
        <w:sz w:val="20"/>
        <w:szCs w:val="20"/>
        <w:lang w:val="fr-CH"/>
      </w:rPr>
      <w:tab/>
      <w:t>www.parliamentaryindicators.org</w:t>
    </w:r>
    <w:bookmarkEnd w:id="26"/>
  </w:p>
  <w:p w14:paraId="29B9BCC6" w14:textId="5432E77F" w:rsidR="00D71BB0" w:rsidRPr="00906A25" w:rsidRDefault="00D71BB0" w:rsidP="00D71BB0">
    <w:pPr>
      <w:pStyle w:val="En-tte"/>
      <w:rPr>
        <w:lang w:val="en-US"/>
      </w:rPr>
    </w:pPr>
    <w:r w:rsidRPr="00906A25">
      <w:rPr>
        <w:sz w:val="20"/>
        <w:szCs w:val="20"/>
        <w:lang w:val="en-US"/>
      </w:rPr>
      <w:t>__________________</w:t>
    </w:r>
    <w:r>
      <w:rPr>
        <w:sz w:val="20"/>
        <w:szCs w:val="20"/>
        <w:lang w:val="en-US"/>
      </w:rPr>
      <w:t>__</w:t>
    </w:r>
    <w:r w:rsidRPr="00906A25">
      <w:rPr>
        <w:sz w:val="20"/>
        <w:szCs w:val="20"/>
        <w:lang w:val="en-US"/>
      </w:rPr>
      <w:t>_____________________________________________________________</w:t>
    </w:r>
  </w:p>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14:paraId="796AB3E4" w14:textId="012E44F6" w:rsidR="0098562B" w:rsidRPr="00D71BB0" w:rsidRDefault="0098562B" w:rsidP="00D71BB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54F4" w14:textId="77777777" w:rsidR="00D71BB0" w:rsidRDefault="00D71BB0" w:rsidP="00D71BB0">
    <w:pPr>
      <w:pStyle w:val="En-tte"/>
    </w:pPr>
    <w:bookmarkStart w:id="51" w:name="_Hlk148252769"/>
    <w:bookmarkStart w:id="52" w:name="_Hlk148252770"/>
    <w:bookmarkStart w:id="53" w:name="_Hlk148252862"/>
    <w:bookmarkStart w:id="54" w:name="_Hlk148252863"/>
    <w:r>
      <w:rPr>
        <w:noProof/>
      </w:rPr>
      <w:drawing>
        <wp:inline distT="0" distB="0" distL="0" distR="0" wp14:anchorId="5DA23C3B" wp14:editId="33ED9D31">
          <wp:extent cx="2990023" cy="723900"/>
          <wp:effectExtent l="0" t="0" r="1270" b="0"/>
          <wp:docPr id="1937666888"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66888"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96842" cy="725551"/>
                  </a:xfrm>
                  <a:prstGeom prst="rect">
                    <a:avLst/>
                  </a:prstGeom>
                </pic:spPr>
              </pic:pic>
            </a:graphicData>
          </a:graphic>
        </wp:inline>
      </w:drawing>
    </w:r>
  </w:p>
  <w:p w14:paraId="6E481032" w14:textId="77777777" w:rsidR="00D71BB0" w:rsidRDefault="00D71BB0" w:rsidP="00D71BB0">
    <w:pPr>
      <w:pStyle w:val="En-tte"/>
    </w:pPr>
  </w:p>
  <w:bookmarkEnd w:id="51"/>
  <w:bookmarkEnd w:id="52"/>
  <w:bookmarkEnd w:id="53"/>
  <w:bookmarkEnd w:id="54"/>
  <w:p w14:paraId="27DD2CB2" w14:textId="77777777" w:rsidR="00D71BB0" w:rsidRDefault="00D71BB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3E94"/>
    <w:multiLevelType w:val="hybridMultilevel"/>
    <w:tmpl w:val="3C1E972E"/>
    <w:lvl w:ilvl="0" w:tplc="5A7C9F80">
      <w:start w:val="1"/>
      <w:numFmt w:val="bullet"/>
      <w:lvlText w:val=""/>
      <w:lvlJc w:val="left"/>
      <w:pPr>
        <w:ind w:left="720" w:hanging="360"/>
      </w:pPr>
      <w:rPr>
        <w:rFonts w:ascii="Symbol" w:hAnsi="Symbol" w:hint="default"/>
      </w:rPr>
    </w:lvl>
    <w:lvl w:ilvl="1" w:tplc="9ACC02B6" w:tentative="1">
      <w:start w:val="1"/>
      <w:numFmt w:val="bullet"/>
      <w:lvlText w:val="o"/>
      <w:lvlJc w:val="left"/>
      <w:pPr>
        <w:ind w:left="1440" w:hanging="360"/>
      </w:pPr>
      <w:rPr>
        <w:rFonts w:ascii="Courier New" w:hAnsi="Courier New" w:cs="Courier New" w:hint="default"/>
      </w:rPr>
    </w:lvl>
    <w:lvl w:ilvl="2" w:tplc="5748C230" w:tentative="1">
      <w:start w:val="1"/>
      <w:numFmt w:val="bullet"/>
      <w:lvlText w:val=""/>
      <w:lvlJc w:val="left"/>
      <w:pPr>
        <w:ind w:left="2160" w:hanging="360"/>
      </w:pPr>
      <w:rPr>
        <w:rFonts w:ascii="Wingdings" w:hAnsi="Wingdings" w:hint="default"/>
      </w:rPr>
    </w:lvl>
    <w:lvl w:ilvl="3" w:tplc="472E018E" w:tentative="1">
      <w:start w:val="1"/>
      <w:numFmt w:val="bullet"/>
      <w:lvlText w:val=""/>
      <w:lvlJc w:val="left"/>
      <w:pPr>
        <w:ind w:left="2880" w:hanging="360"/>
      </w:pPr>
      <w:rPr>
        <w:rFonts w:ascii="Symbol" w:hAnsi="Symbol" w:hint="default"/>
      </w:rPr>
    </w:lvl>
    <w:lvl w:ilvl="4" w:tplc="1C1261F0" w:tentative="1">
      <w:start w:val="1"/>
      <w:numFmt w:val="bullet"/>
      <w:lvlText w:val="o"/>
      <w:lvlJc w:val="left"/>
      <w:pPr>
        <w:ind w:left="3600" w:hanging="360"/>
      </w:pPr>
      <w:rPr>
        <w:rFonts w:ascii="Courier New" w:hAnsi="Courier New" w:cs="Courier New" w:hint="default"/>
      </w:rPr>
    </w:lvl>
    <w:lvl w:ilvl="5" w:tplc="B8787ECA" w:tentative="1">
      <w:start w:val="1"/>
      <w:numFmt w:val="bullet"/>
      <w:lvlText w:val=""/>
      <w:lvlJc w:val="left"/>
      <w:pPr>
        <w:ind w:left="4320" w:hanging="360"/>
      </w:pPr>
      <w:rPr>
        <w:rFonts w:ascii="Wingdings" w:hAnsi="Wingdings" w:hint="default"/>
      </w:rPr>
    </w:lvl>
    <w:lvl w:ilvl="6" w:tplc="8EAA99F2" w:tentative="1">
      <w:start w:val="1"/>
      <w:numFmt w:val="bullet"/>
      <w:lvlText w:val=""/>
      <w:lvlJc w:val="left"/>
      <w:pPr>
        <w:ind w:left="5040" w:hanging="360"/>
      </w:pPr>
      <w:rPr>
        <w:rFonts w:ascii="Symbol" w:hAnsi="Symbol" w:hint="default"/>
      </w:rPr>
    </w:lvl>
    <w:lvl w:ilvl="7" w:tplc="813436B6" w:tentative="1">
      <w:start w:val="1"/>
      <w:numFmt w:val="bullet"/>
      <w:lvlText w:val="o"/>
      <w:lvlJc w:val="left"/>
      <w:pPr>
        <w:ind w:left="5760" w:hanging="360"/>
      </w:pPr>
      <w:rPr>
        <w:rFonts w:ascii="Courier New" w:hAnsi="Courier New" w:cs="Courier New" w:hint="default"/>
      </w:rPr>
    </w:lvl>
    <w:lvl w:ilvl="8" w:tplc="6E2E62FE" w:tentative="1">
      <w:start w:val="1"/>
      <w:numFmt w:val="bullet"/>
      <w:lvlText w:val=""/>
      <w:lvlJc w:val="left"/>
      <w:pPr>
        <w:ind w:left="6480" w:hanging="360"/>
      </w:pPr>
      <w:rPr>
        <w:rFonts w:ascii="Wingdings" w:hAnsi="Wingdings" w:hint="default"/>
      </w:rPr>
    </w:lvl>
  </w:abstractNum>
  <w:abstractNum w:abstractNumId="1"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7E7608"/>
    <w:multiLevelType w:val="multilevel"/>
    <w:tmpl w:val="C0E82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4" w15:restartNumberingAfterBreak="0">
    <w:nsid w:val="2A856C56"/>
    <w:multiLevelType w:val="multilevel"/>
    <w:tmpl w:val="D6AAC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5232B71"/>
    <w:multiLevelType w:val="multilevel"/>
    <w:tmpl w:val="75500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6D7FDE"/>
    <w:multiLevelType w:val="multilevel"/>
    <w:tmpl w:val="96C0F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8E4135A"/>
    <w:multiLevelType w:val="multilevel"/>
    <w:tmpl w:val="3BDCE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2" w15:restartNumberingAfterBreak="0">
    <w:nsid w:val="6E0174ED"/>
    <w:multiLevelType w:val="multilevel"/>
    <w:tmpl w:val="08064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33842555">
    <w:abstractNumId w:val="10"/>
  </w:num>
  <w:num w:numId="2" w16cid:durableId="1920140717">
    <w:abstractNumId w:val="9"/>
  </w:num>
  <w:num w:numId="3" w16cid:durableId="2139176057">
    <w:abstractNumId w:val="3"/>
  </w:num>
  <w:num w:numId="4" w16cid:durableId="621770280">
    <w:abstractNumId w:val="1"/>
  </w:num>
  <w:num w:numId="5" w16cid:durableId="1030835954">
    <w:abstractNumId w:val="5"/>
  </w:num>
  <w:num w:numId="6" w16cid:durableId="1474324954">
    <w:abstractNumId w:val="13"/>
  </w:num>
  <w:num w:numId="7" w16cid:durableId="436143581">
    <w:abstractNumId w:val="11"/>
  </w:num>
  <w:num w:numId="8" w16cid:durableId="574510925">
    <w:abstractNumId w:val="0"/>
  </w:num>
  <w:num w:numId="9" w16cid:durableId="1929345529">
    <w:abstractNumId w:val="8"/>
  </w:num>
  <w:num w:numId="10" w16cid:durableId="708920047">
    <w:abstractNumId w:val="6"/>
  </w:num>
  <w:num w:numId="11" w16cid:durableId="196085864">
    <w:abstractNumId w:val="4"/>
  </w:num>
  <w:num w:numId="12" w16cid:durableId="869956897">
    <w:abstractNumId w:val="2"/>
  </w:num>
  <w:num w:numId="13" w16cid:durableId="1038748143">
    <w:abstractNumId w:val="7"/>
  </w:num>
  <w:num w:numId="14" w16cid:durableId="1331640158">
    <w:abstractNumId w:val="12"/>
  </w:num>
  <w:num w:numId="15" w16cid:durableId="1627420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B7"/>
    <w:rsid w:val="0010623A"/>
    <w:rsid w:val="00143D48"/>
    <w:rsid w:val="001D4857"/>
    <w:rsid w:val="001E505A"/>
    <w:rsid w:val="002E4550"/>
    <w:rsid w:val="00340BAB"/>
    <w:rsid w:val="004D7F2D"/>
    <w:rsid w:val="00515B4C"/>
    <w:rsid w:val="00625A4D"/>
    <w:rsid w:val="006D6757"/>
    <w:rsid w:val="007923CB"/>
    <w:rsid w:val="00792F96"/>
    <w:rsid w:val="007B228F"/>
    <w:rsid w:val="00931968"/>
    <w:rsid w:val="00951003"/>
    <w:rsid w:val="009542CC"/>
    <w:rsid w:val="0098562B"/>
    <w:rsid w:val="00A266E1"/>
    <w:rsid w:val="00A358CF"/>
    <w:rsid w:val="00A5786D"/>
    <w:rsid w:val="00AA01D2"/>
    <w:rsid w:val="00B1552D"/>
    <w:rsid w:val="00B358C8"/>
    <w:rsid w:val="00B57FA6"/>
    <w:rsid w:val="00B609E1"/>
    <w:rsid w:val="00BB293D"/>
    <w:rsid w:val="00BD5A08"/>
    <w:rsid w:val="00C15BE5"/>
    <w:rsid w:val="00C206DA"/>
    <w:rsid w:val="00C459CB"/>
    <w:rsid w:val="00C60C71"/>
    <w:rsid w:val="00C8021D"/>
    <w:rsid w:val="00C94EEB"/>
    <w:rsid w:val="00D71BB0"/>
    <w:rsid w:val="00E24521"/>
    <w:rsid w:val="00E8497F"/>
    <w:rsid w:val="00ED2E6D"/>
    <w:rsid w:val="00F30630"/>
    <w:rsid w:val="00F30DB7"/>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1B994"/>
  <w15:docId w15:val="{2307BE19-2CA8-4DEA-85B2-92BB7558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45ED"/>
    <w:pPr>
      <w:spacing w:line="276" w:lineRule="auto"/>
    </w:pPr>
    <w:rPr>
      <w:sz w:val="22"/>
      <w:szCs w:val="22"/>
    </w:rPr>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autoRedefine/>
    <w:rsid w:val="00340BAB"/>
    <w:pPr>
      <w:keepNext/>
      <w:keepLines/>
      <w:pageBreakBefore/>
      <w:spacing w:before="200" w:after="240" w:line="240" w:lineRule="auto"/>
      <w:outlineLvl w:val="1"/>
    </w:pPr>
    <w:rPr>
      <w:b/>
      <w:color w:val="00AABE"/>
      <w:sz w:val="28"/>
      <w:szCs w:val="28"/>
    </w:rPr>
  </w:style>
  <w:style w:type="paragraph" w:styleId="Titre3">
    <w:name w:val="heading 3"/>
    <w:basedOn w:val="Normal"/>
    <w:next w:val="Normal"/>
    <w:autoRedefine/>
    <w:qFormat/>
    <w:rsid w:val="00184282"/>
    <w:pPr>
      <w:keepNext/>
      <w:keepLines/>
      <w:pageBreakBefore/>
      <w:spacing w:before="120" w:after="200" w:line="240" w:lineRule="auto"/>
      <w:outlineLvl w:val="2"/>
    </w:pPr>
    <w:rPr>
      <w:b/>
      <w:color w:val="005F9A"/>
      <w:sz w:val="24"/>
      <w:szCs w:val="28"/>
    </w:rPr>
  </w:style>
  <w:style w:type="paragraph" w:styleId="Titre4">
    <w:name w:val="heading 4"/>
    <w:basedOn w:val="Normal"/>
    <w:next w:val="Normal"/>
    <w:autoRedefine/>
    <w:qFormat/>
    <w:rsid w:val="002B0141"/>
    <w:pPr>
      <w:keepNext/>
      <w:keepLines/>
      <w:spacing w:before="200" w:after="120" w:line="240" w:lineRule="auto"/>
      <w:outlineLvl w:val="3"/>
    </w:pPr>
    <w:rPr>
      <w:b/>
      <w:sz w:val="20"/>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qFormat/>
    <w:pPr>
      <w:keepNext/>
      <w:keepLines/>
      <w:spacing w:after="320"/>
    </w:pPr>
    <w:rPr>
      <w:color w:val="666666"/>
      <w:sz w:val="30"/>
      <w:szCs w:val="30"/>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tblPr>
      <w:tblStyleRowBandSize w:val="1"/>
      <w:tblStyleColBandSize w:val="1"/>
      <w:tblCellMar>
        <w:left w:w="115" w:type="dxa"/>
        <w:right w:w="115" w:type="dxa"/>
      </w:tblCellMar>
    </w:tblPr>
  </w:style>
  <w:style w:type="table" w:customStyle="1" w:styleId="a1">
    <w:basedOn w:val="TableauNormal"/>
    <w:tblPr>
      <w:tblStyleRowBandSize w:val="1"/>
      <w:tblStyleColBandSize w:val="1"/>
      <w:tblCellMar>
        <w:left w:w="115" w:type="dxa"/>
        <w:right w:w="115" w:type="dxa"/>
      </w:tblCellMar>
    </w:tblPr>
  </w:style>
  <w:style w:type="table" w:customStyle="1" w:styleId="a2">
    <w:basedOn w:val="TableauNormal"/>
    <w:tblPr>
      <w:tblStyleRowBandSize w:val="1"/>
      <w:tblStyleColBandSize w:val="1"/>
      <w:tblCellMar>
        <w:left w:w="115" w:type="dxa"/>
        <w:right w:w="115" w:type="dxa"/>
      </w:tblCellMar>
    </w:tblPr>
  </w:style>
  <w:style w:type="table" w:customStyle="1" w:styleId="a3">
    <w:basedOn w:val="TableauNormal"/>
    <w:tblPr>
      <w:tblStyleRowBandSize w:val="1"/>
      <w:tblStyleColBandSize w:val="1"/>
      <w:tblCellMar>
        <w:left w:w="115" w:type="dxa"/>
        <w:right w:w="115" w:type="dxa"/>
      </w:tblCellMar>
    </w:tblPr>
  </w:style>
  <w:style w:type="table" w:customStyle="1" w:styleId="a4">
    <w:basedOn w:val="TableauNormal"/>
    <w:tblPr>
      <w:tblStyleRowBandSize w:val="1"/>
      <w:tblStyleColBandSize w:val="1"/>
      <w:tblCellMar>
        <w:left w:w="115" w:type="dxa"/>
        <w:right w:w="115" w:type="dxa"/>
      </w:tblCellMar>
    </w:tblPr>
  </w:style>
  <w:style w:type="table" w:customStyle="1" w:styleId="a5">
    <w:basedOn w:val="TableauNormal"/>
    <w:tblPr>
      <w:tblStyleRowBandSize w:val="1"/>
      <w:tblStyleColBandSize w:val="1"/>
      <w:tblCellMar>
        <w:left w:w="115" w:type="dxa"/>
        <w:right w:w="115" w:type="dxa"/>
      </w:tblCellMar>
    </w:tblPr>
  </w:style>
  <w:style w:type="table" w:customStyle="1" w:styleId="a6">
    <w:basedOn w:val="TableauNormal"/>
    <w:tblPr>
      <w:tblStyleRowBandSize w:val="1"/>
      <w:tblStyleColBandSize w:val="1"/>
      <w:tblCellMar>
        <w:left w:w="115" w:type="dxa"/>
        <w:right w:w="115" w:type="dxa"/>
      </w:tblCellMar>
    </w:tblPr>
  </w:style>
  <w:style w:type="table" w:customStyle="1" w:styleId="a7">
    <w:basedOn w:val="TableauNormal"/>
    <w:tblPr>
      <w:tblStyleRowBandSize w:val="1"/>
      <w:tblStyleColBandSize w:val="1"/>
      <w:tblCellMar>
        <w:left w:w="115" w:type="dxa"/>
        <w:right w:w="115" w:type="dxa"/>
      </w:tblCellMar>
    </w:tblPr>
  </w:style>
  <w:style w:type="table" w:customStyle="1" w:styleId="a8">
    <w:basedOn w:val="TableauNormal"/>
    <w:tblPr>
      <w:tblStyleRowBandSize w:val="1"/>
      <w:tblStyleColBandSize w:val="1"/>
      <w:tblCellMar>
        <w:left w:w="115" w:type="dxa"/>
        <w:right w:w="115" w:type="dxa"/>
      </w:tblCellMar>
    </w:tblPr>
  </w:style>
  <w:style w:type="table" w:customStyle="1" w:styleId="a9">
    <w:basedOn w:val="TableauNormal"/>
    <w:tblPr>
      <w:tblStyleRowBandSize w:val="1"/>
      <w:tblStyleColBandSize w:val="1"/>
      <w:tblCellMar>
        <w:left w:w="115" w:type="dxa"/>
        <w:right w:w="115" w:type="dxa"/>
      </w:tblCellMar>
    </w:tblPr>
  </w:style>
  <w:style w:type="table" w:customStyle="1" w:styleId="aa">
    <w:basedOn w:val="TableauNormal"/>
    <w:tblPr>
      <w:tblStyleRowBandSize w:val="1"/>
      <w:tblStyleColBandSize w:val="1"/>
      <w:tblCellMar>
        <w:left w:w="115" w:type="dxa"/>
        <w:right w:w="115" w:type="dxa"/>
      </w:tblCellMar>
    </w:tblPr>
  </w:style>
  <w:style w:type="table" w:customStyle="1" w:styleId="ab">
    <w:basedOn w:val="TableauNormal"/>
    <w:tblPr>
      <w:tblStyleRowBandSize w:val="1"/>
      <w:tblStyleColBandSize w:val="1"/>
      <w:tblCellMar>
        <w:left w:w="115" w:type="dxa"/>
        <w:right w:w="115" w:type="dxa"/>
      </w:tblCellMar>
    </w:tblPr>
  </w:style>
  <w:style w:type="table" w:customStyle="1" w:styleId="ac">
    <w:basedOn w:val="TableauNormal"/>
    <w:tblPr>
      <w:tblStyleRowBandSize w:val="1"/>
      <w:tblStyleColBandSize w:val="1"/>
      <w:tblCellMar>
        <w:left w:w="115" w:type="dxa"/>
        <w:right w:w="115" w:type="dxa"/>
      </w:tblCellMar>
    </w:tblPr>
  </w:style>
  <w:style w:type="table" w:customStyle="1" w:styleId="ad">
    <w:basedOn w:val="TableauNormal"/>
    <w:tblPr>
      <w:tblStyleRowBandSize w:val="1"/>
      <w:tblStyleColBandSize w:val="1"/>
      <w:tblCellMar>
        <w:left w:w="115" w:type="dxa"/>
        <w:right w:w="115" w:type="dxa"/>
      </w:tblCellMar>
    </w:tblPr>
  </w:style>
  <w:style w:type="table" w:customStyle="1" w:styleId="ae">
    <w:basedOn w:val="TableauNormal"/>
    <w:tblPr>
      <w:tblStyleRowBandSize w:val="1"/>
      <w:tblStyleColBandSize w:val="1"/>
      <w:tblCellMar>
        <w:left w:w="115" w:type="dxa"/>
        <w:right w:w="115" w:type="dxa"/>
      </w:tblCellMar>
    </w:tblPr>
  </w:style>
  <w:style w:type="table" w:customStyle="1" w:styleId="af">
    <w:basedOn w:val="TableauNormal"/>
    <w:tblPr>
      <w:tblStyleRowBandSize w:val="1"/>
      <w:tblStyleColBandSize w:val="1"/>
      <w:tblCellMar>
        <w:left w:w="115" w:type="dxa"/>
        <w:right w:w="115" w:type="dxa"/>
      </w:tblCellMar>
    </w:tblPr>
  </w:style>
  <w:style w:type="table" w:customStyle="1" w:styleId="af0">
    <w:basedOn w:val="TableauNormal"/>
    <w:tblPr>
      <w:tblStyleRowBandSize w:val="1"/>
      <w:tblStyleColBandSize w:val="1"/>
      <w:tblCellMar>
        <w:left w:w="115" w:type="dxa"/>
        <w:right w:w="115" w:type="dxa"/>
      </w:tblCellMar>
    </w:tblPr>
  </w:style>
  <w:style w:type="paragraph" w:styleId="En-tte">
    <w:name w:val="header"/>
    <w:basedOn w:val="Normal"/>
    <w:link w:val="En-tteCar"/>
    <w:uiPriority w:val="99"/>
    <w:unhideWhenUsed/>
    <w:rsid w:val="008E1474"/>
    <w:pPr>
      <w:tabs>
        <w:tab w:val="center" w:pos="4513"/>
        <w:tab w:val="right" w:pos="9026"/>
      </w:tabs>
      <w:spacing w:line="240" w:lineRule="auto"/>
    </w:pPr>
  </w:style>
  <w:style w:type="character" w:customStyle="1" w:styleId="En-tteCar">
    <w:name w:val="En-tête Car"/>
    <w:basedOn w:val="Policepardfaut"/>
    <w:link w:val="En-tte"/>
    <w:uiPriority w:val="99"/>
    <w:rsid w:val="008E1474"/>
  </w:style>
  <w:style w:type="paragraph" w:styleId="Pieddepage">
    <w:name w:val="footer"/>
    <w:basedOn w:val="Normal"/>
    <w:link w:val="PieddepageCar"/>
    <w:uiPriority w:val="99"/>
    <w:unhideWhenUsed/>
    <w:rsid w:val="008E1474"/>
    <w:pPr>
      <w:tabs>
        <w:tab w:val="center" w:pos="4513"/>
        <w:tab w:val="right" w:pos="9026"/>
      </w:tabs>
      <w:spacing w:line="240" w:lineRule="auto"/>
    </w:pPr>
  </w:style>
  <w:style w:type="character" w:customStyle="1" w:styleId="PieddepageCar">
    <w:name w:val="Pied de page Car"/>
    <w:basedOn w:val="Policepardfaut"/>
    <w:link w:val="Pieddepage"/>
    <w:uiPriority w:val="99"/>
    <w:rsid w:val="008E1474"/>
  </w:style>
  <w:style w:type="paragraph" w:customStyle="1" w:styleId="section-title">
    <w:name w:val="section-title"/>
    <w:basedOn w:val="Normal"/>
    <w:link w:val="section-titleChar"/>
    <w:autoRedefine/>
    <w:qFormat/>
    <w:rsid w:val="00BD5A08"/>
    <w:pPr>
      <w:keepNext/>
      <w:spacing w:before="200" w:after="200" w:line="240" w:lineRule="auto"/>
      <w:contextualSpacing/>
    </w:pPr>
    <w:rPr>
      <w:b/>
      <w:lang w:val="fr-CH" w:eastAsia="fr-CH"/>
    </w:rPr>
  </w:style>
  <w:style w:type="character" w:customStyle="1" w:styleId="section-titleChar">
    <w:name w:val="section-title Char"/>
    <w:link w:val="section-title"/>
    <w:rsid w:val="00BD5A08"/>
    <w:rPr>
      <w:b/>
      <w:sz w:val="22"/>
      <w:szCs w:val="22"/>
      <w:lang w:val="fr-CH" w:eastAsia="fr-CH"/>
    </w:rPr>
  </w:style>
  <w:style w:type="paragraph" w:styleId="Paragraphedeliste">
    <w:name w:val="List Paragraph"/>
    <w:basedOn w:val="Normal"/>
    <w:uiPriority w:val="34"/>
    <w:qFormat/>
    <w:rsid w:val="001545ED"/>
    <w:pPr>
      <w:ind w:left="720"/>
      <w:contextualSpacing/>
    </w:pPr>
  </w:style>
  <w:style w:type="table" w:styleId="Grilledutableau">
    <w:name w:val="Table Grid"/>
    <w:basedOn w:val="TableauNormal"/>
    <w:uiPriority w:val="39"/>
    <w:rsid w:val="001545ED"/>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864FA"/>
    <w:rPr>
      <w:sz w:val="22"/>
      <w:szCs w:val="22"/>
    </w:rPr>
  </w:style>
  <w:style w:type="character" w:styleId="Marquedecommentaire">
    <w:name w:val="annotation reference"/>
    <w:uiPriority w:val="99"/>
    <w:semiHidden/>
    <w:unhideWhenUsed/>
    <w:rsid w:val="005944B5"/>
    <w:rPr>
      <w:sz w:val="16"/>
      <w:szCs w:val="16"/>
      <w:lang w:val="fr-FR" w:eastAsia="fr-FR"/>
    </w:rPr>
  </w:style>
  <w:style w:type="paragraph" w:styleId="Commentaire">
    <w:name w:val="annotation text"/>
    <w:basedOn w:val="Normal"/>
    <w:link w:val="CommentaireCar"/>
    <w:uiPriority w:val="99"/>
    <w:unhideWhenUsed/>
    <w:rsid w:val="005944B5"/>
    <w:pPr>
      <w:spacing w:line="240" w:lineRule="auto"/>
    </w:pPr>
    <w:rPr>
      <w:sz w:val="20"/>
      <w:szCs w:val="20"/>
    </w:rPr>
  </w:style>
  <w:style w:type="character" w:customStyle="1" w:styleId="CommentaireCar">
    <w:name w:val="Commentaire Car"/>
    <w:link w:val="Commentaire"/>
    <w:uiPriority w:val="99"/>
    <w:rsid w:val="005944B5"/>
    <w:rPr>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5944B5"/>
    <w:rPr>
      <w:b/>
      <w:bCs/>
    </w:rPr>
  </w:style>
  <w:style w:type="character" w:customStyle="1" w:styleId="ObjetducommentaireCar">
    <w:name w:val="Objet du commentaire Car"/>
    <w:link w:val="Objetducommentaire"/>
    <w:uiPriority w:val="99"/>
    <w:semiHidden/>
    <w:rsid w:val="005944B5"/>
    <w:rPr>
      <w:b/>
      <w:bCs/>
      <w:sz w:val="20"/>
      <w:szCs w:val="20"/>
      <w:lang w:val="fr-FR" w:eastAsia="fr-FR"/>
    </w:rPr>
  </w:style>
  <w:style w:type="paragraph" w:styleId="NormalWeb">
    <w:name w:val="Normal (Web)"/>
    <w:basedOn w:val="Normal"/>
    <w:uiPriority w:val="99"/>
    <w:unhideWhenUsed/>
    <w:rsid w:val="00D71BB0"/>
    <w:pPr>
      <w:spacing w:before="100" w:beforeAutospacing="1" w:after="100" w:afterAutospacing="1" w:line="240" w:lineRule="auto"/>
    </w:pPr>
    <w:rPr>
      <w:rFonts w:ascii="Times New Roman" w:eastAsia="Calibri" w:hAnsi="Times New Roman" w:cs="Times New Roman"/>
      <w:sz w:val="24"/>
      <w:szCs w:val="24"/>
    </w:rPr>
  </w:style>
  <w:style w:type="character" w:styleId="Lienhypertexte">
    <w:name w:val="Hyperlink"/>
    <w:uiPriority w:val="99"/>
    <w:unhideWhenUsed/>
    <w:rsid w:val="00D71BB0"/>
    <w:rPr>
      <w:color w:val="0563C1"/>
      <w:u w:val="single"/>
      <w:lang w:val="fr-FR" w:eastAsia="fr-FR"/>
    </w:rPr>
  </w:style>
  <w:style w:type="paragraph" w:customStyle="1" w:styleId="Indicator">
    <w:name w:val="Indicator"/>
    <w:basedOn w:val="Titre3"/>
    <w:link w:val="IndicatorChar"/>
    <w:qFormat/>
    <w:rsid w:val="00BD5A08"/>
    <w:pPr>
      <w:pageBreakBefore w:val="0"/>
      <w:spacing w:before="240" w:after="120" w:line="288" w:lineRule="auto"/>
      <w:jc w:val="both"/>
    </w:pPr>
    <w:rPr>
      <w:color w:val="auto"/>
      <w:sz w:val="28"/>
      <w:szCs w:val="20"/>
      <w:lang w:eastAsia="fr-CH"/>
    </w:rPr>
  </w:style>
  <w:style w:type="character" w:customStyle="1" w:styleId="IndicatorChar">
    <w:name w:val="Indicator Char"/>
    <w:basedOn w:val="Policepardfaut"/>
    <w:link w:val="Indicator"/>
    <w:rsid w:val="00BD5A08"/>
    <w:rPr>
      <w:b/>
      <w:sz w:val="28"/>
      <w:lang w:eastAsia="fr-CH"/>
    </w:rPr>
  </w:style>
  <w:style w:type="paragraph" w:customStyle="1" w:styleId="Dimension">
    <w:name w:val="Dimension"/>
    <w:basedOn w:val="Titre4"/>
    <w:link w:val="DimensionChar"/>
    <w:qFormat/>
    <w:rsid w:val="00BD5A08"/>
    <w:pPr>
      <w:pageBreakBefore/>
      <w:spacing w:before="240" w:line="288" w:lineRule="auto"/>
      <w:jc w:val="both"/>
    </w:pPr>
    <w:rPr>
      <w:sz w:val="24"/>
      <w:szCs w:val="20"/>
      <w:lang w:eastAsia="fr-CH"/>
    </w:rPr>
  </w:style>
  <w:style w:type="character" w:customStyle="1" w:styleId="DimensionChar">
    <w:name w:val="Dimension Char"/>
    <w:basedOn w:val="Policepardfaut"/>
    <w:link w:val="Dimension"/>
    <w:rsid w:val="00BD5A08"/>
    <w:rPr>
      <w:b/>
      <w:sz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hive.ipu.org/splz-f/gabon.htm" TargetMode="External"/><Relationship Id="rId18" Type="http://schemas.openxmlformats.org/officeDocument/2006/relationships/hyperlink" Target="https://www.ipu.org/fr/femmes-parlement-202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tortinget.no/contentassets/0f025d8103c74397a63f709d7707d49c/theme_3.pdf" TargetMode="External"/><Relationship Id="rId17" Type="http://schemas.openxmlformats.org/officeDocument/2006/relationships/hyperlink" Target="https://www.ipu.org/fr/youth202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rchive.ipu.org/pdf/publications/gender-toolkit-f.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enice.coe.int/webforms/documents/default.aspx?pdffile=CDL-AD(2010)025-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archive.ipu.org/pdf/publications/gsp11-f.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pu.org/fr/femmes-parlement-2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rchive.ipu.org/pdf/publications/gsp11-f.pdf"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146C18-8748-4A6B-86FA-D33B12FAF769}">
  <ds:schemaRefs>
    <ds:schemaRef ds:uri="http://schemas.openxmlformats.org/officeDocument/2006/bibliography"/>
  </ds:schemaRefs>
</ds:datastoreItem>
</file>

<file path=customXml/itemProps2.xml><?xml version="1.0" encoding="utf-8"?>
<ds:datastoreItem xmlns:ds="http://schemas.openxmlformats.org/officeDocument/2006/customXml" ds:itemID="{DEE9A717-DFB7-4F5C-B393-019AF54C16C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B85A171-3E3D-46BE-879C-20A242BCCD0D}">
  <ds:schemaRefs>
    <ds:schemaRef ds:uri="http://schemas.microsoft.com/sharepoint/v3/contenttype/forms"/>
  </ds:schemaRefs>
</ds:datastoreItem>
</file>

<file path=customXml/itemProps4.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2656</Words>
  <Characters>14608</Characters>
  <Application>Microsoft Office Word</Application>
  <DocSecurity>0</DocSecurity>
  <Lines>121</Lines>
  <Paragraphs>34</Paragraphs>
  <ScaleCrop>false</ScaleCrop>
  <HeadingPairs>
    <vt:vector size="6" baseType="variant">
      <vt:variant>
        <vt:lpstr>Titre</vt:lpstr>
      </vt:variant>
      <vt:variant>
        <vt:i4>1</vt:i4>
      </vt:variant>
      <vt:variant>
        <vt:lpstr>Title</vt:lpstr>
      </vt:variant>
      <vt:variant>
        <vt:i4>1</vt:i4>
      </vt:variant>
      <vt:variant>
        <vt:lpstr>Headings</vt:lpstr>
      </vt:variant>
      <vt:variant>
        <vt:i4>4</vt:i4>
      </vt:variant>
    </vt:vector>
  </HeadingPairs>
  <TitlesOfParts>
    <vt:vector size="6" baseType="lpstr">
      <vt:lpstr/>
      <vt:lpstr/>
      <vt:lpstr>    Indicator 7.3: Political composition of parliamentary bodies </vt:lpstr>
      <vt:lpstr>        Dimension 7.3.1: Political composition of governing bodies </vt:lpstr>
      <vt:lpstr>        Dimension 7.3.2: Political composition of committees</vt:lpstr>
      <vt:lpstr>        Dimension 7.3.3: Gender and age balance in parliamentary bodies</vt:lpstr>
    </vt:vector>
  </TitlesOfParts>
  <Company/>
  <LinksUpToDate>false</LinksUpToDate>
  <CharactersWithSpaces>17230</CharactersWithSpaces>
  <SharedDoc>false</SharedDoc>
  <HLinks>
    <vt:vector size="54" baseType="variant">
      <vt:variant>
        <vt:i4>5242880</vt:i4>
      </vt:variant>
      <vt:variant>
        <vt:i4>24</vt:i4>
      </vt:variant>
      <vt:variant>
        <vt:i4>0</vt:i4>
      </vt:variant>
      <vt:variant>
        <vt:i4>5</vt:i4>
      </vt:variant>
      <vt:variant>
        <vt:lpwstr>https://www.ipu.org/youth2021</vt:lpwstr>
      </vt:variant>
      <vt:variant>
        <vt:lpwstr/>
      </vt:variant>
      <vt:variant>
        <vt:i4>4653081</vt:i4>
      </vt:variant>
      <vt:variant>
        <vt:i4>21</vt:i4>
      </vt:variant>
      <vt:variant>
        <vt:i4>0</vt:i4>
      </vt:variant>
      <vt:variant>
        <vt:i4>5</vt:i4>
      </vt:variant>
      <vt:variant>
        <vt:lpwstr>https://www.ipu.org/women-in-parliament-2020</vt:lpwstr>
      </vt:variant>
      <vt:variant>
        <vt:lpwstr/>
      </vt:variant>
      <vt:variant>
        <vt:i4>4653081</vt:i4>
      </vt:variant>
      <vt:variant>
        <vt:i4>18</vt:i4>
      </vt:variant>
      <vt:variant>
        <vt:i4>0</vt:i4>
      </vt:variant>
      <vt:variant>
        <vt:i4>5</vt:i4>
      </vt:variant>
      <vt:variant>
        <vt:lpwstr>https://www.ipu.org/women-in-parliament-2020</vt:lpwstr>
      </vt:variant>
      <vt:variant>
        <vt:lpwstr/>
      </vt:variant>
      <vt:variant>
        <vt:i4>1114205</vt:i4>
      </vt:variant>
      <vt:variant>
        <vt:i4>15</vt:i4>
      </vt:variant>
      <vt:variant>
        <vt:i4>0</vt:i4>
      </vt:variant>
      <vt:variant>
        <vt:i4>5</vt:i4>
      </vt:variant>
      <vt:variant>
        <vt:lpwstr>http://archive.ipu.org/pdf/publications/gender-toolkit-e.pdf</vt:lpwstr>
      </vt:variant>
      <vt:variant>
        <vt:lpwstr/>
      </vt:variant>
      <vt:variant>
        <vt:i4>3145762</vt:i4>
      </vt:variant>
      <vt:variant>
        <vt:i4>12</vt:i4>
      </vt:variant>
      <vt:variant>
        <vt:i4>0</vt:i4>
      </vt:variant>
      <vt:variant>
        <vt:i4>5</vt:i4>
      </vt:variant>
      <vt:variant>
        <vt:lpwstr>http://archive.ipu.org/pdf/publications/gsp11-e.pdf</vt:lpwstr>
      </vt:variant>
      <vt:variant>
        <vt:lpwstr/>
      </vt:variant>
      <vt:variant>
        <vt:i4>3145762</vt:i4>
      </vt:variant>
      <vt:variant>
        <vt:i4>9</vt:i4>
      </vt:variant>
      <vt:variant>
        <vt:i4>0</vt:i4>
      </vt:variant>
      <vt:variant>
        <vt:i4>5</vt:i4>
      </vt:variant>
      <vt:variant>
        <vt:lpwstr>http://archive.ipu.org/pdf/publications/gsp11-e.pdf</vt:lpwstr>
      </vt:variant>
      <vt:variant>
        <vt:lpwstr/>
      </vt:variant>
      <vt:variant>
        <vt:i4>7864356</vt:i4>
      </vt:variant>
      <vt:variant>
        <vt:i4>6</vt:i4>
      </vt:variant>
      <vt:variant>
        <vt:i4>0</vt:i4>
      </vt:variant>
      <vt:variant>
        <vt:i4>5</vt:i4>
      </vt:variant>
      <vt:variant>
        <vt:lpwstr>http://archive.ipu.org/splz-e/gabon.htm</vt:lpwstr>
      </vt:variant>
      <vt:variant>
        <vt:lpwstr/>
      </vt:variant>
      <vt:variant>
        <vt:i4>4849777</vt:i4>
      </vt:variant>
      <vt:variant>
        <vt:i4>3</vt:i4>
      </vt:variant>
      <vt:variant>
        <vt:i4>0</vt:i4>
      </vt:variant>
      <vt:variant>
        <vt:i4>5</vt:i4>
      </vt:variant>
      <vt:variant>
        <vt:lpwstr>https://www.stortinget.no/contentassets/0f025d8103c74397a63f709d7707d49c/theme_3.pdf</vt:lpwstr>
      </vt:variant>
      <vt:variant>
        <vt:lpwstr/>
      </vt:variant>
      <vt:variant>
        <vt:i4>1441822</vt:i4>
      </vt:variant>
      <vt:variant>
        <vt:i4>0</vt:i4>
      </vt:variant>
      <vt:variant>
        <vt:i4>0</vt:i4>
      </vt:variant>
      <vt:variant>
        <vt:i4>5</vt:i4>
      </vt:variant>
      <vt:variant>
        <vt:lpwstr>https://www.venice.coe.int/webforms/documents/?pdf=CDL-AD(2010)025-e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Andy Richardson</cp:lastModifiedBy>
  <cp:revision>10</cp:revision>
  <dcterms:created xsi:type="dcterms:W3CDTF">2023-09-11T13:15:00Z</dcterms:created>
  <dcterms:modified xsi:type="dcterms:W3CDTF">2023-10-19T04:42:00Z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