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A6379" w14:textId="04297463" w:rsidR="00B547C0" w:rsidRPr="006B6447" w:rsidRDefault="00B547C0" w:rsidP="0015208B">
      <w:pPr>
        <w:pStyle w:val="Indicator"/>
        <w:rPr>
          <w:lang w:val="es-AR"/>
        </w:rPr>
      </w:pPr>
      <w:bookmarkStart w:id="0" w:name="_boq8z293n43e"/>
      <w:bookmarkEnd w:id="0"/>
      <w:r w:rsidRPr="006B6447">
        <w:rPr>
          <w:lang w:val="es-AR"/>
        </w:rPr>
        <w:t>I</w:t>
      </w:r>
      <w:r w:rsidR="004F0024" w:rsidRPr="006B6447">
        <w:rPr>
          <w:lang w:val="es-AR"/>
        </w:rPr>
        <w:t>ndicad</w:t>
      </w:r>
      <w:r w:rsidRPr="006B6447">
        <w:rPr>
          <w:lang w:val="es-AR"/>
        </w:rPr>
        <w:t xml:space="preserve">or 7.3: </w:t>
      </w:r>
      <w:r w:rsidR="003F0D5A" w:rsidRPr="003F0D5A">
        <w:rPr>
          <w:lang w:val="es-AR"/>
        </w:rPr>
        <w:t>Composición de los órganos parlamentarios</w:t>
      </w:r>
    </w:p>
    <w:p w14:paraId="68F7CA49" w14:textId="77777777" w:rsidR="006B6447" w:rsidRPr="00002B4E" w:rsidRDefault="006B6447" w:rsidP="00002B4E">
      <w:pPr>
        <w:pStyle w:val="section-title"/>
      </w:pPr>
      <w:r w:rsidRPr="00002B4E">
        <w:t>Acerca de este indicador</w:t>
      </w:r>
    </w:p>
    <w:p w14:paraId="34A581F9" w14:textId="051848AF" w:rsidR="00CD16D6" w:rsidRPr="006B6447" w:rsidRDefault="00CD16D6" w:rsidP="0015208B">
      <w:pPr>
        <w:spacing w:line="240" w:lineRule="auto"/>
        <w:jc w:val="both"/>
        <w:rPr>
          <w:sz w:val="20"/>
          <w:lang w:val="es-AR"/>
        </w:rPr>
      </w:pPr>
      <w:r w:rsidRPr="006B6447">
        <w:rPr>
          <w:sz w:val="20"/>
          <w:lang w:val="es-AR"/>
        </w:rPr>
        <w:t xml:space="preserve">La composición de los órganos parlamentarios, y del parlamento en su conjunto, debe reflejar la diversidad de opiniones políticas y de grupos sociales dentro de un país. </w:t>
      </w:r>
    </w:p>
    <w:p w14:paraId="4C7806C5" w14:textId="77777777" w:rsidR="00CD16D6" w:rsidRPr="006B6447" w:rsidRDefault="00CD16D6" w:rsidP="0015208B">
      <w:pPr>
        <w:spacing w:line="240" w:lineRule="auto"/>
        <w:jc w:val="both"/>
        <w:rPr>
          <w:sz w:val="20"/>
          <w:lang w:val="es-AR"/>
        </w:rPr>
      </w:pPr>
    </w:p>
    <w:p w14:paraId="33A8A130" w14:textId="77777777" w:rsidR="00CD16D6" w:rsidRPr="006B6447" w:rsidRDefault="00CD16D6" w:rsidP="0015208B">
      <w:pPr>
        <w:spacing w:line="240" w:lineRule="auto"/>
        <w:jc w:val="both"/>
        <w:rPr>
          <w:sz w:val="20"/>
          <w:lang w:val="es-AR"/>
        </w:rPr>
      </w:pPr>
      <w:r w:rsidRPr="006B6447">
        <w:rPr>
          <w:sz w:val="20"/>
          <w:lang w:val="es-AR"/>
        </w:rPr>
        <w:t>La representación de los grupos políticos en la composición de los órganos parlamentarios suele ser proporcional a la representación de estos grupos políticos en el parlamento en su conjunto. Los parlamentos suelen prestar especial atención a los grupos políticos más pequeños y a los diputados independientes para garantizar su representación efectiva.</w:t>
      </w:r>
    </w:p>
    <w:p w14:paraId="673C7E4F" w14:textId="77777777" w:rsidR="00CD16D6" w:rsidRPr="006B6447" w:rsidRDefault="00CD16D6" w:rsidP="0015208B">
      <w:pPr>
        <w:spacing w:line="240" w:lineRule="auto"/>
        <w:jc w:val="both"/>
        <w:rPr>
          <w:sz w:val="20"/>
          <w:lang w:val="es-AR"/>
        </w:rPr>
      </w:pPr>
    </w:p>
    <w:p w14:paraId="16C68EAB" w14:textId="77777777" w:rsidR="00CD16D6" w:rsidRPr="006B6447" w:rsidRDefault="00CD16D6" w:rsidP="0015208B">
      <w:pPr>
        <w:spacing w:line="240" w:lineRule="auto"/>
        <w:jc w:val="both"/>
        <w:rPr>
          <w:sz w:val="20"/>
          <w:lang w:val="es-AR"/>
        </w:rPr>
      </w:pPr>
      <w:r w:rsidRPr="006B6447">
        <w:rPr>
          <w:sz w:val="20"/>
          <w:lang w:val="es-AR"/>
        </w:rPr>
        <w:t xml:space="preserve">Las normas y la práctica desempeñan un papel importante a la hora de determinar la composición de los órganos de gobierno del parlamento, como la presidencia, las comisiones y otros órganos parlamentarios, así como la distribución de las funciones de liderazgo. </w:t>
      </w:r>
    </w:p>
    <w:p w14:paraId="5A5BF429" w14:textId="77777777" w:rsidR="00CD16D6" w:rsidRPr="006B6447" w:rsidRDefault="00CD16D6" w:rsidP="0015208B">
      <w:pPr>
        <w:spacing w:line="240" w:lineRule="auto"/>
        <w:jc w:val="both"/>
        <w:rPr>
          <w:sz w:val="20"/>
          <w:lang w:val="es-AR"/>
        </w:rPr>
      </w:pPr>
    </w:p>
    <w:p w14:paraId="14B2B206" w14:textId="77777777" w:rsidR="00CD16D6" w:rsidRPr="006B6447" w:rsidRDefault="00CD16D6" w:rsidP="0015208B">
      <w:pPr>
        <w:spacing w:line="240" w:lineRule="auto"/>
        <w:jc w:val="both"/>
        <w:rPr>
          <w:sz w:val="20"/>
          <w:lang w:val="es-AR"/>
        </w:rPr>
      </w:pPr>
      <w:r w:rsidRPr="006B6447">
        <w:rPr>
          <w:sz w:val="20"/>
          <w:lang w:val="es-AR"/>
        </w:rPr>
        <w:t>Este indicador comprende las siguientes dimensiones:</w:t>
      </w:r>
    </w:p>
    <w:p w14:paraId="26643D97" w14:textId="77777777" w:rsidR="00CD16D6" w:rsidRPr="006B6447" w:rsidRDefault="00CD16D6" w:rsidP="0015208B">
      <w:pPr>
        <w:spacing w:line="240" w:lineRule="auto"/>
        <w:jc w:val="both"/>
        <w:rPr>
          <w:sz w:val="20"/>
          <w:lang w:val="es-AR"/>
        </w:rPr>
      </w:pPr>
    </w:p>
    <w:p w14:paraId="6E9B802D" w14:textId="3195C2A5" w:rsidR="00CD16D6" w:rsidRPr="006B6447" w:rsidRDefault="00CD16D6" w:rsidP="0015208B">
      <w:pPr>
        <w:spacing w:line="240" w:lineRule="auto"/>
        <w:jc w:val="both"/>
        <w:rPr>
          <w:sz w:val="20"/>
          <w:lang w:val="es-AR"/>
        </w:rPr>
      </w:pPr>
      <w:r w:rsidRPr="006B6447">
        <w:rPr>
          <w:sz w:val="20"/>
          <w:lang w:val="es-AR"/>
        </w:rPr>
        <w:t>● Dimensión 7.3.1</w:t>
      </w:r>
      <w:r w:rsidR="002A74C2">
        <w:rPr>
          <w:sz w:val="20"/>
          <w:lang w:val="es-AR"/>
        </w:rPr>
        <w:t>: Composición de los órganos directivos</w:t>
      </w:r>
    </w:p>
    <w:p w14:paraId="5E9132A3" w14:textId="77777777" w:rsidR="00CD16D6" w:rsidRPr="006B6447" w:rsidRDefault="00CD16D6" w:rsidP="0015208B">
      <w:pPr>
        <w:spacing w:line="240" w:lineRule="auto"/>
        <w:jc w:val="both"/>
        <w:rPr>
          <w:sz w:val="20"/>
          <w:lang w:val="es-AR"/>
        </w:rPr>
      </w:pPr>
    </w:p>
    <w:p w14:paraId="03506D76" w14:textId="77777777" w:rsidR="00CD16D6" w:rsidRPr="006B6447" w:rsidRDefault="00CD16D6" w:rsidP="0015208B">
      <w:pPr>
        <w:spacing w:line="240" w:lineRule="auto"/>
        <w:jc w:val="both"/>
        <w:rPr>
          <w:sz w:val="20"/>
          <w:lang w:val="es-AR"/>
        </w:rPr>
      </w:pPr>
      <w:r w:rsidRPr="006B6447">
        <w:rPr>
          <w:sz w:val="20"/>
          <w:lang w:val="es-AR"/>
        </w:rPr>
        <w:t>● Dimensión 7.3.2: Composición de las comisiones</w:t>
      </w:r>
    </w:p>
    <w:p w14:paraId="3F83FDF7" w14:textId="77777777" w:rsidR="00CD16D6" w:rsidRPr="006B6447" w:rsidRDefault="00CD16D6" w:rsidP="0015208B">
      <w:pPr>
        <w:spacing w:line="240" w:lineRule="auto"/>
        <w:jc w:val="both"/>
        <w:rPr>
          <w:sz w:val="20"/>
          <w:lang w:val="es-AR"/>
        </w:rPr>
      </w:pPr>
    </w:p>
    <w:p w14:paraId="45B2CC1E" w14:textId="74836E2F" w:rsidR="00CD16D6" w:rsidRPr="006B6447" w:rsidRDefault="00CD16D6" w:rsidP="0015208B">
      <w:pPr>
        <w:spacing w:line="240" w:lineRule="auto"/>
        <w:jc w:val="both"/>
        <w:rPr>
          <w:sz w:val="20"/>
          <w:lang w:val="es-AR"/>
        </w:rPr>
      </w:pPr>
      <w:r w:rsidRPr="006B6447">
        <w:rPr>
          <w:sz w:val="20"/>
          <w:lang w:val="es-AR"/>
        </w:rPr>
        <w:t xml:space="preserve">● Dimensión 7.3.3: </w:t>
      </w:r>
      <w:r w:rsidR="002A74C2">
        <w:rPr>
          <w:sz w:val="20"/>
          <w:lang w:val="es-AR"/>
        </w:rPr>
        <w:t>Equidad</w:t>
      </w:r>
      <w:r w:rsidR="003F0D5A">
        <w:rPr>
          <w:sz w:val="20"/>
          <w:lang w:val="es-AR"/>
        </w:rPr>
        <w:t xml:space="preserve"> de género y de edad en los cuerpo</w:t>
      </w:r>
      <w:r w:rsidRPr="006B6447">
        <w:rPr>
          <w:sz w:val="20"/>
          <w:lang w:val="es-AR"/>
        </w:rPr>
        <w:t xml:space="preserve">s parlamentarios </w:t>
      </w:r>
    </w:p>
    <w:p w14:paraId="774D6E24" w14:textId="77777777" w:rsidR="00CD16D6" w:rsidRPr="006B6447" w:rsidRDefault="00CD16D6" w:rsidP="0015208B">
      <w:pPr>
        <w:spacing w:line="240" w:lineRule="auto"/>
        <w:jc w:val="both"/>
        <w:rPr>
          <w:sz w:val="20"/>
          <w:lang w:val="es-AR"/>
        </w:rPr>
      </w:pPr>
    </w:p>
    <w:p w14:paraId="708753B6" w14:textId="77777777" w:rsidR="00CD16D6" w:rsidRPr="006B6447" w:rsidRDefault="00CD16D6" w:rsidP="0015208B">
      <w:pPr>
        <w:spacing w:line="240" w:lineRule="auto"/>
        <w:jc w:val="both"/>
        <w:rPr>
          <w:sz w:val="20"/>
          <w:lang w:val="es-AR"/>
        </w:rPr>
      </w:pPr>
    </w:p>
    <w:p w14:paraId="2DD1CAA2" w14:textId="12A3580B" w:rsidR="00B547C0" w:rsidRPr="003F0D5A" w:rsidRDefault="00CD16D6" w:rsidP="0015208B">
      <w:pPr>
        <w:spacing w:line="240" w:lineRule="auto"/>
        <w:jc w:val="both"/>
        <w:rPr>
          <w:i/>
          <w:sz w:val="20"/>
          <w:szCs w:val="20"/>
          <w:lang w:val="es-AR"/>
        </w:rPr>
      </w:pPr>
      <w:r w:rsidRPr="003F0D5A">
        <w:rPr>
          <w:i/>
          <w:sz w:val="20"/>
          <w:lang w:val="es-AR"/>
        </w:rPr>
        <w:t>Véase también el Indicador 1.4: Organización parlamentaria.</w:t>
      </w:r>
    </w:p>
    <w:p w14:paraId="645774AD" w14:textId="77777777" w:rsidR="00B547C0" w:rsidRPr="0015208B" w:rsidRDefault="00B547C0" w:rsidP="0015208B">
      <w:pPr>
        <w:spacing w:line="240" w:lineRule="auto"/>
        <w:jc w:val="both"/>
        <w:rPr>
          <w:sz w:val="20"/>
          <w:szCs w:val="20"/>
          <w:lang w:val="es-US"/>
        </w:rPr>
      </w:pPr>
    </w:p>
    <w:p w14:paraId="0A240A29" w14:textId="77777777" w:rsidR="00B547C0" w:rsidRPr="0015208B" w:rsidRDefault="00B547C0" w:rsidP="0015208B">
      <w:pPr>
        <w:spacing w:line="240" w:lineRule="auto"/>
        <w:jc w:val="both"/>
        <w:rPr>
          <w:sz w:val="20"/>
          <w:szCs w:val="20"/>
          <w:lang w:val="es-US"/>
        </w:rPr>
      </w:pPr>
    </w:p>
    <w:p w14:paraId="4853A10D" w14:textId="77777777" w:rsidR="00B37932" w:rsidRPr="0015208B" w:rsidRDefault="00B37932" w:rsidP="0015208B">
      <w:pPr>
        <w:jc w:val="both"/>
        <w:rPr>
          <w:sz w:val="20"/>
          <w:szCs w:val="20"/>
          <w:lang w:val="es-US"/>
        </w:rPr>
      </w:pPr>
    </w:p>
    <w:p w14:paraId="4AD4CE04" w14:textId="77777777" w:rsidR="00B37932" w:rsidRPr="0015208B" w:rsidRDefault="00B37932" w:rsidP="0015208B">
      <w:pPr>
        <w:jc w:val="both"/>
        <w:rPr>
          <w:sz w:val="20"/>
          <w:szCs w:val="20"/>
          <w:lang w:val="es-US"/>
        </w:rPr>
      </w:pPr>
    </w:p>
    <w:p w14:paraId="7CCB58D4" w14:textId="77777777" w:rsidR="00B37932" w:rsidRPr="0015208B" w:rsidRDefault="00B37932" w:rsidP="0015208B">
      <w:pPr>
        <w:jc w:val="both"/>
        <w:rPr>
          <w:sz w:val="20"/>
          <w:szCs w:val="20"/>
          <w:lang w:val="es-US"/>
        </w:rPr>
      </w:pPr>
    </w:p>
    <w:p w14:paraId="639E5A6F" w14:textId="77777777" w:rsidR="00B37932" w:rsidRPr="0015208B" w:rsidRDefault="00B37932" w:rsidP="0015208B">
      <w:pPr>
        <w:jc w:val="both"/>
        <w:rPr>
          <w:sz w:val="20"/>
          <w:szCs w:val="20"/>
          <w:lang w:val="es-US"/>
        </w:rPr>
      </w:pPr>
    </w:p>
    <w:p w14:paraId="1CB55EE3" w14:textId="77777777" w:rsidR="00B37932" w:rsidRPr="0015208B" w:rsidRDefault="00B37932" w:rsidP="0015208B">
      <w:pPr>
        <w:jc w:val="both"/>
        <w:rPr>
          <w:sz w:val="20"/>
          <w:szCs w:val="20"/>
          <w:lang w:val="es-US"/>
        </w:rPr>
      </w:pPr>
    </w:p>
    <w:p w14:paraId="7F1181D9" w14:textId="77777777" w:rsidR="00B37932" w:rsidRPr="0015208B" w:rsidRDefault="00B37932" w:rsidP="0015208B">
      <w:pPr>
        <w:jc w:val="both"/>
        <w:rPr>
          <w:sz w:val="20"/>
          <w:szCs w:val="20"/>
          <w:lang w:val="es-US"/>
        </w:rPr>
      </w:pPr>
    </w:p>
    <w:p w14:paraId="7A9781CD" w14:textId="4C6BC9AD" w:rsidR="00B547C0" w:rsidRPr="003F0D5A" w:rsidRDefault="00B31266" w:rsidP="0015208B">
      <w:pPr>
        <w:pStyle w:val="Dimension"/>
        <w:rPr>
          <w:lang w:val="es-AR"/>
        </w:rPr>
      </w:pPr>
      <w:bookmarkStart w:id="1" w:name="_ihv636"/>
      <w:bookmarkEnd w:id="1"/>
      <w:r w:rsidRPr="003F0D5A">
        <w:rPr>
          <w:lang w:val="es-AR"/>
        </w:rPr>
        <w:lastRenderedPageBreak/>
        <w:t>Dimensión</w:t>
      </w:r>
      <w:r w:rsidR="003F0D5A" w:rsidRPr="003F0D5A">
        <w:rPr>
          <w:lang w:val="es-AR"/>
        </w:rPr>
        <w:t xml:space="preserve"> 7.3.1</w:t>
      </w:r>
      <w:r w:rsidR="002A74C2">
        <w:rPr>
          <w:lang w:val="es-AR"/>
        </w:rPr>
        <w:t>: Composición de los órganos directivos</w:t>
      </w:r>
    </w:p>
    <w:tbl>
      <w:tblPr>
        <w:tblStyle w:val="TableGrid"/>
        <w:tblW w:w="0" w:type="auto"/>
        <w:shd w:val="clear" w:color="auto" w:fill="EEEEEE"/>
        <w:tblLook w:val="04A0" w:firstRow="1" w:lastRow="0" w:firstColumn="1" w:lastColumn="0" w:noHBand="0" w:noVBand="1"/>
      </w:tblPr>
      <w:tblGrid>
        <w:gridCol w:w="9120"/>
      </w:tblGrid>
      <w:tr w:rsidR="00B547C0" w:rsidRPr="002D117E" w14:paraId="266F8766" w14:textId="77777777" w:rsidTr="00B547C0">
        <w:tc>
          <w:tcPr>
            <w:tcW w:w="9120" w:type="dxa"/>
            <w:shd w:val="clear" w:color="auto" w:fill="EEEEEE"/>
          </w:tcPr>
          <w:p w14:paraId="4DEE9C1A" w14:textId="77777777" w:rsidR="00AC35E6" w:rsidRPr="00AC35E6" w:rsidRDefault="00AC35E6" w:rsidP="0015208B">
            <w:pPr>
              <w:jc w:val="both"/>
              <w:rPr>
                <w:sz w:val="20"/>
                <w:lang w:val="es-AR"/>
              </w:rPr>
            </w:pPr>
            <w:r w:rsidRPr="00AC35E6">
              <w:rPr>
                <w:sz w:val="20"/>
                <w:lang w:val="es-AR"/>
              </w:rPr>
              <w:t>Esta dimensión forma parte de:</w:t>
            </w:r>
          </w:p>
          <w:p w14:paraId="38C2844F" w14:textId="55E7631E" w:rsidR="00AC35E6" w:rsidRPr="00AC35E6" w:rsidRDefault="00AC35E6" w:rsidP="0015208B">
            <w:pPr>
              <w:pStyle w:val="ListParagraph"/>
              <w:numPr>
                <w:ilvl w:val="0"/>
                <w:numId w:val="17"/>
              </w:numPr>
              <w:jc w:val="both"/>
              <w:rPr>
                <w:sz w:val="20"/>
                <w:lang w:val="es-AR"/>
              </w:rPr>
            </w:pPr>
            <w:r w:rsidRPr="00AC35E6">
              <w:rPr>
                <w:sz w:val="20"/>
                <w:lang w:val="es-AR"/>
              </w:rPr>
              <w:t>Indicador 7.3: Composición de los órganos parlamentarios</w:t>
            </w:r>
          </w:p>
          <w:p w14:paraId="4BC6D894" w14:textId="093C63C6" w:rsidR="00B547C0" w:rsidRPr="00AC35E6" w:rsidRDefault="00AC35E6" w:rsidP="0015208B">
            <w:pPr>
              <w:pStyle w:val="ListParagraph"/>
              <w:numPr>
                <w:ilvl w:val="0"/>
                <w:numId w:val="17"/>
              </w:numPr>
              <w:jc w:val="both"/>
              <w:rPr>
                <w:szCs w:val="20"/>
              </w:rPr>
            </w:pPr>
            <w:r w:rsidRPr="00AC35E6">
              <w:rPr>
                <w:sz w:val="20"/>
                <w:lang w:val="es-AR"/>
              </w:rPr>
              <w:t>Meta 7: Parlamento</w:t>
            </w:r>
            <w:r w:rsidR="0015208B">
              <w:rPr>
                <w:sz w:val="20"/>
                <w:lang w:val="es-AR"/>
              </w:rPr>
              <w:t>s</w:t>
            </w:r>
            <w:r w:rsidRPr="00AC35E6">
              <w:rPr>
                <w:sz w:val="20"/>
                <w:lang w:val="es-AR"/>
              </w:rPr>
              <w:t xml:space="preserve"> representativo</w:t>
            </w:r>
            <w:r w:rsidR="0015208B">
              <w:rPr>
                <w:sz w:val="20"/>
                <w:lang w:val="es-AR"/>
              </w:rPr>
              <w:t>s</w:t>
            </w:r>
          </w:p>
        </w:tc>
      </w:tr>
    </w:tbl>
    <w:p w14:paraId="3A6466E0" w14:textId="77777777" w:rsidR="000E1A62" w:rsidRDefault="000E1A62" w:rsidP="00002B4E">
      <w:pPr>
        <w:pStyle w:val="section-title"/>
      </w:pPr>
      <w:r>
        <w:t>Sobre esta dimensión</w:t>
      </w:r>
    </w:p>
    <w:p w14:paraId="613762E3" w14:textId="77777777" w:rsidR="00CD16D6" w:rsidRPr="00F26E82" w:rsidRDefault="00CD16D6" w:rsidP="0015208B">
      <w:pPr>
        <w:spacing w:line="240" w:lineRule="auto"/>
        <w:jc w:val="both"/>
        <w:rPr>
          <w:sz w:val="20"/>
          <w:lang w:val="es-AR"/>
        </w:rPr>
      </w:pPr>
      <w:r w:rsidRPr="00F26E82">
        <w:rPr>
          <w:sz w:val="20"/>
          <w:lang w:val="es-AR"/>
        </w:rPr>
        <w:t xml:space="preserve">Esta dimensión se refiere a las disposiciones que garantizan la representación y el equilibrio entre los grupos políticos en los órganos de gobierno del parlamento, como el presidium, la Conferencia de Presidentes y los órganos administrativos y financieros. Estas disposiciones suelen establecerse en el marco jurídico y/o en el reglamento interno del parlamento. Normalmente prevén la representación de todos los grupos políticos en los órganos de gobierno del parlamento en proporción a su representación en el parlamento. </w:t>
      </w:r>
    </w:p>
    <w:p w14:paraId="24D98378" w14:textId="77777777" w:rsidR="00CD16D6" w:rsidRPr="00F26E82" w:rsidRDefault="00CD16D6" w:rsidP="0015208B">
      <w:pPr>
        <w:spacing w:line="240" w:lineRule="auto"/>
        <w:jc w:val="both"/>
        <w:rPr>
          <w:sz w:val="20"/>
          <w:lang w:val="es-AR"/>
        </w:rPr>
      </w:pPr>
    </w:p>
    <w:p w14:paraId="479566BD" w14:textId="77777777" w:rsidR="00CD16D6" w:rsidRPr="00F26E82" w:rsidRDefault="00CD16D6" w:rsidP="0015208B">
      <w:pPr>
        <w:spacing w:line="240" w:lineRule="auto"/>
        <w:jc w:val="both"/>
        <w:rPr>
          <w:sz w:val="20"/>
          <w:lang w:val="es-AR"/>
        </w:rPr>
      </w:pPr>
      <w:r w:rsidRPr="00F26E82">
        <w:rPr>
          <w:sz w:val="20"/>
          <w:lang w:val="es-AR"/>
        </w:rPr>
        <w:t>La inclusión de grupos políticos de la oposición o de la minoría política en los órganos de gobierno es una forma de reconocimiento institucional de la diversidad política del parlamento. Muchos parlamentos garantizan que los grupos políticos de la oposición o minoritarios también ocupen puestos de liderazgo, como el de Vicepresidente.</w:t>
      </w:r>
    </w:p>
    <w:p w14:paraId="499339D3" w14:textId="77777777" w:rsidR="00CD16D6" w:rsidRPr="00F26E82" w:rsidRDefault="00CD16D6" w:rsidP="0015208B">
      <w:pPr>
        <w:spacing w:line="240" w:lineRule="auto"/>
        <w:jc w:val="both"/>
        <w:rPr>
          <w:sz w:val="20"/>
          <w:lang w:val="es-AR"/>
        </w:rPr>
      </w:pPr>
    </w:p>
    <w:p w14:paraId="301E3356" w14:textId="77777777" w:rsidR="00CD16D6" w:rsidRPr="00F26E82" w:rsidRDefault="00CD16D6" w:rsidP="0015208B">
      <w:pPr>
        <w:spacing w:line="240" w:lineRule="auto"/>
        <w:jc w:val="both"/>
        <w:rPr>
          <w:sz w:val="20"/>
          <w:lang w:val="es-AR"/>
        </w:rPr>
      </w:pPr>
      <w:r w:rsidRPr="00F26E82">
        <w:rPr>
          <w:sz w:val="20"/>
          <w:lang w:val="es-AR"/>
        </w:rPr>
        <w:t>En los parlamentos en los que hay un número significativo de diputados independientes, debería considerarse la posibilidad de garantizar su representación en los órganos de gobierno del parlamento.</w:t>
      </w:r>
    </w:p>
    <w:p w14:paraId="11A4425C" w14:textId="77777777" w:rsidR="00CD16D6" w:rsidRPr="00B37932" w:rsidRDefault="00CD16D6" w:rsidP="0015208B">
      <w:pPr>
        <w:spacing w:line="240" w:lineRule="auto"/>
        <w:jc w:val="both"/>
        <w:rPr>
          <w:i/>
          <w:sz w:val="20"/>
          <w:lang w:val="es-AR"/>
        </w:rPr>
      </w:pPr>
    </w:p>
    <w:p w14:paraId="79CD66B6" w14:textId="12070C4E" w:rsidR="00B547C0" w:rsidRPr="00B37932" w:rsidRDefault="00CD16D6" w:rsidP="0015208B">
      <w:pPr>
        <w:spacing w:line="240" w:lineRule="auto"/>
        <w:jc w:val="both"/>
        <w:rPr>
          <w:i/>
          <w:sz w:val="20"/>
          <w:szCs w:val="20"/>
          <w:lang w:val="es-AR"/>
        </w:rPr>
      </w:pPr>
      <w:r w:rsidRPr="00B37932">
        <w:rPr>
          <w:i/>
          <w:sz w:val="20"/>
          <w:lang w:val="es-AR"/>
        </w:rPr>
        <w:t xml:space="preserve">Véase también la dimensión 1.4.3: </w:t>
      </w:r>
      <w:r w:rsidR="002A74C2">
        <w:rPr>
          <w:i/>
          <w:sz w:val="20"/>
          <w:lang w:val="es-AR"/>
        </w:rPr>
        <w:t>Presidencia</w:t>
      </w:r>
      <w:r w:rsidRPr="00B37932">
        <w:rPr>
          <w:i/>
          <w:sz w:val="20"/>
          <w:lang w:val="es-AR"/>
        </w:rPr>
        <w:t>.</w:t>
      </w:r>
    </w:p>
    <w:p w14:paraId="6F5D594D" w14:textId="77777777" w:rsidR="000E1A62" w:rsidRPr="001C4295" w:rsidRDefault="000E1A62" w:rsidP="00002B4E">
      <w:pPr>
        <w:pStyle w:val="section-title"/>
        <w:rPr>
          <w:i/>
        </w:rPr>
      </w:pPr>
      <w:r w:rsidRPr="001C4295">
        <w:t>Objetivo al que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B547C0" w:rsidRPr="00002B4E" w14:paraId="291DE7C4" w14:textId="77777777" w:rsidTr="002D117E">
        <w:trPr>
          <w:trHeight w:val="2292"/>
        </w:trPr>
        <w:tc>
          <w:tcPr>
            <w:tcW w:w="5000" w:type="pct"/>
            <w:shd w:val="clear" w:color="auto" w:fill="EEEEEE"/>
          </w:tcPr>
          <w:p w14:paraId="3B2A49E4" w14:textId="77777777" w:rsidR="00CD16D6" w:rsidRPr="00F26E82" w:rsidRDefault="00CD16D6" w:rsidP="0015208B">
            <w:pPr>
              <w:spacing w:line="240" w:lineRule="auto"/>
              <w:jc w:val="both"/>
              <w:rPr>
                <w:i/>
                <w:sz w:val="20"/>
                <w:lang w:val="es-AR"/>
              </w:rPr>
            </w:pPr>
            <w:r w:rsidRPr="00F26E82">
              <w:rPr>
                <w:i/>
                <w:sz w:val="20"/>
                <w:lang w:val="es-AR"/>
              </w:rPr>
              <w:t xml:space="preserve">Sobre la base de un análisis comparativo mundial, un objetivo al que aspiran los parlamentos en el ámbito de la "composición de los órganos de gobierno" es el siguiente: </w:t>
            </w:r>
          </w:p>
          <w:p w14:paraId="60617955" w14:textId="77777777" w:rsidR="00CD16D6" w:rsidRPr="00F26E82" w:rsidRDefault="00CD16D6" w:rsidP="0015208B">
            <w:pPr>
              <w:spacing w:line="240" w:lineRule="auto"/>
              <w:jc w:val="both"/>
              <w:rPr>
                <w:i/>
                <w:sz w:val="20"/>
                <w:lang w:val="es-AR"/>
              </w:rPr>
            </w:pPr>
          </w:p>
          <w:p w14:paraId="167892FD" w14:textId="77777777" w:rsidR="00CD16D6" w:rsidRPr="00F26E82" w:rsidRDefault="00CD16D6" w:rsidP="0015208B">
            <w:pPr>
              <w:spacing w:line="240" w:lineRule="auto"/>
              <w:jc w:val="both"/>
              <w:rPr>
                <w:sz w:val="20"/>
                <w:lang w:val="es-AR"/>
              </w:rPr>
            </w:pPr>
            <w:r w:rsidRPr="00F26E82">
              <w:rPr>
                <w:sz w:val="20"/>
                <w:lang w:val="es-AR"/>
              </w:rPr>
              <w:t xml:space="preserve">Los principios para la composición de los órganos de gobierno del parlamento están claramente establecidos en el marco jurídico y/o en el reglamento interno del parlamento. Estas disposiciones garantizan la representación de todos los grupos políticos en los órganos de gobierno y aseguran un equilibrio adecuado entre ellos. </w:t>
            </w:r>
          </w:p>
          <w:p w14:paraId="2AABB6F9" w14:textId="77777777" w:rsidR="00CD16D6" w:rsidRPr="00F26E82" w:rsidRDefault="00CD16D6" w:rsidP="0015208B">
            <w:pPr>
              <w:spacing w:line="240" w:lineRule="auto"/>
              <w:jc w:val="both"/>
              <w:rPr>
                <w:sz w:val="20"/>
                <w:lang w:val="es-AR"/>
              </w:rPr>
            </w:pPr>
          </w:p>
          <w:p w14:paraId="0CF4DF0F" w14:textId="189737BD" w:rsidR="00B547C0" w:rsidRPr="00F26E82" w:rsidRDefault="00CD16D6" w:rsidP="0015208B">
            <w:pPr>
              <w:spacing w:line="240" w:lineRule="auto"/>
              <w:jc w:val="both"/>
              <w:rPr>
                <w:sz w:val="20"/>
                <w:szCs w:val="20"/>
                <w:lang w:val="es-AR"/>
              </w:rPr>
            </w:pPr>
            <w:r w:rsidRPr="00F26E82">
              <w:rPr>
                <w:sz w:val="20"/>
                <w:lang w:val="es-AR"/>
              </w:rPr>
              <w:t>El Parlamento reserva a la oposición o a los grupos políticos minoritarios puestos de dirección, como el de Vicepresidente</w:t>
            </w:r>
            <w:r w:rsidRPr="00F26E82">
              <w:rPr>
                <w:i/>
                <w:sz w:val="20"/>
                <w:lang w:val="es-AR"/>
              </w:rPr>
              <w:t>.</w:t>
            </w:r>
          </w:p>
        </w:tc>
      </w:tr>
    </w:tbl>
    <w:p w14:paraId="2E2821B6" w14:textId="77777777" w:rsidR="00F26E82" w:rsidRDefault="00F26E82" w:rsidP="0015208B">
      <w:pPr>
        <w:pStyle w:val="Heading4"/>
        <w:jc w:val="both"/>
        <w:rPr>
          <w:sz w:val="22"/>
          <w:szCs w:val="22"/>
          <w:lang w:val="es-AR" w:eastAsia="fr-CH"/>
        </w:rPr>
      </w:pPr>
      <w:bookmarkStart w:id="2" w:name="_md4s327uonpv"/>
      <w:bookmarkEnd w:id="2"/>
      <w:r w:rsidRPr="00F26E82">
        <w:rPr>
          <w:sz w:val="22"/>
          <w:szCs w:val="22"/>
          <w:lang w:val="es-AR" w:eastAsia="fr-CH"/>
        </w:rPr>
        <w:t xml:space="preserve">Evaluación </w:t>
      </w:r>
    </w:p>
    <w:p w14:paraId="553D7CC7" w14:textId="54A215FD" w:rsidR="00FE12DD" w:rsidRPr="00002B4E" w:rsidRDefault="00FE12DD" w:rsidP="00002B4E">
      <w:r w:rsidRPr="00002B4E">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277384ED" w14:textId="6D634A9B" w:rsidR="00FE12DD" w:rsidRPr="00002B4E" w:rsidRDefault="00FE12DD" w:rsidP="00002B4E">
      <w:r w:rsidRPr="00002B4E">
        <w:t>Las pruebas para la evaluación de esta dimensión podrían incluir lo siguiente:</w:t>
      </w:r>
    </w:p>
    <w:p w14:paraId="15BF4AF9" w14:textId="77777777" w:rsidR="00FE12DD" w:rsidRPr="00002B4E" w:rsidRDefault="00FE12DD" w:rsidP="00002B4E">
      <w:r w:rsidRPr="00002B4E">
        <w:t>● Disposiciones de la constitución y/u otros aspectos del marco jurídico relativos a la composición de los órganos de gobierno del parlamento.</w:t>
      </w:r>
    </w:p>
    <w:p w14:paraId="66ABE1E2" w14:textId="77777777" w:rsidR="00FE12DD" w:rsidRPr="00002B4E" w:rsidRDefault="00FE12DD" w:rsidP="00002B4E">
      <w:r w:rsidRPr="00002B4E">
        <w:t>● Disposiciones del reglamento del parlamento que otorguen al menos un cargo de vicepresidente a un diputado de la oposición</w:t>
      </w:r>
    </w:p>
    <w:p w14:paraId="6B059A7A" w14:textId="77777777" w:rsidR="00FE12DD" w:rsidRPr="00002B4E" w:rsidRDefault="00FE12DD" w:rsidP="00002B4E">
      <w:r w:rsidRPr="00002B4E">
        <w:t>● Disposiciones del reglamento del parlamento que conceden a los diputados independientes representación en los órganos de gobierno del parlamento</w:t>
      </w:r>
    </w:p>
    <w:p w14:paraId="5104326E" w14:textId="77777777" w:rsidR="00FE12DD" w:rsidRPr="00002B4E" w:rsidRDefault="00FE12DD" w:rsidP="00002B4E">
      <w:r w:rsidRPr="00002B4E">
        <w:lastRenderedPageBreak/>
        <w:t>● Disposiciones del marco legal que establezcan procedimientos claros y transparentes para la formación de grupos políticos en el parlamento.</w:t>
      </w:r>
    </w:p>
    <w:p w14:paraId="53A3A1C3" w14:textId="7D8A164D" w:rsidR="00FE12DD" w:rsidRPr="00002B4E" w:rsidRDefault="00FE12DD" w:rsidP="00002B4E">
      <w:r w:rsidRPr="00002B4E">
        <w:t>● El número de diputados de la oposición representados en los órganos de gobierno del parlamento actual.</w:t>
      </w:r>
    </w:p>
    <w:p w14:paraId="53857472" w14:textId="77777777" w:rsidR="00FE12DD" w:rsidRPr="00002B4E" w:rsidRDefault="00FE12DD" w:rsidP="00002B4E">
      <w:r w:rsidRPr="00002B4E">
        <w:t>Cuando proceda, facilite comentarios o ejemplos adicionales que respalden la evaluación.</w:t>
      </w:r>
    </w:p>
    <w:p w14:paraId="7BFB6AF0" w14:textId="4A1DABB1" w:rsidR="00F26E82" w:rsidRPr="00F26E82" w:rsidRDefault="00F26E82" w:rsidP="0015208B">
      <w:pPr>
        <w:spacing w:line="240" w:lineRule="auto"/>
        <w:jc w:val="both"/>
        <w:rPr>
          <w:b/>
          <w:sz w:val="20"/>
          <w:szCs w:val="24"/>
          <w:lang w:val="es-AR"/>
        </w:rPr>
      </w:pPr>
      <w:r w:rsidRPr="00F26E82">
        <w:rPr>
          <w:b/>
          <w:sz w:val="20"/>
          <w:szCs w:val="24"/>
          <w:lang w:val="es-AR"/>
        </w:rPr>
        <w:t>Criterio de evaluación 1: Representación de todos los grupos políticos</w:t>
      </w:r>
    </w:p>
    <w:p w14:paraId="4007AFC6" w14:textId="77777777" w:rsidR="00F26E82" w:rsidRPr="00F26E82" w:rsidRDefault="00F26E82" w:rsidP="0015208B">
      <w:pPr>
        <w:spacing w:line="240" w:lineRule="auto"/>
        <w:jc w:val="both"/>
        <w:rPr>
          <w:b/>
          <w:sz w:val="20"/>
          <w:szCs w:val="24"/>
          <w:lang w:val="es-AR"/>
        </w:rPr>
      </w:pPr>
    </w:p>
    <w:p w14:paraId="531D5D55" w14:textId="7742683A" w:rsidR="00971BE2" w:rsidRPr="00F26E82" w:rsidRDefault="00853226" w:rsidP="0015208B">
      <w:pPr>
        <w:spacing w:line="240" w:lineRule="auto"/>
        <w:jc w:val="both"/>
        <w:rPr>
          <w:sz w:val="20"/>
          <w:lang w:val="es-AR"/>
        </w:rPr>
      </w:pPr>
      <w:r w:rsidRPr="00F26E82">
        <w:rPr>
          <w:sz w:val="20"/>
          <w:lang w:val="es-AR"/>
        </w:rPr>
        <w:t>Los principios para la composición de los órganos de gobierno del parlamento están claramente establecidos en el marco jurídico y/o en el reglamento interno del parlamento. Estas disposiciones garantizan la representación de todos los grupos políticos en los órganos de gobierno y aseguran un equilibrio adecuado entre ellos.</w:t>
      </w:r>
    </w:p>
    <w:p w14:paraId="27780D1E" w14:textId="77777777" w:rsidR="00BF768B" w:rsidRPr="00F26E82" w:rsidRDefault="00BF768B" w:rsidP="0015208B">
      <w:pPr>
        <w:spacing w:line="240" w:lineRule="auto"/>
        <w:jc w:val="both"/>
        <w:rPr>
          <w:sz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BF768B" w:rsidRPr="00F26E82" w14:paraId="46F9CE47" w14:textId="77777777" w:rsidTr="00BF768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67CD198" w14:textId="77777777" w:rsidR="00BF768B" w:rsidRPr="00F26E82" w:rsidRDefault="00BF768B" w:rsidP="0015208B">
            <w:pPr>
              <w:jc w:val="both"/>
              <w:rPr>
                <w:rFonts w:eastAsia="Calibri"/>
                <w:sz w:val="20"/>
                <w:szCs w:val="20"/>
                <w:lang w:val="es-AR"/>
              </w:rPr>
            </w:pPr>
            <w:r w:rsidRPr="00F26E82">
              <w:rPr>
                <w:sz w:val="20"/>
                <w:lang w:val="es-AR"/>
              </w:rPr>
              <w:t>Inexistente</w:t>
            </w:r>
          </w:p>
          <w:sdt>
            <w:sdtPr>
              <w:rPr>
                <w:rFonts w:eastAsia="Arimo"/>
                <w:sz w:val="20"/>
                <w:szCs w:val="20"/>
                <w:lang w:val="es-AR"/>
              </w:rPr>
              <w:id w:val="1722171836"/>
              <w14:checkbox>
                <w14:checked w14:val="0"/>
                <w14:checkedState w14:val="2612" w14:font="MS Gothic"/>
                <w14:uncheckedState w14:val="2610" w14:font="MS Gothic"/>
              </w14:checkbox>
            </w:sdtPr>
            <w:sdtEndPr/>
            <w:sdtContent>
              <w:p w14:paraId="6D817C86" w14:textId="77777777" w:rsidR="00BF768B" w:rsidRPr="00F26E82" w:rsidRDefault="00BF768B" w:rsidP="0015208B">
                <w:pPr>
                  <w:jc w:val="both"/>
                  <w:rPr>
                    <w:rFonts w:eastAsia="Calibri"/>
                    <w:sz w:val="20"/>
                    <w:szCs w:val="20"/>
                    <w:lang w:val="es-AR"/>
                  </w:rPr>
                </w:pPr>
                <w:r w:rsidRPr="00F26E82">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930563" w14:textId="77777777" w:rsidR="00BF768B" w:rsidRPr="00F26E82" w:rsidRDefault="00BF768B" w:rsidP="0015208B">
            <w:pPr>
              <w:jc w:val="both"/>
              <w:rPr>
                <w:rFonts w:eastAsia="Calibri"/>
                <w:sz w:val="20"/>
                <w:szCs w:val="20"/>
                <w:lang w:val="es-AR"/>
              </w:rPr>
            </w:pPr>
            <w:r w:rsidRPr="00F26E82">
              <w:rPr>
                <w:sz w:val="20"/>
                <w:lang w:val="es-AR"/>
              </w:rPr>
              <w:t>Rudimentario</w:t>
            </w:r>
          </w:p>
          <w:sdt>
            <w:sdtPr>
              <w:rPr>
                <w:rFonts w:eastAsia="Arimo"/>
                <w:sz w:val="20"/>
                <w:szCs w:val="20"/>
                <w:lang w:val="es-AR"/>
              </w:rPr>
              <w:id w:val="484590861"/>
              <w14:checkbox>
                <w14:checked w14:val="0"/>
                <w14:checkedState w14:val="2612" w14:font="MS Gothic"/>
                <w14:uncheckedState w14:val="2610" w14:font="MS Gothic"/>
              </w14:checkbox>
            </w:sdtPr>
            <w:sdtEndPr/>
            <w:sdtContent>
              <w:p w14:paraId="72425F3C" w14:textId="77777777" w:rsidR="00BF768B" w:rsidRPr="00F26E82" w:rsidRDefault="00BF768B" w:rsidP="0015208B">
                <w:pPr>
                  <w:jc w:val="both"/>
                  <w:rPr>
                    <w:rFonts w:eastAsia="Calibri"/>
                    <w:sz w:val="20"/>
                    <w:szCs w:val="20"/>
                    <w:lang w:val="es-AR"/>
                  </w:rPr>
                </w:pPr>
                <w:r w:rsidRPr="00F26E82">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4C6A71" w14:textId="77777777" w:rsidR="00BF768B" w:rsidRPr="00F26E82" w:rsidRDefault="00BF768B" w:rsidP="0015208B">
            <w:pPr>
              <w:jc w:val="both"/>
              <w:rPr>
                <w:rFonts w:eastAsia="Calibri"/>
                <w:sz w:val="20"/>
                <w:szCs w:val="20"/>
                <w:lang w:val="es-AR"/>
              </w:rPr>
            </w:pPr>
            <w:r w:rsidRPr="00F26E82">
              <w:rPr>
                <w:sz w:val="20"/>
                <w:lang w:val="es-AR"/>
              </w:rPr>
              <w:t>Básico</w:t>
            </w:r>
          </w:p>
          <w:sdt>
            <w:sdtPr>
              <w:rPr>
                <w:rFonts w:eastAsia="Arimo"/>
                <w:sz w:val="20"/>
                <w:szCs w:val="20"/>
                <w:lang w:val="es-AR"/>
              </w:rPr>
              <w:id w:val="1256483122"/>
              <w14:checkbox>
                <w14:checked w14:val="0"/>
                <w14:checkedState w14:val="2612" w14:font="MS Gothic"/>
                <w14:uncheckedState w14:val="2610" w14:font="MS Gothic"/>
              </w14:checkbox>
            </w:sdtPr>
            <w:sdtEndPr/>
            <w:sdtContent>
              <w:p w14:paraId="499C75C0" w14:textId="77777777" w:rsidR="00BF768B" w:rsidRPr="00F26E82" w:rsidRDefault="00BF768B" w:rsidP="0015208B">
                <w:pPr>
                  <w:jc w:val="both"/>
                  <w:rPr>
                    <w:rFonts w:eastAsia="Calibri"/>
                    <w:sz w:val="20"/>
                    <w:szCs w:val="20"/>
                    <w:lang w:val="es-AR"/>
                  </w:rPr>
                </w:pPr>
                <w:r w:rsidRPr="00F26E82">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5E149B" w14:textId="77777777" w:rsidR="00BF768B" w:rsidRPr="00F26E82" w:rsidRDefault="00BF768B" w:rsidP="0015208B">
            <w:pPr>
              <w:jc w:val="both"/>
              <w:rPr>
                <w:rFonts w:eastAsia="Calibri"/>
                <w:sz w:val="20"/>
                <w:szCs w:val="20"/>
                <w:lang w:val="es-AR"/>
              </w:rPr>
            </w:pPr>
            <w:r w:rsidRPr="00F26E82">
              <w:rPr>
                <w:sz w:val="20"/>
                <w:lang w:val="es-AR"/>
              </w:rPr>
              <w:t>Bueno</w:t>
            </w:r>
          </w:p>
          <w:sdt>
            <w:sdtPr>
              <w:rPr>
                <w:rFonts w:eastAsia="Arimo"/>
                <w:sz w:val="20"/>
                <w:szCs w:val="20"/>
                <w:lang w:val="es-AR"/>
              </w:rPr>
              <w:id w:val="238605962"/>
              <w14:checkbox>
                <w14:checked w14:val="0"/>
                <w14:checkedState w14:val="2612" w14:font="MS Gothic"/>
                <w14:uncheckedState w14:val="2610" w14:font="MS Gothic"/>
              </w14:checkbox>
            </w:sdtPr>
            <w:sdtEndPr/>
            <w:sdtContent>
              <w:p w14:paraId="3E492738" w14:textId="77777777" w:rsidR="00BF768B" w:rsidRPr="00F26E82" w:rsidRDefault="00BF768B" w:rsidP="0015208B">
                <w:pPr>
                  <w:jc w:val="both"/>
                  <w:rPr>
                    <w:rFonts w:eastAsia="Calibri"/>
                    <w:sz w:val="20"/>
                    <w:szCs w:val="20"/>
                    <w:lang w:val="es-AR"/>
                  </w:rPr>
                </w:pPr>
                <w:r w:rsidRPr="00F26E82">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726FEE" w14:textId="77777777" w:rsidR="00BF768B" w:rsidRPr="00F26E82" w:rsidRDefault="00BF768B" w:rsidP="0015208B">
            <w:pPr>
              <w:jc w:val="both"/>
              <w:rPr>
                <w:rFonts w:eastAsia="Calibri"/>
                <w:sz w:val="20"/>
                <w:szCs w:val="20"/>
                <w:lang w:val="es-AR"/>
              </w:rPr>
            </w:pPr>
            <w:r w:rsidRPr="00F26E82">
              <w:rPr>
                <w:sz w:val="20"/>
                <w:lang w:val="es-AR"/>
              </w:rPr>
              <w:t>Muy bueno</w:t>
            </w:r>
          </w:p>
          <w:sdt>
            <w:sdtPr>
              <w:rPr>
                <w:rFonts w:eastAsia="Arimo"/>
                <w:sz w:val="20"/>
                <w:szCs w:val="20"/>
                <w:lang w:val="es-AR"/>
              </w:rPr>
              <w:id w:val="-820653099"/>
              <w14:checkbox>
                <w14:checked w14:val="0"/>
                <w14:checkedState w14:val="2612" w14:font="MS Gothic"/>
                <w14:uncheckedState w14:val="2610" w14:font="MS Gothic"/>
              </w14:checkbox>
            </w:sdtPr>
            <w:sdtEndPr/>
            <w:sdtContent>
              <w:p w14:paraId="1C3CB61C" w14:textId="77777777" w:rsidR="00BF768B" w:rsidRPr="00F26E82" w:rsidRDefault="00BF768B" w:rsidP="0015208B">
                <w:pPr>
                  <w:jc w:val="both"/>
                  <w:rPr>
                    <w:rFonts w:eastAsia="Calibri"/>
                    <w:sz w:val="20"/>
                    <w:szCs w:val="20"/>
                    <w:lang w:val="es-AR"/>
                  </w:rPr>
                </w:pPr>
                <w:r w:rsidRPr="00F26E82">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0230FEF" w14:textId="77777777" w:rsidR="00BF768B" w:rsidRPr="00F26E82" w:rsidRDefault="00BF768B" w:rsidP="0015208B">
            <w:pPr>
              <w:jc w:val="both"/>
              <w:rPr>
                <w:rFonts w:eastAsia="Calibri"/>
                <w:sz w:val="20"/>
                <w:szCs w:val="20"/>
                <w:lang w:val="es-AR"/>
              </w:rPr>
            </w:pPr>
            <w:r w:rsidRPr="00F26E82">
              <w:rPr>
                <w:sz w:val="20"/>
                <w:lang w:val="es-AR"/>
              </w:rPr>
              <w:t>Excelente</w:t>
            </w:r>
          </w:p>
          <w:sdt>
            <w:sdtPr>
              <w:rPr>
                <w:rFonts w:eastAsia="Arimo"/>
                <w:sz w:val="20"/>
                <w:szCs w:val="20"/>
                <w:lang w:val="es-AR"/>
              </w:rPr>
              <w:id w:val="171923636"/>
              <w14:checkbox>
                <w14:checked w14:val="0"/>
                <w14:checkedState w14:val="2612" w14:font="MS Gothic"/>
                <w14:uncheckedState w14:val="2610" w14:font="MS Gothic"/>
              </w14:checkbox>
            </w:sdtPr>
            <w:sdtEndPr/>
            <w:sdtContent>
              <w:p w14:paraId="3C2733C5" w14:textId="77777777" w:rsidR="00BF768B" w:rsidRPr="00F26E82" w:rsidRDefault="00BF768B" w:rsidP="0015208B">
                <w:pPr>
                  <w:jc w:val="both"/>
                  <w:rPr>
                    <w:rFonts w:eastAsia="Calibri"/>
                    <w:sz w:val="20"/>
                    <w:szCs w:val="20"/>
                    <w:lang w:val="es-AR"/>
                  </w:rPr>
                </w:pPr>
                <w:r w:rsidRPr="00F26E82">
                  <w:rPr>
                    <w:rFonts w:ascii="Segoe UI Symbol" w:eastAsia="Arimo" w:hAnsi="Segoe UI Symbol" w:cs="Segoe UI Symbol"/>
                    <w:sz w:val="20"/>
                    <w:szCs w:val="20"/>
                    <w:lang w:val="es-AR"/>
                  </w:rPr>
                  <w:t>☐</w:t>
                </w:r>
              </w:p>
            </w:sdtContent>
          </w:sdt>
        </w:tc>
      </w:tr>
      <w:tr w:rsidR="00BF768B" w:rsidRPr="0015208B" w14:paraId="08C13CA9" w14:textId="77777777" w:rsidTr="00BF76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B5F18" w14:textId="77777777" w:rsidR="00BF768B" w:rsidRPr="00F26E82" w:rsidRDefault="00BF768B" w:rsidP="0015208B">
            <w:pPr>
              <w:jc w:val="both"/>
              <w:rPr>
                <w:rFonts w:eastAsia="Calibri"/>
                <w:color w:val="005F9A"/>
                <w:sz w:val="20"/>
                <w:szCs w:val="20"/>
                <w:lang w:val="es-AR"/>
              </w:rPr>
            </w:pPr>
            <w:r w:rsidRPr="00F26E82">
              <w:rPr>
                <w:color w:val="005F9A"/>
                <w:sz w:val="20"/>
                <w:lang w:val="es-AR"/>
              </w:rPr>
              <w:t>Evidencia para este criterio de evaluación:</w:t>
            </w:r>
          </w:p>
          <w:p w14:paraId="4A2C0BBC" w14:textId="77777777" w:rsidR="00BF768B" w:rsidRPr="00F26E82" w:rsidRDefault="00BF768B" w:rsidP="0015208B">
            <w:pPr>
              <w:jc w:val="both"/>
              <w:rPr>
                <w:rFonts w:eastAsia="Calibri"/>
                <w:color w:val="0000FF"/>
                <w:sz w:val="20"/>
                <w:szCs w:val="20"/>
                <w:lang w:val="es-AR"/>
              </w:rPr>
            </w:pPr>
          </w:p>
          <w:p w14:paraId="16CB1A6B" w14:textId="77777777" w:rsidR="00BF768B" w:rsidRPr="00F26E82" w:rsidRDefault="00BF768B" w:rsidP="0015208B">
            <w:pPr>
              <w:jc w:val="both"/>
              <w:rPr>
                <w:rFonts w:eastAsia="Calibri"/>
                <w:color w:val="0000FF"/>
                <w:sz w:val="20"/>
                <w:szCs w:val="20"/>
                <w:lang w:val="es-AR"/>
              </w:rPr>
            </w:pPr>
          </w:p>
        </w:tc>
      </w:tr>
    </w:tbl>
    <w:p w14:paraId="1A670247" w14:textId="77777777" w:rsidR="00B547C0" w:rsidRPr="00F26E82" w:rsidRDefault="00B547C0" w:rsidP="0015208B">
      <w:pPr>
        <w:spacing w:line="240" w:lineRule="auto"/>
        <w:jc w:val="both"/>
        <w:rPr>
          <w:sz w:val="20"/>
          <w:szCs w:val="20"/>
          <w:lang w:val="es-AR"/>
        </w:rPr>
      </w:pPr>
    </w:p>
    <w:p w14:paraId="7994D366" w14:textId="77777777" w:rsidR="00F26E82" w:rsidRPr="00F26E82" w:rsidRDefault="00F26E82" w:rsidP="0015208B">
      <w:pPr>
        <w:spacing w:line="240" w:lineRule="auto"/>
        <w:jc w:val="both"/>
        <w:rPr>
          <w:b/>
          <w:sz w:val="20"/>
          <w:szCs w:val="24"/>
          <w:lang w:val="es-AR"/>
        </w:rPr>
      </w:pPr>
      <w:bookmarkStart w:id="3" w:name="_oa2909lr5jim"/>
      <w:bookmarkEnd w:id="3"/>
      <w:r w:rsidRPr="00F26E82">
        <w:rPr>
          <w:b/>
          <w:sz w:val="20"/>
          <w:szCs w:val="24"/>
          <w:lang w:val="es-AR"/>
        </w:rPr>
        <w:t>Criterio de evaluación 2: Cargos directivos</w:t>
      </w:r>
    </w:p>
    <w:p w14:paraId="6A805DF6" w14:textId="77777777" w:rsidR="00F26E82" w:rsidRPr="00F26E82" w:rsidRDefault="00F26E82" w:rsidP="0015208B">
      <w:pPr>
        <w:spacing w:line="240" w:lineRule="auto"/>
        <w:jc w:val="both"/>
        <w:rPr>
          <w:b/>
          <w:sz w:val="20"/>
          <w:szCs w:val="24"/>
          <w:lang w:val="es-AR"/>
        </w:rPr>
      </w:pPr>
    </w:p>
    <w:p w14:paraId="41CB30A0" w14:textId="5D7EF4C0" w:rsidR="00B547C0" w:rsidRPr="00F26E82" w:rsidRDefault="008C4AEF" w:rsidP="0015208B">
      <w:pPr>
        <w:spacing w:line="240" w:lineRule="auto"/>
        <w:jc w:val="both"/>
        <w:rPr>
          <w:sz w:val="20"/>
          <w:lang w:val="es-AR"/>
        </w:rPr>
      </w:pPr>
      <w:r w:rsidRPr="00F26E82">
        <w:rPr>
          <w:sz w:val="20"/>
          <w:lang w:val="es-AR"/>
        </w:rPr>
        <w:t>El Parlamento reserva puestos de liderazgo, como al menos una vicepresidencia, a la oposición o a los grupos políticos minoritarios.</w:t>
      </w:r>
    </w:p>
    <w:p w14:paraId="0477DE19" w14:textId="77777777" w:rsidR="008C4AEF" w:rsidRPr="0015208B" w:rsidRDefault="008C4AEF" w:rsidP="0015208B">
      <w:pPr>
        <w:spacing w:line="240" w:lineRule="auto"/>
        <w:jc w:val="both"/>
        <w:rPr>
          <w:sz w:val="20"/>
          <w:szCs w:val="20"/>
          <w:lang w:val="es-US"/>
        </w:rPr>
      </w:pPr>
    </w:p>
    <w:tbl>
      <w:tblPr>
        <w:tblW w:w="5000" w:type="pct"/>
        <w:tblLook w:val="0400" w:firstRow="0" w:lastRow="0" w:firstColumn="0" w:lastColumn="0" w:noHBand="0" w:noVBand="1"/>
      </w:tblPr>
      <w:tblGrid>
        <w:gridCol w:w="1520"/>
        <w:gridCol w:w="1520"/>
        <w:gridCol w:w="1519"/>
        <w:gridCol w:w="1519"/>
        <w:gridCol w:w="1519"/>
        <w:gridCol w:w="1523"/>
      </w:tblGrid>
      <w:tr w:rsidR="00BF768B" w14:paraId="7C63DE89" w14:textId="77777777" w:rsidTr="00BF768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C65B14D" w14:textId="77777777" w:rsidR="00BF768B" w:rsidRDefault="00BF768B" w:rsidP="0015208B">
            <w:pPr>
              <w:jc w:val="both"/>
              <w:rPr>
                <w:rFonts w:eastAsia="Calibri"/>
                <w:sz w:val="20"/>
                <w:szCs w:val="20"/>
                <w:lang w:val="es-AR"/>
              </w:rPr>
            </w:pPr>
            <w:r>
              <w:rPr>
                <w:sz w:val="20"/>
                <w:lang w:val="es-AR"/>
              </w:rPr>
              <w:t>Inexistente</w:t>
            </w:r>
          </w:p>
          <w:sdt>
            <w:sdtPr>
              <w:rPr>
                <w:rFonts w:eastAsia="Arimo"/>
                <w:sz w:val="20"/>
                <w:szCs w:val="20"/>
                <w:lang w:val="es-AR"/>
              </w:rPr>
              <w:id w:val="-513915262"/>
              <w14:checkbox>
                <w14:checked w14:val="0"/>
                <w14:checkedState w14:val="2612" w14:font="MS Gothic"/>
                <w14:uncheckedState w14:val="2610" w14:font="MS Gothic"/>
              </w14:checkbox>
            </w:sdtPr>
            <w:sdtEndPr/>
            <w:sdtContent>
              <w:p w14:paraId="344F8EA5" w14:textId="77777777" w:rsidR="00BF768B" w:rsidRDefault="00BF768B"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202834" w14:textId="77777777" w:rsidR="00BF768B" w:rsidRDefault="00BF768B" w:rsidP="0015208B">
            <w:pPr>
              <w:jc w:val="both"/>
              <w:rPr>
                <w:rFonts w:eastAsia="Calibri"/>
                <w:sz w:val="20"/>
                <w:szCs w:val="20"/>
                <w:lang w:val="es-AR"/>
              </w:rPr>
            </w:pPr>
            <w:r>
              <w:rPr>
                <w:sz w:val="20"/>
                <w:lang w:val="es-AR"/>
              </w:rPr>
              <w:t>Rudimentario</w:t>
            </w:r>
          </w:p>
          <w:sdt>
            <w:sdtPr>
              <w:rPr>
                <w:rFonts w:eastAsia="Arimo"/>
                <w:sz w:val="20"/>
                <w:szCs w:val="20"/>
                <w:lang w:val="es-AR"/>
              </w:rPr>
              <w:id w:val="802272505"/>
              <w14:checkbox>
                <w14:checked w14:val="0"/>
                <w14:checkedState w14:val="2612" w14:font="MS Gothic"/>
                <w14:uncheckedState w14:val="2610" w14:font="MS Gothic"/>
              </w14:checkbox>
            </w:sdtPr>
            <w:sdtEndPr/>
            <w:sdtContent>
              <w:p w14:paraId="4BB3520B" w14:textId="77777777" w:rsidR="00BF768B" w:rsidRDefault="00BF768B"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5F5347" w14:textId="77777777" w:rsidR="00BF768B" w:rsidRDefault="00BF768B" w:rsidP="0015208B">
            <w:pPr>
              <w:jc w:val="both"/>
              <w:rPr>
                <w:rFonts w:eastAsia="Calibri"/>
                <w:sz w:val="20"/>
                <w:szCs w:val="20"/>
                <w:lang w:val="es-AR"/>
              </w:rPr>
            </w:pPr>
            <w:r>
              <w:rPr>
                <w:sz w:val="20"/>
                <w:lang w:val="es-AR"/>
              </w:rPr>
              <w:t>Básico</w:t>
            </w:r>
          </w:p>
          <w:sdt>
            <w:sdtPr>
              <w:rPr>
                <w:rFonts w:eastAsia="Arimo"/>
                <w:sz w:val="20"/>
                <w:szCs w:val="20"/>
                <w:lang w:val="es-AR"/>
              </w:rPr>
              <w:id w:val="690650445"/>
              <w14:checkbox>
                <w14:checked w14:val="0"/>
                <w14:checkedState w14:val="2612" w14:font="MS Gothic"/>
                <w14:uncheckedState w14:val="2610" w14:font="MS Gothic"/>
              </w14:checkbox>
            </w:sdtPr>
            <w:sdtEndPr/>
            <w:sdtContent>
              <w:p w14:paraId="190A981F" w14:textId="77777777" w:rsidR="00BF768B" w:rsidRDefault="00BF768B"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7AA21F" w14:textId="77777777" w:rsidR="00BF768B" w:rsidRDefault="00BF768B" w:rsidP="0015208B">
            <w:pPr>
              <w:jc w:val="both"/>
              <w:rPr>
                <w:rFonts w:eastAsia="Calibri"/>
                <w:sz w:val="20"/>
                <w:szCs w:val="20"/>
                <w:lang w:val="es-AR"/>
              </w:rPr>
            </w:pPr>
            <w:r>
              <w:rPr>
                <w:sz w:val="20"/>
                <w:lang w:val="es-AR"/>
              </w:rPr>
              <w:t>Bueno</w:t>
            </w:r>
          </w:p>
          <w:sdt>
            <w:sdtPr>
              <w:rPr>
                <w:rFonts w:eastAsia="Arimo"/>
                <w:sz w:val="20"/>
                <w:szCs w:val="20"/>
                <w:lang w:val="es-AR"/>
              </w:rPr>
              <w:id w:val="1439874333"/>
              <w14:checkbox>
                <w14:checked w14:val="0"/>
                <w14:checkedState w14:val="2612" w14:font="MS Gothic"/>
                <w14:uncheckedState w14:val="2610" w14:font="MS Gothic"/>
              </w14:checkbox>
            </w:sdtPr>
            <w:sdtEndPr/>
            <w:sdtContent>
              <w:p w14:paraId="69AA5654" w14:textId="77777777" w:rsidR="00BF768B" w:rsidRDefault="00BF768B"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BEB0E7" w14:textId="77777777" w:rsidR="00BF768B" w:rsidRDefault="00BF768B" w:rsidP="0015208B">
            <w:pPr>
              <w:jc w:val="both"/>
              <w:rPr>
                <w:rFonts w:eastAsia="Calibri"/>
                <w:sz w:val="20"/>
                <w:szCs w:val="20"/>
                <w:lang w:val="es-AR"/>
              </w:rPr>
            </w:pPr>
            <w:r>
              <w:rPr>
                <w:sz w:val="20"/>
                <w:lang w:val="es-AR"/>
              </w:rPr>
              <w:t>Muy bueno</w:t>
            </w:r>
          </w:p>
          <w:sdt>
            <w:sdtPr>
              <w:rPr>
                <w:rFonts w:eastAsia="Arimo"/>
                <w:sz w:val="20"/>
                <w:szCs w:val="20"/>
                <w:lang w:val="es-AR"/>
              </w:rPr>
              <w:id w:val="1507635084"/>
              <w14:checkbox>
                <w14:checked w14:val="0"/>
                <w14:checkedState w14:val="2612" w14:font="MS Gothic"/>
                <w14:uncheckedState w14:val="2610" w14:font="MS Gothic"/>
              </w14:checkbox>
            </w:sdtPr>
            <w:sdtEndPr/>
            <w:sdtContent>
              <w:p w14:paraId="1C956656" w14:textId="77777777" w:rsidR="00BF768B" w:rsidRDefault="00BF768B"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A83B19B" w14:textId="77777777" w:rsidR="00BF768B" w:rsidRDefault="00BF768B" w:rsidP="0015208B">
            <w:pPr>
              <w:jc w:val="both"/>
              <w:rPr>
                <w:rFonts w:eastAsia="Calibri"/>
                <w:sz w:val="20"/>
                <w:szCs w:val="20"/>
                <w:lang w:val="es-AR"/>
              </w:rPr>
            </w:pPr>
            <w:r>
              <w:rPr>
                <w:sz w:val="20"/>
                <w:lang w:val="es-AR"/>
              </w:rPr>
              <w:t>Excelente</w:t>
            </w:r>
          </w:p>
          <w:sdt>
            <w:sdtPr>
              <w:rPr>
                <w:rFonts w:eastAsia="Arimo"/>
                <w:sz w:val="20"/>
                <w:szCs w:val="20"/>
                <w:lang w:val="es-AR"/>
              </w:rPr>
              <w:id w:val="-185139342"/>
              <w14:checkbox>
                <w14:checked w14:val="0"/>
                <w14:checkedState w14:val="2612" w14:font="MS Gothic"/>
                <w14:uncheckedState w14:val="2610" w14:font="MS Gothic"/>
              </w14:checkbox>
            </w:sdtPr>
            <w:sdtEndPr/>
            <w:sdtContent>
              <w:p w14:paraId="19416246" w14:textId="77777777" w:rsidR="00BF768B" w:rsidRDefault="00BF768B"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r>
      <w:tr w:rsidR="00BF768B" w:rsidRPr="0015208B" w14:paraId="2E0CB8EF" w14:textId="77777777" w:rsidTr="00BF76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D1612" w14:textId="77777777" w:rsidR="00BF768B" w:rsidRDefault="00BF768B" w:rsidP="0015208B">
            <w:pPr>
              <w:jc w:val="both"/>
              <w:rPr>
                <w:rFonts w:eastAsia="Calibri"/>
                <w:color w:val="005F9A"/>
                <w:sz w:val="20"/>
                <w:szCs w:val="20"/>
                <w:lang w:val="es-AR"/>
              </w:rPr>
            </w:pPr>
            <w:r>
              <w:rPr>
                <w:color w:val="005F9A"/>
                <w:sz w:val="20"/>
                <w:lang w:val="es-AR"/>
              </w:rPr>
              <w:t>Evidencia para este criterio de evaluación:</w:t>
            </w:r>
          </w:p>
          <w:p w14:paraId="74248462" w14:textId="77777777" w:rsidR="00BF768B" w:rsidRDefault="00BF768B" w:rsidP="0015208B">
            <w:pPr>
              <w:jc w:val="both"/>
              <w:rPr>
                <w:rFonts w:eastAsia="Calibri"/>
                <w:color w:val="0000FF"/>
                <w:sz w:val="20"/>
                <w:szCs w:val="20"/>
                <w:lang w:val="es-AR"/>
              </w:rPr>
            </w:pPr>
          </w:p>
          <w:p w14:paraId="37F78742" w14:textId="77777777" w:rsidR="00BF768B" w:rsidRDefault="00BF768B" w:rsidP="0015208B">
            <w:pPr>
              <w:jc w:val="both"/>
              <w:rPr>
                <w:rFonts w:eastAsia="Calibri"/>
                <w:color w:val="0000FF"/>
                <w:sz w:val="20"/>
                <w:szCs w:val="20"/>
                <w:lang w:val="es-AR"/>
              </w:rPr>
            </w:pPr>
          </w:p>
        </w:tc>
      </w:tr>
    </w:tbl>
    <w:p w14:paraId="740A0466" w14:textId="77777777" w:rsidR="00BF768B" w:rsidRPr="0015208B" w:rsidRDefault="00BF768B" w:rsidP="0015208B">
      <w:pPr>
        <w:spacing w:line="240" w:lineRule="auto"/>
        <w:jc w:val="both"/>
        <w:rPr>
          <w:sz w:val="20"/>
          <w:szCs w:val="20"/>
          <w:lang w:val="es-US"/>
        </w:rPr>
      </w:pPr>
    </w:p>
    <w:p w14:paraId="46F2943B" w14:textId="77777777" w:rsidR="0015208B" w:rsidRDefault="0015208B" w:rsidP="0015208B">
      <w:pPr>
        <w:spacing w:line="240" w:lineRule="auto"/>
        <w:jc w:val="both"/>
        <w:rPr>
          <w:b/>
          <w:sz w:val="20"/>
          <w:szCs w:val="24"/>
          <w:lang w:val="es-AR"/>
        </w:rPr>
      </w:pPr>
      <w:bookmarkStart w:id="4" w:name="_8o812gjrfviy"/>
      <w:bookmarkStart w:id="5" w:name="_h2oshshfvy80"/>
      <w:bookmarkEnd w:id="4"/>
      <w:bookmarkEnd w:id="5"/>
    </w:p>
    <w:p w14:paraId="418618A1" w14:textId="77777777" w:rsidR="00F26E82" w:rsidRPr="00F26E82" w:rsidRDefault="00F26E82" w:rsidP="0015208B">
      <w:pPr>
        <w:spacing w:line="240" w:lineRule="auto"/>
        <w:jc w:val="both"/>
        <w:rPr>
          <w:b/>
          <w:sz w:val="20"/>
          <w:szCs w:val="24"/>
          <w:lang w:val="es-AR"/>
        </w:rPr>
      </w:pPr>
      <w:r w:rsidRPr="00F26E82">
        <w:rPr>
          <w:b/>
          <w:sz w:val="20"/>
          <w:szCs w:val="24"/>
          <w:lang w:val="es-AR"/>
        </w:rPr>
        <w:t>Criterio de evaluación 3: Práctica</w:t>
      </w:r>
    </w:p>
    <w:p w14:paraId="632D775E" w14:textId="77777777" w:rsidR="0015208B" w:rsidRDefault="0015208B" w:rsidP="0015208B">
      <w:pPr>
        <w:spacing w:line="240" w:lineRule="auto"/>
        <w:jc w:val="both"/>
        <w:rPr>
          <w:sz w:val="20"/>
          <w:lang w:val="es-AR"/>
        </w:rPr>
      </w:pPr>
    </w:p>
    <w:p w14:paraId="1CB19C4B" w14:textId="506BA344" w:rsidR="00B547C0" w:rsidRPr="00F26E82" w:rsidRDefault="008C4AEF" w:rsidP="0015208B">
      <w:pPr>
        <w:spacing w:line="240" w:lineRule="auto"/>
        <w:jc w:val="both"/>
        <w:rPr>
          <w:sz w:val="20"/>
          <w:lang w:val="es-AR"/>
        </w:rPr>
      </w:pPr>
      <w:r w:rsidRPr="00F26E82">
        <w:rPr>
          <w:sz w:val="20"/>
          <w:lang w:val="es-AR"/>
        </w:rPr>
        <w:t>En la práctica, existe una representación equilibrada de los grupos políticos en los órganos de gobierno del Parlamento.</w:t>
      </w:r>
    </w:p>
    <w:p w14:paraId="1F0CC362" w14:textId="77777777" w:rsidR="008C4AEF" w:rsidRPr="0015208B" w:rsidRDefault="008C4AEF" w:rsidP="0015208B">
      <w:pPr>
        <w:spacing w:line="240" w:lineRule="auto"/>
        <w:jc w:val="both"/>
        <w:rPr>
          <w:sz w:val="20"/>
          <w:szCs w:val="20"/>
          <w:lang w:val="es-US"/>
        </w:rPr>
      </w:pPr>
    </w:p>
    <w:tbl>
      <w:tblPr>
        <w:tblW w:w="5000" w:type="pct"/>
        <w:tblLook w:val="0400" w:firstRow="0" w:lastRow="0" w:firstColumn="0" w:lastColumn="0" w:noHBand="0" w:noVBand="1"/>
      </w:tblPr>
      <w:tblGrid>
        <w:gridCol w:w="1520"/>
        <w:gridCol w:w="1520"/>
        <w:gridCol w:w="1519"/>
        <w:gridCol w:w="1519"/>
        <w:gridCol w:w="1519"/>
        <w:gridCol w:w="1523"/>
      </w:tblGrid>
      <w:tr w:rsidR="00BF768B" w14:paraId="00F95CDE" w14:textId="77777777" w:rsidTr="00BF768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F92AF0C" w14:textId="77777777" w:rsidR="00BF768B" w:rsidRDefault="00BF768B" w:rsidP="0015208B">
            <w:pPr>
              <w:jc w:val="both"/>
              <w:rPr>
                <w:rFonts w:eastAsia="Calibri"/>
                <w:sz w:val="20"/>
                <w:szCs w:val="20"/>
                <w:lang w:val="es-AR"/>
              </w:rPr>
            </w:pPr>
            <w:r>
              <w:rPr>
                <w:sz w:val="20"/>
                <w:lang w:val="es-AR"/>
              </w:rPr>
              <w:t>Inexistente</w:t>
            </w:r>
          </w:p>
          <w:sdt>
            <w:sdtPr>
              <w:rPr>
                <w:rFonts w:eastAsia="Arimo"/>
                <w:sz w:val="20"/>
                <w:szCs w:val="20"/>
                <w:lang w:val="es-AR"/>
              </w:rPr>
              <w:id w:val="-1665156583"/>
              <w14:checkbox>
                <w14:checked w14:val="0"/>
                <w14:checkedState w14:val="2612" w14:font="MS Gothic"/>
                <w14:uncheckedState w14:val="2610" w14:font="MS Gothic"/>
              </w14:checkbox>
            </w:sdtPr>
            <w:sdtEndPr/>
            <w:sdtContent>
              <w:p w14:paraId="79522C3C" w14:textId="77777777" w:rsidR="00BF768B" w:rsidRDefault="00BF768B"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77E192" w14:textId="77777777" w:rsidR="00BF768B" w:rsidRDefault="00BF768B" w:rsidP="0015208B">
            <w:pPr>
              <w:jc w:val="both"/>
              <w:rPr>
                <w:rFonts w:eastAsia="Calibri"/>
                <w:sz w:val="20"/>
                <w:szCs w:val="20"/>
                <w:lang w:val="es-AR"/>
              </w:rPr>
            </w:pPr>
            <w:r>
              <w:rPr>
                <w:sz w:val="20"/>
                <w:lang w:val="es-AR"/>
              </w:rPr>
              <w:t>Rudimentario</w:t>
            </w:r>
          </w:p>
          <w:sdt>
            <w:sdtPr>
              <w:rPr>
                <w:rFonts w:eastAsia="Arimo"/>
                <w:sz w:val="20"/>
                <w:szCs w:val="20"/>
                <w:lang w:val="es-AR"/>
              </w:rPr>
              <w:id w:val="-1007669458"/>
              <w14:checkbox>
                <w14:checked w14:val="0"/>
                <w14:checkedState w14:val="2612" w14:font="MS Gothic"/>
                <w14:uncheckedState w14:val="2610" w14:font="MS Gothic"/>
              </w14:checkbox>
            </w:sdtPr>
            <w:sdtEndPr/>
            <w:sdtContent>
              <w:p w14:paraId="72158DE7" w14:textId="77777777" w:rsidR="00BF768B" w:rsidRDefault="00BF768B"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F1DE63" w14:textId="77777777" w:rsidR="00BF768B" w:rsidRDefault="00BF768B" w:rsidP="0015208B">
            <w:pPr>
              <w:jc w:val="both"/>
              <w:rPr>
                <w:rFonts w:eastAsia="Calibri"/>
                <w:sz w:val="20"/>
                <w:szCs w:val="20"/>
                <w:lang w:val="es-AR"/>
              </w:rPr>
            </w:pPr>
            <w:r>
              <w:rPr>
                <w:sz w:val="20"/>
                <w:lang w:val="es-AR"/>
              </w:rPr>
              <w:t>Básico</w:t>
            </w:r>
          </w:p>
          <w:sdt>
            <w:sdtPr>
              <w:rPr>
                <w:rFonts w:eastAsia="Arimo"/>
                <w:sz w:val="20"/>
                <w:szCs w:val="20"/>
                <w:lang w:val="es-AR"/>
              </w:rPr>
              <w:id w:val="1341964339"/>
              <w14:checkbox>
                <w14:checked w14:val="0"/>
                <w14:checkedState w14:val="2612" w14:font="MS Gothic"/>
                <w14:uncheckedState w14:val="2610" w14:font="MS Gothic"/>
              </w14:checkbox>
            </w:sdtPr>
            <w:sdtEndPr/>
            <w:sdtContent>
              <w:p w14:paraId="3CED6564" w14:textId="77777777" w:rsidR="00BF768B" w:rsidRDefault="00BF768B"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57769B" w14:textId="77777777" w:rsidR="00BF768B" w:rsidRDefault="00BF768B" w:rsidP="0015208B">
            <w:pPr>
              <w:jc w:val="both"/>
              <w:rPr>
                <w:rFonts w:eastAsia="Calibri"/>
                <w:sz w:val="20"/>
                <w:szCs w:val="20"/>
                <w:lang w:val="es-AR"/>
              </w:rPr>
            </w:pPr>
            <w:r>
              <w:rPr>
                <w:sz w:val="20"/>
                <w:lang w:val="es-AR"/>
              </w:rPr>
              <w:t>Bueno</w:t>
            </w:r>
          </w:p>
          <w:sdt>
            <w:sdtPr>
              <w:rPr>
                <w:rFonts w:eastAsia="Arimo"/>
                <w:sz w:val="20"/>
                <w:szCs w:val="20"/>
                <w:lang w:val="es-AR"/>
              </w:rPr>
              <w:id w:val="-1160767744"/>
              <w14:checkbox>
                <w14:checked w14:val="0"/>
                <w14:checkedState w14:val="2612" w14:font="MS Gothic"/>
                <w14:uncheckedState w14:val="2610" w14:font="MS Gothic"/>
              </w14:checkbox>
            </w:sdtPr>
            <w:sdtEndPr/>
            <w:sdtContent>
              <w:p w14:paraId="086E0AE1" w14:textId="77777777" w:rsidR="00BF768B" w:rsidRDefault="00BF768B"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A402E1" w14:textId="77777777" w:rsidR="00BF768B" w:rsidRDefault="00BF768B" w:rsidP="0015208B">
            <w:pPr>
              <w:jc w:val="both"/>
              <w:rPr>
                <w:rFonts w:eastAsia="Calibri"/>
                <w:sz w:val="20"/>
                <w:szCs w:val="20"/>
                <w:lang w:val="es-AR"/>
              </w:rPr>
            </w:pPr>
            <w:r>
              <w:rPr>
                <w:sz w:val="20"/>
                <w:lang w:val="es-AR"/>
              </w:rPr>
              <w:t>Muy bueno</w:t>
            </w:r>
          </w:p>
          <w:sdt>
            <w:sdtPr>
              <w:rPr>
                <w:rFonts w:eastAsia="Arimo"/>
                <w:sz w:val="20"/>
                <w:szCs w:val="20"/>
                <w:lang w:val="es-AR"/>
              </w:rPr>
              <w:id w:val="-1757276801"/>
              <w14:checkbox>
                <w14:checked w14:val="0"/>
                <w14:checkedState w14:val="2612" w14:font="MS Gothic"/>
                <w14:uncheckedState w14:val="2610" w14:font="MS Gothic"/>
              </w14:checkbox>
            </w:sdtPr>
            <w:sdtEndPr/>
            <w:sdtContent>
              <w:p w14:paraId="2F0F1A80" w14:textId="77777777" w:rsidR="00BF768B" w:rsidRDefault="00BF768B"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1787325" w14:textId="77777777" w:rsidR="00BF768B" w:rsidRDefault="00BF768B" w:rsidP="0015208B">
            <w:pPr>
              <w:jc w:val="both"/>
              <w:rPr>
                <w:rFonts w:eastAsia="Calibri"/>
                <w:sz w:val="20"/>
                <w:szCs w:val="20"/>
                <w:lang w:val="es-AR"/>
              </w:rPr>
            </w:pPr>
            <w:r>
              <w:rPr>
                <w:sz w:val="20"/>
                <w:lang w:val="es-AR"/>
              </w:rPr>
              <w:t>Excelente</w:t>
            </w:r>
          </w:p>
          <w:sdt>
            <w:sdtPr>
              <w:rPr>
                <w:rFonts w:eastAsia="Arimo"/>
                <w:sz w:val="20"/>
                <w:szCs w:val="20"/>
                <w:lang w:val="es-AR"/>
              </w:rPr>
              <w:id w:val="-486241672"/>
              <w14:checkbox>
                <w14:checked w14:val="0"/>
                <w14:checkedState w14:val="2612" w14:font="MS Gothic"/>
                <w14:uncheckedState w14:val="2610" w14:font="MS Gothic"/>
              </w14:checkbox>
            </w:sdtPr>
            <w:sdtEndPr/>
            <w:sdtContent>
              <w:p w14:paraId="34E64532" w14:textId="77777777" w:rsidR="00BF768B" w:rsidRDefault="00BF768B"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r>
      <w:tr w:rsidR="00BF768B" w:rsidRPr="0015208B" w14:paraId="4DC7B1B1" w14:textId="77777777" w:rsidTr="00BF768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C71FC" w14:textId="77777777" w:rsidR="00BF768B" w:rsidRDefault="00BF768B" w:rsidP="0015208B">
            <w:pPr>
              <w:jc w:val="both"/>
              <w:rPr>
                <w:rFonts w:eastAsia="Calibri"/>
                <w:color w:val="005F9A"/>
                <w:sz w:val="20"/>
                <w:szCs w:val="20"/>
                <w:lang w:val="es-AR"/>
              </w:rPr>
            </w:pPr>
            <w:r>
              <w:rPr>
                <w:color w:val="005F9A"/>
                <w:sz w:val="20"/>
                <w:lang w:val="es-AR"/>
              </w:rPr>
              <w:t>Evidencia para este criterio de evaluación:</w:t>
            </w:r>
          </w:p>
          <w:p w14:paraId="505DB95F" w14:textId="77777777" w:rsidR="00BF768B" w:rsidRDefault="00BF768B" w:rsidP="0015208B">
            <w:pPr>
              <w:jc w:val="both"/>
              <w:rPr>
                <w:rFonts w:eastAsia="Calibri"/>
                <w:color w:val="0000FF"/>
                <w:sz w:val="20"/>
                <w:szCs w:val="20"/>
                <w:lang w:val="es-AR"/>
              </w:rPr>
            </w:pPr>
          </w:p>
          <w:p w14:paraId="369D5B63" w14:textId="77777777" w:rsidR="00BF768B" w:rsidRDefault="00BF768B" w:rsidP="0015208B">
            <w:pPr>
              <w:jc w:val="both"/>
              <w:rPr>
                <w:rFonts w:eastAsia="Calibri"/>
                <w:color w:val="0000FF"/>
                <w:sz w:val="20"/>
                <w:szCs w:val="20"/>
                <w:lang w:val="es-AR"/>
              </w:rPr>
            </w:pPr>
          </w:p>
        </w:tc>
      </w:tr>
    </w:tbl>
    <w:p w14:paraId="7D09F253" w14:textId="77777777" w:rsidR="00BF768B" w:rsidRPr="0015208B" w:rsidRDefault="00BF768B" w:rsidP="0015208B">
      <w:pPr>
        <w:spacing w:line="240" w:lineRule="auto"/>
        <w:jc w:val="both"/>
        <w:rPr>
          <w:sz w:val="20"/>
          <w:szCs w:val="20"/>
          <w:lang w:val="es-US"/>
        </w:rPr>
      </w:pPr>
    </w:p>
    <w:p w14:paraId="6DB9A6D5" w14:textId="77777777" w:rsidR="008C4AEF" w:rsidRDefault="008C4AEF" w:rsidP="00002B4E">
      <w:pPr>
        <w:pStyle w:val="section-title"/>
      </w:pPr>
      <w:bookmarkStart w:id="6" w:name="_vk77u25iyloq"/>
      <w:bookmarkEnd w:id="6"/>
      <w:r>
        <w:lastRenderedPageBreak/>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8C4AEF" w:rsidRPr="0015208B" w14:paraId="35FB370D" w14:textId="77777777" w:rsidTr="008C4AEF">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6423BC2" w14:textId="40BA3AF8" w:rsidR="008C4AEF" w:rsidRDefault="008C4AEF" w:rsidP="0015208B">
            <w:pPr>
              <w:jc w:val="both"/>
              <w:rPr>
                <w:rFonts w:cs="Arial"/>
                <w:sz w:val="20"/>
                <w:szCs w:val="20"/>
                <w:lang w:val="es-AR"/>
              </w:rPr>
            </w:pPr>
            <w:r>
              <w:rPr>
                <w:i/>
                <w:sz w:val="20"/>
                <w:shd w:val="clear" w:color="auto" w:fill="FFFFFF"/>
                <w:lang w:val="es-AR"/>
              </w:rPr>
              <w:t>Utilice este espacio para anotar las recomendaciones y las ideas para fortalecer las regl</w:t>
            </w:r>
            <w:r w:rsidR="002A74C2">
              <w:rPr>
                <w:i/>
                <w:sz w:val="20"/>
                <w:shd w:val="clear" w:color="auto" w:fill="FFFFFF"/>
                <w:lang w:val="es-AR"/>
              </w:rPr>
              <w:t xml:space="preserve">amentaciones y prácticas en </w:t>
            </w:r>
            <w:r w:rsidR="009E13A9">
              <w:rPr>
                <w:i/>
                <w:sz w:val="20"/>
                <w:shd w:val="clear" w:color="auto" w:fill="FFFFFF"/>
                <w:lang w:val="es-AR"/>
              </w:rPr>
              <w:t>este área</w:t>
            </w:r>
          </w:p>
        </w:tc>
      </w:tr>
    </w:tbl>
    <w:p w14:paraId="073B15DE" w14:textId="03E8D965" w:rsidR="008C4AEF" w:rsidRDefault="008C4AEF" w:rsidP="00002B4E">
      <w:pPr>
        <w:pStyle w:val="section-title"/>
      </w:pPr>
    </w:p>
    <w:p w14:paraId="581298CC" w14:textId="77777777" w:rsidR="008C4AEF" w:rsidRDefault="008C4AEF" w:rsidP="00002B4E">
      <w:pPr>
        <w:pStyle w:val="section-title"/>
      </w:pPr>
      <w:bookmarkStart w:id="7" w:name="_ugsk5xot2n5d"/>
      <w:bookmarkEnd w:id="7"/>
      <w:r>
        <w:t>Fuentes y lecturas complementarias</w:t>
      </w:r>
    </w:p>
    <w:p w14:paraId="77475249" w14:textId="0ED3D6E5" w:rsidR="00B547C0" w:rsidRPr="002D117E" w:rsidRDefault="00AF42D3" w:rsidP="0015208B">
      <w:pPr>
        <w:numPr>
          <w:ilvl w:val="0"/>
          <w:numId w:val="11"/>
        </w:numPr>
        <w:spacing w:line="240" w:lineRule="auto"/>
        <w:ind w:left="562" w:hanging="562"/>
        <w:jc w:val="both"/>
        <w:rPr>
          <w:sz w:val="20"/>
          <w:szCs w:val="20"/>
        </w:rPr>
      </w:pPr>
      <w:r w:rsidRPr="002D117E">
        <w:rPr>
          <w:sz w:val="20"/>
        </w:rPr>
        <w:t>European Commission for Democracy through Law (Venice Commission)</w:t>
      </w:r>
      <w:r w:rsidR="00B547C0" w:rsidRPr="002D117E">
        <w:rPr>
          <w:sz w:val="20"/>
        </w:rPr>
        <w:t xml:space="preserve">, </w:t>
      </w:r>
      <w:hyperlink r:id="rId10">
        <w:r w:rsidR="00B547C0" w:rsidRPr="002D117E">
          <w:rPr>
            <w:i/>
            <w:color w:val="0563C1"/>
            <w:sz w:val="20"/>
            <w:u w:val="single"/>
          </w:rPr>
          <w:t>Report on the role of the opposition in a democratic Parliament</w:t>
        </w:r>
      </w:hyperlink>
      <w:r w:rsidR="00B547C0" w:rsidRPr="002D117E">
        <w:rPr>
          <w:sz w:val="20"/>
        </w:rPr>
        <w:t xml:space="preserve"> </w:t>
      </w:r>
      <w:r w:rsidRPr="002D117E">
        <w:rPr>
          <w:sz w:val="20"/>
        </w:rPr>
        <w:t>(2010)</w:t>
      </w:r>
      <w:r w:rsidR="00B547C0" w:rsidRPr="002D117E">
        <w:rPr>
          <w:sz w:val="20"/>
        </w:rPr>
        <w:t>.</w:t>
      </w:r>
    </w:p>
    <w:p w14:paraId="1A39558F" w14:textId="63DB3E15" w:rsidR="00E7327E" w:rsidRPr="002D117E" w:rsidRDefault="00E7327E" w:rsidP="0015208B">
      <w:pPr>
        <w:numPr>
          <w:ilvl w:val="0"/>
          <w:numId w:val="11"/>
        </w:numPr>
        <w:spacing w:line="240" w:lineRule="auto"/>
        <w:ind w:left="562" w:hanging="562"/>
        <w:jc w:val="both"/>
        <w:rPr>
          <w:sz w:val="20"/>
          <w:szCs w:val="20"/>
        </w:rPr>
      </w:pPr>
      <w:r w:rsidRPr="002D117E">
        <w:rPr>
          <w:sz w:val="20"/>
        </w:rPr>
        <w:t xml:space="preserve">European Conference of Presidents of Parliament, </w:t>
      </w:r>
      <w:hyperlink r:id="rId11">
        <w:r w:rsidRPr="002D117E">
          <w:rPr>
            <w:i/>
            <w:color w:val="005F9A"/>
            <w:sz w:val="20"/>
            <w:u w:val="single"/>
          </w:rPr>
          <w:t>Majority and opposition – striking a balance in democracy</w:t>
        </w:r>
      </w:hyperlink>
      <w:r w:rsidRPr="002D117E">
        <w:rPr>
          <w:sz w:val="20"/>
        </w:rPr>
        <w:t xml:space="preserve"> (2014).</w:t>
      </w:r>
    </w:p>
    <w:p w14:paraId="062CA320" w14:textId="2AFE3675" w:rsidR="00B547C0" w:rsidRPr="002D117E" w:rsidRDefault="00B547C0" w:rsidP="0015208B">
      <w:pPr>
        <w:numPr>
          <w:ilvl w:val="0"/>
          <w:numId w:val="11"/>
        </w:numPr>
        <w:spacing w:line="240" w:lineRule="auto"/>
        <w:ind w:left="562" w:hanging="562"/>
        <w:jc w:val="both"/>
        <w:rPr>
          <w:sz w:val="20"/>
          <w:szCs w:val="20"/>
        </w:rPr>
      </w:pPr>
      <w:bookmarkStart w:id="8" w:name="_iig5vcxibppk"/>
      <w:bookmarkEnd w:id="8"/>
      <w:r w:rsidRPr="002D117E">
        <w:rPr>
          <w:sz w:val="20"/>
        </w:rPr>
        <w:t xml:space="preserve">Inter-Parliamentary Union (IPU), </w:t>
      </w:r>
      <w:hyperlink r:id="rId12">
        <w:r w:rsidRPr="002D117E">
          <w:rPr>
            <w:i/>
            <w:color w:val="005F9A"/>
            <w:sz w:val="20"/>
            <w:u w:val="single"/>
          </w:rPr>
          <w:t>Guidelines on the Rights and Duties of the Opposition in the Parliament</w:t>
        </w:r>
      </w:hyperlink>
      <w:r w:rsidR="00D427A9" w:rsidRPr="002D117E">
        <w:rPr>
          <w:iCs/>
          <w:color w:val="005F9A"/>
          <w:sz w:val="20"/>
        </w:rPr>
        <w:t xml:space="preserve"> </w:t>
      </w:r>
      <w:r w:rsidR="00D427A9" w:rsidRPr="002D117E">
        <w:rPr>
          <w:sz w:val="20"/>
        </w:rPr>
        <w:t>(1999)</w:t>
      </w:r>
      <w:r w:rsidRPr="002D117E">
        <w:rPr>
          <w:sz w:val="20"/>
        </w:rPr>
        <w:t>.</w:t>
      </w:r>
    </w:p>
    <w:p w14:paraId="797AA59D" w14:textId="77777777" w:rsidR="00B547C0" w:rsidRPr="002D117E" w:rsidRDefault="00B547C0" w:rsidP="0015208B">
      <w:pPr>
        <w:spacing w:line="240" w:lineRule="auto"/>
        <w:jc w:val="both"/>
        <w:rPr>
          <w:sz w:val="20"/>
          <w:szCs w:val="20"/>
        </w:rPr>
      </w:pPr>
      <w:bookmarkStart w:id="9" w:name="_5m9lehrg4igp"/>
      <w:bookmarkEnd w:id="9"/>
    </w:p>
    <w:p w14:paraId="71307191" w14:textId="77777777" w:rsidR="00B547C0" w:rsidRPr="002D117E" w:rsidRDefault="00B547C0" w:rsidP="0015208B">
      <w:pPr>
        <w:spacing w:line="240" w:lineRule="auto"/>
        <w:jc w:val="both"/>
        <w:rPr>
          <w:sz w:val="20"/>
          <w:szCs w:val="20"/>
        </w:rPr>
      </w:pPr>
    </w:p>
    <w:p w14:paraId="6A81B97D" w14:textId="77777777" w:rsidR="00B547C0" w:rsidRPr="002D117E" w:rsidRDefault="00B547C0" w:rsidP="0015208B">
      <w:pPr>
        <w:spacing w:line="240" w:lineRule="auto"/>
        <w:jc w:val="both"/>
        <w:rPr>
          <w:sz w:val="20"/>
          <w:szCs w:val="20"/>
        </w:rPr>
      </w:pPr>
    </w:p>
    <w:p w14:paraId="0DB5ED52" w14:textId="77777777" w:rsidR="00B547C0" w:rsidRPr="002D117E" w:rsidRDefault="00B547C0" w:rsidP="0015208B">
      <w:pPr>
        <w:spacing w:line="240" w:lineRule="auto"/>
        <w:jc w:val="both"/>
        <w:rPr>
          <w:color w:val="0070C0"/>
          <w:sz w:val="20"/>
          <w:szCs w:val="20"/>
        </w:rPr>
      </w:pPr>
    </w:p>
    <w:p w14:paraId="175E0E66" w14:textId="78565788" w:rsidR="00B547C0" w:rsidRPr="003F0D5A" w:rsidRDefault="003F0D5A" w:rsidP="0015208B">
      <w:pPr>
        <w:pStyle w:val="Dimension"/>
        <w:rPr>
          <w:lang w:val="es-AR"/>
        </w:rPr>
      </w:pPr>
      <w:bookmarkStart w:id="10" w:name="_32hioqz"/>
      <w:bookmarkEnd w:id="10"/>
      <w:r w:rsidRPr="003F0D5A">
        <w:rPr>
          <w:lang w:val="es-AR"/>
        </w:rPr>
        <w:lastRenderedPageBreak/>
        <w:t>Dimensión</w:t>
      </w:r>
      <w:r w:rsidR="00B547C0" w:rsidRPr="003F0D5A">
        <w:rPr>
          <w:lang w:val="es-AR"/>
        </w:rPr>
        <w:t xml:space="preserve"> 7.3.2: </w:t>
      </w:r>
      <w:r w:rsidR="00184282" w:rsidRPr="003F0D5A">
        <w:rPr>
          <w:lang w:val="es-AR"/>
        </w:rPr>
        <w:t>C</w:t>
      </w:r>
      <w:r w:rsidR="00B547C0" w:rsidRPr="003F0D5A">
        <w:rPr>
          <w:lang w:val="es-AR"/>
        </w:rPr>
        <w:t>ompos</w:t>
      </w:r>
      <w:r>
        <w:rPr>
          <w:lang w:val="es-AR"/>
        </w:rPr>
        <w:t>ición de las comisiones</w:t>
      </w:r>
    </w:p>
    <w:tbl>
      <w:tblPr>
        <w:tblStyle w:val="TableGrid"/>
        <w:tblW w:w="0" w:type="auto"/>
        <w:shd w:val="clear" w:color="auto" w:fill="EEEEEE"/>
        <w:tblLook w:val="04A0" w:firstRow="1" w:lastRow="0" w:firstColumn="1" w:lastColumn="0" w:noHBand="0" w:noVBand="1"/>
      </w:tblPr>
      <w:tblGrid>
        <w:gridCol w:w="9120"/>
      </w:tblGrid>
      <w:tr w:rsidR="000748B2" w:rsidRPr="002D117E" w14:paraId="4C1710EE" w14:textId="77777777" w:rsidTr="00520551">
        <w:tc>
          <w:tcPr>
            <w:tcW w:w="9120" w:type="dxa"/>
            <w:shd w:val="clear" w:color="auto" w:fill="EEEEEE"/>
          </w:tcPr>
          <w:p w14:paraId="395311D7" w14:textId="77777777" w:rsidR="00F26E82" w:rsidRPr="00F26E82" w:rsidRDefault="00F26E82" w:rsidP="0015208B">
            <w:pPr>
              <w:jc w:val="both"/>
              <w:rPr>
                <w:sz w:val="20"/>
                <w:lang w:val="es-AR"/>
              </w:rPr>
            </w:pPr>
            <w:r w:rsidRPr="00F26E82">
              <w:rPr>
                <w:sz w:val="20"/>
                <w:lang w:val="es-AR"/>
              </w:rPr>
              <w:t>Esta dimensión forma parte de:</w:t>
            </w:r>
          </w:p>
          <w:p w14:paraId="42E0337B" w14:textId="52CB338D" w:rsidR="00F26E82" w:rsidRPr="00F26E82" w:rsidRDefault="00F26E82" w:rsidP="0015208B">
            <w:pPr>
              <w:pStyle w:val="ListParagraph"/>
              <w:numPr>
                <w:ilvl w:val="0"/>
                <w:numId w:val="16"/>
              </w:numPr>
              <w:jc w:val="both"/>
              <w:rPr>
                <w:sz w:val="20"/>
                <w:lang w:val="es-AR"/>
              </w:rPr>
            </w:pPr>
            <w:r w:rsidRPr="00F26E82">
              <w:rPr>
                <w:sz w:val="20"/>
                <w:lang w:val="es-AR"/>
              </w:rPr>
              <w:t>Indicador 7.3: Composición de los órganos parlamentarios</w:t>
            </w:r>
          </w:p>
          <w:p w14:paraId="21A18279" w14:textId="75BCC9B8" w:rsidR="000748B2" w:rsidRPr="00F26E82" w:rsidRDefault="00F26E82" w:rsidP="0015208B">
            <w:pPr>
              <w:pStyle w:val="ListParagraph"/>
              <w:numPr>
                <w:ilvl w:val="0"/>
                <w:numId w:val="16"/>
              </w:numPr>
              <w:jc w:val="both"/>
              <w:rPr>
                <w:szCs w:val="20"/>
              </w:rPr>
            </w:pPr>
            <w:r w:rsidRPr="00F26E82">
              <w:rPr>
                <w:sz w:val="20"/>
                <w:lang w:val="es-AR"/>
              </w:rPr>
              <w:t>Meta 7: Parlamento</w:t>
            </w:r>
            <w:r w:rsidR="0015208B">
              <w:rPr>
                <w:sz w:val="20"/>
                <w:lang w:val="es-AR"/>
              </w:rPr>
              <w:t>s</w:t>
            </w:r>
            <w:r w:rsidRPr="00F26E82">
              <w:rPr>
                <w:sz w:val="20"/>
                <w:lang w:val="es-AR"/>
              </w:rPr>
              <w:t xml:space="preserve"> representativo</w:t>
            </w:r>
            <w:r w:rsidR="0015208B">
              <w:rPr>
                <w:sz w:val="20"/>
                <w:lang w:val="es-AR"/>
              </w:rPr>
              <w:t>s</w:t>
            </w:r>
          </w:p>
        </w:tc>
      </w:tr>
    </w:tbl>
    <w:p w14:paraId="6E637CEA" w14:textId="77777777" w:rsidR="000E1A62" w:rsidRDefault="000E1A62" w:rsidP="00002B4E">
      <w:pPr>
        <w:pStyle w:val="section-title"/>
      </w:pPr>
      <w:r>
        <w:t>Sobre esta dimensión</w:t>
      </w:r>
    </w:p>
    <w:p w14:paraId="1C641BE1" w14:textId="77777777" w:rsidR="008C4AEF" w:rsidRPr="00576B2C" w:rsidRDefault="008C4AEF" w:rsidP="0015208B">
      <w:pPr>
        <w:spacing w:line="240" w:lineRule="auto"/>
        <w:jc w:val="both"/>
        <w:rPr>
          <w:sz w:val="20"/>
          <w:lang w:val="es-AR"/>
        </w:rPr>
      </w:pPr>
      <w:r w:rsidRPr="00576B2C">
        <w:rPr>
          <w:sz w:val="20"/>
          <w:lang w:val="es-AR"/>
        </w:rPr>
        <w:t>Esta dimensión se refiere a las normas y prácticas relativas a la composición de las comisiones parlamentarias, incluidos los miembros y la dirección de las comisiones. Es importante que los diputados puedan participar en el trabajo de las comisiones, de acuerdo con sus conocimientos e intereses personales y con los procesos de selección y toma de decisiones de sus grupos políticos. Los grupos políticos suelen desempeñar un papel clave en la asignación de comisiones.</w:t>
      </w:r>
    </w:p>
    <w:p w14:paraId="478E3C9D" w14:textId="77777777" w:rsidR="008C4AEF" w:rsidRPr="00576B2C" w:rsidRDefault="008C4AEF" w:rsidP="0015208B">
      <w:pPr>
        <w:spacing w:line="240" w:lineRule="auto"/>
        <w:jc w:val="both"/>
        <w:rPr>
          <w:sz w:val="20"/>
          <w:lang w:val="es-AR"/>
        </w:rPr>
      </w:pPr>
    </w:p>
    <w:p w14:paraId="36B81D84" w14:textId="77777777" w:rsidR="008C4AEF" w:rsidRPr="00576B2C" w:rsidRDefault="008C4AEF" w:rsidP="0015208B">
      <w:pPr>
        <w:spacing w:line="240" w:lineRule="auto"/>
        <w:jc w:val="both"/>
        <w:rPr>
          <w:sz w:val="20"/>
          <w:lang w:val="es-AR"/>
        </w:rPr>
      </w:pPr>
      <w:r w:rsidRPr="00576B2C">
        <w:rPr>
          <w:sz w:val="20"/>
          <w:lang w:val="es-AR"/>
        </w:rPr>
        <w:t xml:space="preserve">La composición de las comisiones suele determinarse al inicio de la legislatura. Por lo general, la composición de las comisiones es proporcional a la del parlamento en su conjunto. Aunque las estructuras de las comisiones varían considerablemente, los parlamentos suelen exigir que cada diputado forme parte de al menos una comisión. Muchos parlamentos permiten a los diputados formar parte de más de una comisión, mientras que otros limitan el número de comisiones a las que puede pertenecer cada diputado. </w:t>
      </w:r>
    </w:p>
    <w:p w14:paraId="5051198F" w14:textId="77777777" w:rsidR="008C4AEF" w:rsidRPr="00576B2C" w:rsidRDefault="008C4AEF" w:rsidP="0015208B">
      <w:pPr>
        <w:spacing w:line="240" w:lineRule="auto"/>
        <w:jc w:val="both"/>
        <w:rPr>
          <w:sz w:val="20"/>
          <w:lang w:val="es-AR"/>
        </w:rPr>
      </w:pPr>
    </w:p>
    <w:p w14:paraId="6BE69DF5" w14:textId="524E5D29" w:rsidR="00612AB0" w:rsidRPr="00576B2C" w:rsidRDefault="008C4AEF" w:rsidP="0015208B">
      <w:pPr>
        <w:spacing w:line="240" w:lineRule="auto"/>
        <w:jc w:val="both"/>
        <w:rPr>
          <w:sz w:val="20"/>
          <w:lang w:val="es-AR"/>
        </w:rPr>
      </w:pPr>
      <w:r w:rsidRPr="00576B2C">
        <w:rPr>
          <w:sz w:val="20"/>
          <w:lang w:val="es-AR"/>
        </w:rPr>
        <w:t>Las funciones de dirección de las comisiones -presidentes y vicepresidentes- suelen ser elegidas por y entre los miembros de la comisión una vez determinada su composición, poco después de la primera reunión del parlamento recién elegido. En algunos sistemas, el partido mayoritario obtiene la presidencia de todas las comisiones, mientras que en otros, los puestos de dirección de las comisiones se distribuyen entre los grupos políticos en función del principio de proporcionalidad.</w:t>
      </w:r>
    </w:p>
    <w:p w14:paraId="5C6D5F70" w14:textId="77777777" w:rsidR="00576B2C" w:rsidRPr="00002B4E" w:rsidRDefault="00576B2C" w:rsidP="00002B4E">
      <w:pPr>
        <w:spacing w:line="240" w:lineRule="auto"/>
        <w:jc w:val="both"/>
        <w:rPr>
          <w:sz w:val="20"/>
          <w:lang w:val="es-AR"/>
        </w:rPr>
      </w:pPr>
      <w:r w:rsidRPr="00002B4E">
        <w:rPr>
          <w:sz w:val="20"/>
          <w:lang w:val="es-AR"/>
        </w:rPr>
        <w:t xml:space="preserve">Independientemente del sistema, es importante que el parlamento establezca y aplique normas y procedimientos claros, justos y transparentes para la composición de las comisiones y la selección o elección de los cargos directivos de las mismas. El reglamento del parlamento suele asignar explícitamente a la oposición el liderazgo de algunas comisiones, como la presupuestaria o la de derechos humanos. </w:t>
      </w:r>
    </w:p>
    <w:p w14:paraId="6AF345E5" w14:textId="77777777" w:rsidR="00576B2C" w:rsidRPr="00002B4E" w:rsidRDefault="00576B2C" w:rsidP="00002B4E">
      <w:pPr>
        <w:spacing w:line="240" w:lineRule="auto"/>
        <w:jc w:val="both"/>
        <w:rPr>
          <w:sz w:val="20"/>
          <w:lang w:val="es-AR"/>
        </w:rPr>
      </w:pPr>
      <w:r w:rsidRPr="00002B4E">
        <w:rPr>
          <w:sz w:val="20"/>
          <w:lang w:val="es-AR"/>
        </w:rPr>
        <w:t xml:space="preserve">Puede prestarse especial atención a los grupos políticos pequeños y a los diputados independientes para garantizar su representación en las comisiones, ya sea como miembros de pleno derecho o como observadores.  </w:t>
      </w:r>
    </w:p>
    <w:p w14:paraId="11CD45D9" w14:textId="77777777" w:rsidR="00576B2C" w:rsidRPr="00002B4E" w:rsidRDefault="00576B2C" w:rsidP="00002B4E">
      <w:pPr>
        <w:spacing w:line="240" w:lineRule="auto"/>
        <w:jc w:val="both"/>
        <w:rPr>
          <w:sz w:val="20"/>
          <w:lang w:val="es-AR"/>
        </w:rPr>
      </w:pPr>
    </w:p>
    <w:p w14:paraId="6BF05EF8" w14:textId="64B62D61" w:rsidR="00576B2C" w:rsidRPr="00002B4E" w:rsidRDefault="00576B2C" w:rsidP="00002B4E">
      <w:pPr>
        <w:spacing w:line="240" w:lineRule="auto"/>
        <w:jc w:val="both"/>
        <w:rPr>
          <w:sz w:val="20"/>
          <w:lang w:val="es-AR"/>
        </w:rPr>
      </w:pPr>
      <w:r w:rsidRPr="00002B4E">
        <w:rPr>
          <w:sz w:val="20"/>
          <w:lang w:val="es-AR"/>
        </w:rPr>
        <w:t xml:space="preserve">Véase también la </w:t>
      </w:r>
      <w:r w:rsidRPr="00002B4E">
        <w:rPr>
          <w:i/>
          <w:iCs/>
          <w:sz w:val="20"/>
          <w:lang w:val="es-AR"/>
        </w:rPr>
        <w:t>dimensión 1.4</w:t>
      </w:r>
      <w:r w:rsidR="009E13A9" w:rsidRPr="00002B4E">
        <w:rPr>
          <w:i/>
          <w:iCs/>
          <w:sz w:val="20"/>
          <w:lang w:val="es-AR"/>
        </w:rPr>
        <w:t>.4</w:t>
      </w:r>
      <w:r w:rsidRPr="00002B4E">
        <w:rPr>
          <w:i/>
          <w:iCs/>
          <w:sz w:val="20"/>
          <w:lang w:val="es-AR"/>
        </w:rPr>
        <w:t>: Comisiones parlamentarias</w:t>
      </w:r>
      <w:r w:rsidRPr="00002B4E">
        <w:rPr>
          <w:sz w:val="20"/>
          <w:lang w:val="es-AR"/>
        </w:rPr>
        <w:t>.</w:t>
      </w:r>
    </w:p>
    <w:p w14:paraId="4E9584B6" w14:textId="77777777" w:rsidR="000E1A62" w:rsidRPr="00846AD8" w:rsidRDefault="000E1A62" w:rsidP="00002B4E">
      <w:pPr>
        <w:pStyle w:val="section-title"/>
        <w:rPr>
          <w:i/>
        </w:rPr>
      </w:pPr>
      <w:r w:rsidRPr="00846AD8">
        <w:t>Objetivo al que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B547C0" w:rsidRPr="00002B4E" w14:paraId="3E27AD74" w14:textId="77777777" w:rsidTr="000748B2">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3F820D01" w14:textId="77777777" w:rsidR="00576B2C" w:rsidRPr="00F26E82" w:rsidRDefault="00576B2C" w:rsidP="0015208B">
            <w:pPr>
              <w:spacing w:line="240" w:lineRule="auto"/>
              <w:jc w:val="both"/>
              <w:rPr>
                <w:sz w:val="20"/>
                <w:lang w:val="es-AR"/>
              </w:rPr>
            </w:pPr>
            <w:r w:rsidRPr="00F26E82">
              <w:rPr>
                <w:sz w:val="20"/>
                <w:lang w:val="es-AR"/>
              </w:rPr>
              <w:t>Sobre la base de un análisis comparativo mundial, un objetivo al que aspiran los parlamentos en el ámbito de la "composición de las comisiones" es el siguiente:</w:t>
            </w:r>
          </w:p>
          <w:p w14:paraId="7B39BCCC" w14:textId="77777777" w:rsidR="00576B2C" w:rsidRPr="00F26E82" w:rsidRDefault="00576B2C" w:rsidP="0015208B">
            <w:pPr>
              <w:spacing w:line="240" w:lineRule="auto"/>
              <w:jc w:val="both"/>
              <w:rPr>
                <w:sz w:val="20"/>
                <w:lang w:val="es-AR"/>
              </w:rPr>
            </w:pPr>
          </w:p>
          <w:p w14:paraId="710CCB5A" w14:textId="77777777" w:rsidR="00576B2C" w:rsidRPr="00F26E82" w:rsidRDefault="00576B2C" w:rsidP="0015208B">
            <w:pPr>
              <w:spacing w:line="240" w:lineRule="auto"/>
              <w:jc w:val="both"/>
              <w:rPr>
                <w:sz w:val="20"/>
                <w:lang w:val="es-AR"/>
              </w:rPr>
            </w:pPr>
            <w:r w:rsidRPr="00F26E82">
              <w:rPr>
                <w:sz w:val="20"/>
                <w:lang w:val="es-AR"/>
              </w:rPr>
              <w:t xml:space="preserve">Existen normas y procedimientos claros, justos y transparentes para determinar la composición de las comisiones y para la selección o elección de los cargos directivos de las comisiones. </w:t>
            </w:r>
          </w:p>
          <w:p w14:paraId="12E2359B" w14:textId="77777777" w:rsidR="00576B2C" w:rsidRPr="00F26E82" w:rsidRDefault="00576B2C" w:rsidP="0015208B">
            <w:pPr>
              <w:spacing w:line="240" w:lineRule="auto"/>
              <w:jc w:val="both"/>
              <w:rPr>
                <w:sz w:val="20"/>
                <w:lang w:val="es-AR"/>
              </w:rPr>
            </w:pPr>
          </w:p>
          <w:p w14:paraId="0B2F432B" w14:textId="77777777" w:rsidR="00576B2C" w:rsidRPr="00F26E82" w:rsidRDefault="00576B2C" w:rsidP="0015208B">
            <w:pPr>
              <w:spacing w:line="240" w:lineRule="auto"/>
              <w:jc w:val="both"/>
              <w:rPr>
                <w:sz w:val="20"/>
                <w:lang w:val="es-AR"/>
              </w:rPr>
            </w:pPr>
            <w:r w:rsidRPr="00F26E82">
              <w:rPr>
                <w:sz w:val="20"/>
                <w:lang w:val="es-AR"/>
              </w:rPr>
              <w:t>Se presta especial atención a los grupos políticos pequeños y a los diputados independientes para garantizar su representación en las comisiones.</w:t>
            </w:r>
          </w:p>
          <w:p w14:paraId="2F308384" w14:textId="77777777" w:rsidR="00576B2C" w:rsidRPr="00F26E82" w:rsidRDefault="00576B2C" w:rsidP="0015208B">
            <w:pPr>
              <w:spacing w:line="240" w:lineRule="auto"/>
              <w:jc w:val="both"/>
              <w:rPr>
                <w:sz w:val="20"/>
                <w:lang w:val="es-AR"/>
              </w:rPr>
            </w:pPr>
          </w:p>
          <w:p w14:paraId="73322FF3" w14:textId="77777777" w:rsidR="00576B2C" w:rsidRPr="00F26E82" w:rsidRDefault="00576B2C" w:rsidP="0015208B">
            <w:pPr>
              <w:spacing w:line="240" w:lineRule="auto"/>
              <w:jc w:val="both"/>
              <w:rPr>
                <w:sz w:val="20"/>
                <w:lang w:val="es-AR"/>
              </w:rPr>
            </w:pPr>
            <w:r w:rsidRPr="00F26E82">
              <w:rPr>
                <w:sz w:val="20"/>
                <w:lang w:val="es-AR"/>
              </w:rPr>
              <w:t>La experiencia y los intereses de los diputados se tienen en cuenta a la hora de asignar las funciones de las comisiones.</w:t>
            </w:r>
          </w:p>
          <w:p w14:paraId="676664AD" w14:textId="77777777" w:rsidR="00576B2C" w:rsidRPr="00F26E82" w:rsidRDefault="00576B2C" w:rsidP="0015208B">
            <w:pPr>
              <w:spacing w:line="240" w:lineRule="auto"/>
              <w:jc w:val="both"/>
              <w:rPr>
                <w:sz w:val="20"/>
                <w:lang w:val="es-AR"/>
              </w:rPr>
            </w:pPr>
          </w:p>
          <w:p w14:paraId="69C8B8D4" w14:textId="5E313429" w:rsidR="00A951D1" w:rsidRPr="00F26E82" w:rsidRDefault="00576B2C" w:rsidP="0015208B">
            <w:pPr>
              <w:spacing w:line="240" w:lineRule="auto"/>
              <w:ind w:right="-90"/>
              <w:jc w:val="both"/>
              <w:rPr>
                <w:sz w:val="20"/>
                <w:szCs w:val="20"/>
                <w:lang w:val="es-AR"/>
              </w:rPr>
            </w:pPr>
            <w:r w:rsidRPr="00F26E82">
              <w:rPr>
                <w:sz w:val="20"/>
                <w:lang w:val="es-AR"/>
              </w:rPr>
              <w:t>La composición de las comisiones y de sus presidentes refleja la del Parlamento en su conjunto.</w:t>
            </w:r>
            <w:r w:rsidR="00A951D1" w:rsidRPr="00F26E82">
              <w:rPr>
                <w:sz w:val="20"/>
                <w:lang w:val="es-AR"/>
              </w:rPr>
              <w:t xml:space="preserve">. </w:t>
            </w:r>
          </w:p>
          <w:p w14:paraId="473E5AA1" w14:textId="77777777" w:rsidR="00B547C0" w:rsidRPr="0015208B" w:rsidRDefault="00B547C0" w:rsidP="0015208B">
            <w:pPr>
              <w:spacing w:line="240" w:lineRule="auto"/>
              <w:ind w:right="-90"/>
              <w:jc w:val="both"/>
              <w:rPr>
                <w:color w:val="005F9A"/>
                <w:sz w:val="20"/>
                <w:szCs w:val="20"/>
                <w:lang w:val="es-US"/>
              </w:rPr>
            </w:pPr>
          </w:p>
        </w:tc>
      </w:tr>
    </w:tbl>
    <w:p w14:paraId="666AA009" w14:textId="77777777" w:rsidR="0029155F" w:rsidRDefault="0029155F" w:rsidP="00002B4E">
      <w:pPr>
        <w:pStyle w:val="section-title"/>
      </w:pPr>
      <w:r>
        <w:lastRenderedPageBreak/>
        <w:t>Evaluación</w:t>
      </w:r>
    </w:p>
    <w:p w14:paraId="084AEC91" w14:textId="238A6851" w:rsidR="00576B2C" w:rsidRPr="00576B2C" w:rsidRDefault="00576B2C" w:rsidP="0015208B">
      <w:pPr>
        <w:spacing w:line="240" w:lineRule="auto"/>
        <w:jc w:val="both"/>
        <w:rPr>
          <w:sz w:val="20"/>
          <w:lang w:val="es-AR"/>
        </w:rPr>
      </w:pPr>
      <w:r w:rsidRPr="00576B2C">
        <w:rPr>
          <w:sz w:val="20"/>
          <w:lang w:val="es-AR"/>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3D622FEC" w14:textId="77777777" w:rsidR="00576B2C" w:rsidRPr="00576B2C" w:rsidRDefault="00576B2C" w:rsidP="0015208B">
      <w:pPr>
        <w:spacing w:line="240" w:lineRule="auto"/>
        <w:jc w:val="both"/>
        <w:rPr>
          <w:sz w:val="20"/>
          <w:lang w:val="es-AR"/>
        </w:rPr>
      </w:pPr>
      <w:r w:rsidRPr="00576B2C">
        <w:rPr>
          <w:sz w:val="20"/>
          <w:lang w:val="es-AR"/>
        </w:rPr>
        <w:t>Las pruebas para la evaluación de esta dimensión podrían incluir lo siguiente:</w:t>
      </w:r>
    </w:p>
    <w:p w14:paraId="7AD541E1" w14:textId="77777777" w:rsidR="00576B2C" w:rsidRPr="00576B2C" w:rsidRDefault="00576B2C" w:rsidP="0015208B">
      <w:pPr>
        <w:spacing w:line="240" w:lineRule="auto"/>
        <w:jc w:val="both"/>
        <w:rPr>
          <w:sz w:val="20"/>
          <w:lang w:val="es-AR"/>
        </w:rPr>
      </w:pPr>
    </w:p>
    <w:p w14:paraId="624D4A13" w14:textId="77777777" w:rsidR="00576B2C" w:rsidRPr="00576B2C" w:rsidRDefault="00576B2C" w:rsidP="0015208B">
      <w:pPr>
        <w:spacing w:line="240" w:lineRule="auto"/>
        <w:jc w:val="both"/>
        <w:rPr>
          <w:sz w:val="20"/>
          <w:lang w:val="es-AR"/>
        </w:rPr>
      </w:pPr>
      <w:r w:rsidRPr="00576B2C">
        <w:rPr>
          <w:sz w:val="20"/>
          <w:lang w:val="es-AR"/>
        </w:rPr>
        <w:t>● Disposiciones del marco jurídico que rigen la composición y dirección de las comisiones parlamentarias.</w:t>
      </w:r>
    </w:p>
    <w:p w14:paraId="4A1FA620" w14:textId="77777777" w:rsidR="00576B2C" w:rsidRPr="00576B2C" w:rsidRDefault="00576B2C" w:rsidP="0015208B">
      <w:pPr>
        <w:spacing w:line="240" w:lineRule="auto"/>
        <w:jc w:val="both"/>
        <w:rPr>
          <w:sz w:val="20"/>
          <w:lang w:val="es-AR"/>
        </w:rPr>
      </w:pPr>
      <w:r w:rsidRPr="00576B2C">
        <w:rPr>
          <w:sz w:val="20"/>
          <w:lang w:val="es-AR"/>
        </w:rPr>
        <w:t>● Disposiciones del reglamento del parlamento relativas a la distribución de los puestos de dirección de las comisiones entre los grupos políticos.</w:t>
      </w:r>
    </w:p>
    <w:p w14:paraId="3B34F0B1" w14:textId="77777777" w:rsidR="00576B2C" w:rsidRPr="00576B2C" w:rsidRDefault="00576B2C" w:rsidP="0015208B">
      <w:pPr>
        <w:spacing w:line="240" w:lineRule="auto"/>
        <w:jc w:val="both"/>
        <w:rPr>
          <w:sz w:val="20"/>
          <w:lang w:val="es-AR"/>
        </w:rPr>
      </w:pPr>
      <w:r w:rsidRPr="00576B2C">
        <w:rPr>
          <w:sz w:val="20"/>
          <w:lang w:val="es-AR"/>
        </w:rPr>
        <w:t>● El número de comisiones o subcomisiones presididas por diputados de la oposición.</w:t>
      </w:r>
    </w:p>
    <w:p w14:paraId="790292AF" w14:textId="77777777" w:rsidR="00576B2C" w:rsidRPr="00576B2C" w:rsidRDefault="00576B2C" w:rsidP="0015208B">
      <w:pPr>
        <w:spacing w:line="240" w:lineRule="auto"/>
        <w:jc w:val="both"/>
        <w:rPr>
          <w:sz w:val="20"/>
          <w:lang w:val="es-AR"/>
        </w:rPr>
      </w:pPr>
    </w:p>
    <w:p w14:paraId="2D5EEC62" w14:textId="72C2425A" w:rsidR="00B547C0" w:rsidRPr="00576B2C" w:rsidRDefault="00576B2C" w:rsidP="0015208B">
      <w:pPr>
        <w:spacing w:line="240" w:lineRule="auto"/>
        <w:jc w:val="both"/>
        <w:rPr>
          <w:sz w:val="20"/>
          <w:szCs w:val="20"/>
          <w:lang w:val="es-AR"/>
        </w:rPr>
      </w:pPr>
      <w:r w:rsidRPr="00576B2C">
        <w:rPr>
          <w:sz w:val="20"/>
          <w:lang w:val="es-AR"/>
        </w:rPr>
        <w:t>Cuando proceda, facilite comentarios o ejemplos adicionales que respalden la evaluación.</w:t>
      </w:r>
    </w:p>
    <w:p w14:paraId="295E0F58" w14:textId="77777777" w:rsidR="000E1A62" w:rsidRDefault="000E1A62" w:rsidP="0015208B">
      <w:pPr>
        <w:spacing w:line="240" w:lineRule="auto"/>
        <w:jc w:val="both"/>
        <w:rPr>
          <w:b/>
          <w:sz w:val="20"/>
          <w:szCs w:val="24"/>
          <w:lang w:val="es-AR"/>
        </w:rPr>
      </w:pPr>
      <w:bookmarkStart w:id="11" w:name="_fcb8chnnkr6j"/>
      <w:bookmarkEnd w:id="11"/>
    </w:p>
    <w:p w14:paraId="4EAD065A" w14:textId="77777777" w:rsidR="000E1A62" w:rsidRDefault="000E1A62" w:rsidP="0015208B">
      <w:pPr>
        <w:spacing w:line="240" w:lineRule="auto"/>
        <w:jc w:val="both"/>
        <w:rPr>
          <w:b/>
          <w:sz w:val="20"/>
          <w:szCs w:val="24"/>
          <w:lang w:val="es-AR"/>
        </w:rPr>
      </w:pPr>
      <w:r w:rsidRPr="000E1A62">
        <w:rPr>
          <w:b/>
          <w:sz w:val="20"/>
          <w:szCs w:val="24"/>
          <w:lang w:val="es-AR"/>
        </w:rPr>
        <w:t>Criterio de evaluación 1: Normas y procedimientos para la composición de los comités</w:t>
      </w:r>
    </w:p>
    <w:p w14:paraId="5CA10C34" w14:textId="77777777" w:rsidR="000E1A62" w:rsidRDefault="000E1A62" w:rsidP="0015208B">
      <w:pPr>
        <w:spacing w:line="240" w:lineRule="auto"/>
        <w:jc w:val="both"/>
        <w:rPr>
          <w:b/>
          <w:sz w:val="20"/>
          <w:szCs w:val="24"/>
          <w:lang w:val="es-AR"/>
        </w:rPr>
      </w:pPr>
    </w:p>
    <w:p w14:paraId="018B58E9" w14:textId="5ED997CA" w:rsidR="00576B2C" w:rsidRPr="00F26E82" w:rsidRDefault="000E1A62" w:rsidP="0015208B">
      <w:pPr>
        <w:spacing w:line="240" w:lineRule="auto"/>
        <w:jc w:val="both"/>
        <w:rPr>
          <w:sz w:val="20"/>
          <w:lang w:val="es-AR"/>
        </w:rPr>
      </w:pPr>
      <w:r w:rsidRPr="00F26E82">
        <w:rPr>
          <w:sz w:val="20"/>
          <w:lang w:val="es-AR"/>
        </w:rPr>
        <w:t>Existen normas y procedimientos claros, justos y transparentes para determinar la composición de los comités y para la selección o elección de los cargos directivos de los comités.</w:t>
      </w:r>
    </w:p>
    <w:p w14:paraId="1BA706F0" w14:textId="77777777" w:rsidR="000E1A62" w:rsidRPr="0015208B" w:rsidRDefault="000E1A62" w:rsidP="0015208B">
      <w:pPr>
        <w:spacing w:line="240" w:lineRule="auto"/>
        <w:jc w:val="both"/>
        <w:rPr>
          <w:sz w:val="20"/>
          <w:lang w:val="es-US"/>
        </w:rPr>
      </w:pPr>
    </w:p>
    <w:tbl>
      <w:tblPr>
        <w:tblW w:w="5000" w:type="pct"/>
        <w:tblLook w:val="0400" w:firstRow="0" w:lastRow="0" w:firstColumn="0" w:lastColumn="0" w:noHBand="0" w:noVBand="1"/>
      </w:tblPr>
      <w:tblGrid>
        <w:gridCol w:w="1520"/>
        <w:gridCol w:w="1520"/>
        <w:gridCol w:w="1519"/>
        <w:gridCol w:w="1519"/>
        <w:gridCol w:w="1519"/>
        <w:gridCol w:w="1523"/>
      </w:tblGrid>
      <w:tr w:rsidR="00576B2C" w14:paraId="658E607F" w14:textId="77777777" w:rsidTr="000A255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AEEE6FF" w14:textId="77777777" w:rsidR="00576B2C" w:rsidRDefault="00576B2C" w:rsidP="0015208B">
            <w:pPr>
              <w:jc w:val="both"/>
              <w:rPr>
                <w:rFonts w:eastAsia="Calibri"/>
                <w:sz w:val="20"/>
                <w:szCs w:val="20"/>
                <w:lang w:val="es-AR"/>
              </w:rPr>
            </w:pPr>
            <w:r>
              <w:rPr>
                <w:sz w:val="20"/>
                <w:lang w:val="es-AR"/>
              </w:rPr>
              <w:t>Inexistente</w:t>
            </w:r>
          </w:p>
          <w:sdt>
            <w:sdtPr>
              <w:rPr>
                <w:rFonts w:eastAsia="Arimo"/>
                <w:sz w:val="20"/>
                <w:szCs w:val="20"/>
                <w:lang w:val="es-AR"/>
              </w:rPr>
              <w:id w:val="-1752270409"/>
              <w14:checkbox>
                <w14:checked w14:val="0"/>
                <w14:checkedState w14:val="2612" w14:font="MS Gothic"/>
                <w14:uncheckedState w14:val="2610" w14:font="MS Gothic"/>
              </w14:checkbox>
            </w:sdtPr>
            <w:sdtEndPr/>
            <w:sdtContent>
              <w:p w14:paraId="7A208BF7" w14:textId="77777777" w:rsidR="00576B2C" w:rsidRDefault="00576B2C"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A67FEF" w14:textId="77777777" w:rsidR="00576B2C" w:rsidRDefault="00576B2C" w:rsidP="0015208B">
            <w:pPr>
              <w:jc w:val="both"/>
              <w:rPr>
                <w:rFonts w:eastAsia="Calibri"/>
                <w:sz w:val="20"/>
                <w:szCs w:val="20"/>
                <w:lang w:val="es-AR"/>
              </w:rPr>
            </w:pPr>
            <w:r>
              <w:rPr>
                <w:sz w:val="20"/>
                <w:lang w:val="es-AR"/>
              </w:rPr>
              <w:t>Rudimentario</w:t>
            </w:r>
          </w:p>
          <w:sdt>
            <w:sdtPr>
              <w:rPr>
                <w:rFonts w:eastAsia="Arimo"/>
                <w:sz w:val="20"/>
                <w:szCs w:val="20"/>
                <w:lang w:val="es-AR"/>
              </w:rPr>
              <w:id w:val="-1289350360"/>
              <w14:checkbox>
                <w14:checked w14:val="0"/>
                <w14:checkedState w14:val="2612" w14:font="MS Gothic"/>
                <w14:uncheckedState w14:val="2610" w14:font="MS Gothic"/>
              </w14:checkbox>
            </w:sdtPr>
            <w:sdtEndPr/>
            <w:sdtContent>
              <w:p w14:paraId="0786E1BF" w14:textId="77777777" w:rsidR="00576B2C" w:rsidRDefault="00576B2C"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8F21C5" w14:textId="77777777" w:rsidR="00576B2C" w:rsidRDefault="00576B2C" w:rsidP="0015208B">
            <w:pPr>
              <w:jc w:val="both"/>
              <w:rPr>
                <w:rFonts w:eastAsia="Calibri"/>
                <w:sz w:val="20"/>
                <w:szCs w:val="20"/>
                <w:lang w:val="es-AR"/>
              </w:rPr>
            </w:pPr>
            <w:r>
              <w:rPr>
                <w:sz w:val="20"/>
                <w:lang w:val="es-AR"/>
              </w:rPr>
              <w:t>Básico</w:t>
            </w:r>
          </w:p>
          <w:sdt>
            <w:sdtPr>
              <w:rPr>
                <w:rFonts w:eastAsia="Arimo"/>
                <w:sz w:val="20"/>
                <w:szCs w:val="20"/>
                <w:lang w:val="es-AR"/>
              </w:rPr>
              <w:id w:val="943647222"/>
              <w14:checkbox>
                <w14:checked w14:val="0"/>
                <w14:checkedState w14:val="2612" w14:font="MS Gothic"/>
                <w14:uncheckedState w14:val="2610" w14:font="MS Gothic"/>
              </w14:checkbox>
            </w:sdtPr>
            <w:sdtEndPr/>
            <w:sdtContent>
              <w:p w14:paraId="7A0F640B" w14:textId="77777777" w:rsidR="00576B2C" w:rsidRDefault="00576B2C"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7E0643" w14:textId="77777777" w:rsidR="00576B2C" w:rsidRDefault="00576B2C" w:rsidP="0015208B">
            <w:pPr>
              <w:jc w:val="both"/>
              <w:rPr>
                <w:rFonts w:eastAsia="Calibri"/>
                <w:sz w:val="20"/>
                <w:szCs w:val="20"/>
                <w:lang w:val="es-AR"/>
              </w:rPr>
            </w:pPr>
            <w:r>
              <w:rPr>
                <w:sz w:val="20"/>
                <w:lang w:val="es-AR"/>
              </w:rPr>
              <w:t>Bueno</w:t>
            </w:r>
          </w:p>
          <w:sdt>
            <w:sdtPr>
              <w:rPr>
                <w:rFonts w:eastAsia="Arimo"/>
                <w:sz w:val="20"/>
                <w:szCs w:val="20"/>
                <w:lang w:val="es-AR"/>
              </w:rPr>
              <w:id w:val="-391812229"/>
              <w14:checkbox>
                <w14:checked w14:val="0"/>
                <w14:checkedState w14:val="2612" w14:font="MS Gothic"/>
                <w14:uncheckedState w14:val="2610" w14:font="MS Gothic"/>
              </w14:checkbox>
            </w:sdtPr>
            <w:sdtEndPr/>
            <w:sdtContent>
              <w:p w14:paraId="6CC31360" w14:textId="77777777" w:rsidR="00576B2C" w:rsidRDefault="00576B2C"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CB3E51" w14:textId="77777777" w:rsidR="00576B2C" w:rsidRDefault="00576B2C" w:rsidP="0015208B">
            <w:pPr>
              <w:jc w:val="both"/>
              <w:rPr>
                <w:rFonts w:eastAsia="Calibri"/>
                <w:sz w:val="20"/>
                <w:szCs w:val="20"/>
                <w:lang w:val="es-AR"/>
              </w:rPr>
            </w:pPr>
            <w:r>
              <w:rPr>
                <w:sz w:val="20"/>
                <w:lang w:val="es-AR"/>
              </w:rPr>
              <w:t>Muy bueno</w:t>
            </w:r>
          </w:p>
          <w:sdt>
            <w:sdtPr>
              <w:rPr>
                <w:rFonts w:eastAsia="Arimo"/>
                <w:sz w:val="20"/>
                <w:szCs w:val="20"/>
                <w:lang w:val="es-AR"/>
              </w:rPr>
              <w:id w:val="-1625914843"/>
              <w14:checkbox>
                <w14:checked w14:val="0"/>
                <w14:checkedState w14:val="2612" w14:font="MS Gothic"/>
                <w14:uncheckedState w14:val="2610" w14:font="MS Gothic"/>
              </w14:checkbox>
            </w:sdtPr>
            <w:sdtEndPr/>
            <w:sdtContent>
              <w:p w14:paraId="1A226765" w14:textId="77777777" w:rsidR="00576B2C" w:rsidRDefault="00576B2C"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4E5497C" w14:textId="77777777" w:rsidR="00576B2C" w:rsidRDefault="00576B2C" w:rsidP="0015208B">
            <w:pPr>
              <w:jc w:val="both"/>
              <w:rPr>
                <w:rFonts w:eastAsia="Calibri"/>
                <w:sz w:val="20"/>
                <w:szCs w:val="20"/>
                <w:lang w:val="es-AR"/>
              </w:rPr>
            </w:pPr>
            <w:r>
              <w:rPr>
                <w:sz w:val="20"/>
                <w:lang w:val="es-AR"/>
              </w:rPr>
              <w:t>Excelente</w:t>
            </w:r>
          </w:p>
          <w:sdt>
            <w:sdtPr>
              <w:rPr>
                <w:rFonts w:eastAsia="Arimo"/>
                <w:sz w:val="20"/>
                <w:szCs w:val="20"/>
                <w:lang w:val="es-AR"/>
              </w:rPr>
              <w:id w:val="567310460"/>
              <w14:checkbox>
                <w14:checked w14:val="0"/>
                <w14:checkedState w14:val="2612" w14:font="MS Gothic"/>
                <w14:uncheckedState w14:val="2610" w14:font="MS Gothic"/>
              </w14:checkbox>
            </w:sdtPr>
            <w:sdtEndPr/>
            <w:sdtContent>
              <w:p w14:paraId="5B40F1F0" w14:textId="77777777" w:rsidR="00576B2C" w:rsidRDefault="00576B2C"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r>
      <w:tr w:rsidR="00576B2C" w:rsidRPr="0015208B" w14:paraId="187FA698" w14:textId="77777777" w:rsidTr="000A255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8DFF3" w14:textId="77777777" w:rsidR="00576B2C" w:rsidRDefault="00576B2C" w:rsidP="0015208B">
            <w:pPr>
              <w:jc w:val="both"/>
              <w:rPr>
                <w:rFonts w:eastAsia="Calibri"/>
                <w:color w:val="005F9A"/>
                <w:sz w:val="20"/>
                <w:szCs w:val="20"/>
                <w:lang w:val="es-AR"/>
              </w:rPr>
            </w:pPr>
            <w:r>
              <w:rPr>
                <w:color w:val="005F9A"/>
                <w:sz w:val="20"/>
                <w:lang w:val="es-AR"/>
              </w:rPr>
              <w:t>Evidencia para este criterio de evaluación:</w:t>
            </w:r>
          </w:p>
          <w:p w14:paraId="2F5431C3" w14:textId="77777777" w:rsidR="00576B2C" w:rsidRDefault="00576B2C" w:rsidP="0015208B">
            <w:pPr>
              <w:jc w:val="both"/>
              <w:rPr>
                <w:rFonts w:eastAsia="Calibri"/>
                <w:color w:val="0000FF"/>
                <w:sz w:val="20"/>
                <w:szCs w:val="20"/>
                <w:lang w:val="es-AR"/>
              </w:rPr>
            </w:pPr>
          </w:p>
          <w:p w14:paraId="4C05E06E" w14:textId="77777777" w:rsidR="00576B2C" w:rsidRDefault="00576B2C" w:rsidP="0015208B">
            <w:pPr>
              <w:jc w:val="both"/>
              <w:rPr>
                <w:rFonts w:eastAsia="Calibri"/>
                <w:color w:val="0000FF"/>
                <w:sz w:val="20"/>
                <w:szCs w:val="20"/>
                <w:lang w:val="es-AR"/>
              </w:rPr>
            </w:pPr>
          </w:p>
        </w:tc>
      </w:tr>
    </w:tbl>
    <w:p w14:paraId="59DE9A04" w14:textId="77777777" w:rsidR="00576B2C" w:rsidRPr="0015208B" w:rsidRDefault="00576B2C" w:rsidP="0015208B">
      <w:pPr>
        <w:spacing w:line="240" w:lineRule="auto"/>
        <w:jc w:val="both"/>
        <w:rPr>
          <w:sz w:val="20"/>
          <w:szCs w:val="20"/>
          <w:lang w:val="es-US"/>
        </w:rPr>
      </w:pPr>
    </w:p>
    <w:p w14:paraId="37196CA6" w14:textId="77777777" w:rsidR="0029155F" w:rsidRPr="00F26E82" w:rsidRDefault="0029155F" w:rsidP="0015208B">
      <w:pPr>
        <w:spacing w:line="240" w:lineRule="auto"/>
        <w:jc w:val="both"/>
        <w:rPr>
          <w:b/>
          <w:sz w:val="20"/>
          <w:szCs w:val="24"/>
          <w:lang w:val="es-AR"/>
        </w:rPr>
      </w:pPr>
      <w:bookmarkStart w:id="12" w:name="_dli1ownyabsm"/>
      <w:bookmarkEnd w:id="12"/>
      <w:r w:rsidRPr="00F26E82">
        <w:rPr>
          <w:b/>
          <w:sz w:val="20"/>
          <w:szCs w:val="24"/>
          <w:lang w:val="es-AR"/>
        </w:rPr>
        <w:t>Criterio de evaluación 2: Grupos políticos pequeños y diputados independientes</w:t>
      </w:r>
    </w:p>
    <w:p w14:paraId="2DA194C7" w14:textId="77777777" w:rsidR="0029155F" w:rsidRPr="00F26E82" w:rsidRDefault="0029155F" w:rsidP="0015208B">
      <w:pPr>
        <w:spacing w:line="240" w:lineRule="auto"/>
        <w:jc w:val="both"/>
        <w:rPr>
          <w:b/>
          <w:sz w:val="20"/>
          <w:szCs w:val="24"/>
          <w:lang w:val="es-AR"/>
        </w:rPr>
      </w:pPr>
    </w:p>
    <w:p w14:paraId="7F2AE9D3" w14:textId="6569F9D0" w:rsidR="00576B2C" w:rsidRPr="00F26E82" w:rsidRDefault="0029155F" w:rsidP="0015208B">
      <w:pPr>
        <w:spacing w:line="240" w:lineRule="auto"/>
        <w:jc w:val="both"/>
        <w:rPr>
          <w:sz w:val="20"/>
          <w:lang w:val="es-AR"/>
        </w:rPr>
      </w:pPr>
      <w:r w:rsidRPr="00F26E82">
        <w:rPr>
          <w:sz w:val="20"/>
          <w:lang w:val="es-AR"/>
        </w:rPr>
        <w:t>Se presta especial atención a los grupos políticos pequeños y a los diputados independientes para garantizar su representación en las comisiones.</w:t>
      </w:r>
    </w:p>
    <w:p w14:paraId="63347318" w14:textId="77777777" w:rsidR="0029155F" w:rsidRPr="00F26E82" w:rsidRDefault="0029155F" w:rsidP="0015208B">
      <w:pPr>
        <w:spacing w:line="240" w:lineRule="auto"/>
        <w:jc w:val="both"/>
        <w:rPr>
          <w:sz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576B2C" w:rsidRPr="00F26E82" w14:paraId="6DB08A3D" w14:textId="77777777" w:rsidTr="000A255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B007C5B" w14:textId="77777777" w:rsidR="00576B2C" w:rsidRPr="00F26E82" w:rsidRDefault="00576B2C" w:rsidP="0015208B">
            <w:pPr>
              <w:jc w:val="both"/>
              <w:rPr>
                <w:rFonts w:eastAsia="Calibri"/>
                <w:sz w:val="20"/>
                <w:szCs w:val="20"/>
                <w:lang w:val="es-AR"/>
              </w:rPr>
            </w:pPr>
            <w:r w:rsidRPr="00F26E82">
              <w:rPr>
                <w:sz w:val="20"/>
                <w:lang w:val="es-AR"/>
              </w:rPr>
              <w:t>Inexistente</w:t>
            </w:r>
          </w:p>
          <w:sdt>
            <w:sdtPr>
              <w:rPr>
                <w:rFonts w:eastAsia="Arimo"/>
                <w:sz w:val="20"/>
                <w:szCs w:val="20"/>
                <w:lang w:val="es-AR"/>
              </w:rPr>
              <w:id w:val="1627735448"/>
              <w14:checkbox>
                <w14:checked w14:val="0"/>
                <w14:checkedState w14:val="2612" w14:font="MS Gothic"/>
                <w14:uncheckedState w14:val="2610" w14:font="MS Gothic"/>
              </w14:checkbox>
            </w:sdtPr>
            <w:sdtEndPr/>
            <w:sdtContent>
              <w:p w14:paraId="6CAF7C4F" w14:textId="77777777" w:rsidR="00576B2C" w:rsidRPr="00F26E82" w:rsidRDefault="00576B2C" w:rsidP="0015208B">
                <w:pPr>
                  <w:jc w:val="both"/>
                  <w:rPr>
                    <w:rFonts w:eastAsia="Calibri"/>
                    <w:sz w:val="20"/>
                    <w:szCs w:val="20"/>
                    <w:lang w:val="es-AR"/>
                  </w:rPr>
                </w:pPr>
                <w:r w:rsidRPr="00F26E82">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40C6F5" w14:textId="77777777" w:rsidR="00576B2C" w:rsidRPr="00F26E82" w:rsidRDefault="00576B2C" w:rsidP="0015208B">
            <w:pPr>
              <w:jc w:val="both"/>
              <w:rPr>
                <w:rFonts w:eastAsia="Calibri"/>
                <w:sz w:val="20"/>
                <w:szCs w:val="20"/>
                <w:lang w:val="es-AR"/>
              </w:rPr>
            </w:pPr>
            <w:r w:rsidRPr="00F26E82">
              <w:rPr>
                <w:sz w:val="20"/>
                <w:lang w:val="es-AR"/>
              </w:rPr>
              <w:t>Rudimentario</w:t>
            </w:r>
          </w:p>
          <w:sdt>
            <w:sdtPr>
              <w:rPr>
                <w:rFonts w:eastAsia="Arimo"/>
                <w:sz w:val="20"/>
                <w:szCs w:val="20"/>
                <w:lang w:val="es-AR"/>
              </w:rPr>
              <w:id w:val="971718762"/>
              <w14:checkbox>
                <w14:checked w14:val="0"/>
                <w14:checkedState w14:val="2612" w14:font="MS Gothic"/>
                <w14:uncheckedState w14:val="2610" w14:font="MS Gothic"/>
              </w14:checkbox>
            </w:sdtPr>
            <w:sdtEndPr/>
            <w:sdtContent>
              <w:p w14:paraId="071D59FB" w14:textId="77777777" w:rsidR="00576B2C" w:rsidRPr="00F26E82" w:rsidRDefault="00576B2C" w:rsidP="0015208B">
                <w:pPr>
                  <w:jc w:val="both"/>
                  <w:rPr>
                    <w:rFonts w:eastAsia="Calibri"/>
                    <w:sz w:val="20"/>
                    <w:szCs w:val="20"/>
                    <w:lang w:val="es-AR"/>
                  </w:rPr>
                </w:pPr>
                <w:r w:rsidRPr="00F26E82">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11B5C6" w14:textId="77777777" w:rsidR="00576B2C" w:rsidRPr="00F26E82" w:rsidRDefault="00576B2C" w:rsidP="0015208B">
            <w:pPr>
              <w:jc w:val="both"/>
              <w:rPr>
                <w:rFonts w:eastAsia="Calibri"/>
                <w:sz w:val="20"/>
                <w:szCs w:val="20"/>
                <w:lang w:val="es-AR"/>
              </w:rPr>
            </w:pPr>
            <w:r w:rsidRPr="00F26E82">
              <w:rPr>
                <w:sz w:val="20"/>
                <w:lang w:val="es-AR"/>
              </w:rPr>
              <w:t>Básico</w:t>
            </w:r>
          </w:p>
          <w:sdt>
            <w:sdtPr>
              <w:rPr>
                <w:rFonts w:eastAsia="Arimo"/>
                <w:sz w:val="20"/>
                <w:szCs w:val="20"/>
                <w:lang w:val="es-AR"/>
              </w:rPr>
              <w:id w:val="1998150239"/>
              <w14:checkbox>
                <w14:checked w14:val="0"/>
                <w14:checkedState w14:val="2612" w14:font="MS Gothic"/>
                <w14:uncheckedState w14:val="2610" w14:font="MS Gothic"/>
              </w14:checkbox>
            </w:sdtPr>
            <w:sdtEndPr/>
            <w:sdtContent>
              <w:p w14:paraId="1E771A44" w14:textId="77777777" w:rsidR="00576B2C" w:rsidRPr="00F26E82" w:rsidRDefault="00576B2C" w:rsidP="0015208B">
                <w:pPr>
                  <w:jc w:val="both"/>
                  <w:rPr>
                    <w:rFonts w:eastAsia="Calibri"/>
                    <w:sz w:val="20"/>
                    <w:szCs w:val="20"/>
                    <w:lang w:val="es-AR"/>
                  </w:rPr>
                </w:pPr>
                <w:r w:rsidRPr="00F26E82">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37520E" w14:textId="77777777" w:rsidR="00576B2C" w:rsidRPr="00F26E82" w:rsidRDefault="00576B2C" w:rsidP="0015208B">
            <w:pPr>
              <w:jc w:val="both"/>
              <w:rPr>
                <w:rFonts w:eastAsia="Calibri"/>
                <w:sz w:val="20"/>
                <w:szCs w:val="20"/>
                <w:lang w:val="es-AR"/>
              </w:rPr>
            </w:pPr>
            <w:r w:rsidRPr="00F26E82">
              <w:rPr>
                <w:sz w:val="20"/>
                <w:lang w:val="es-AR"/>
              </w:rPr>
              <w:t>Bueno</w:t>
            </w:r>
          </w:p>
          <w:sdt>
            <w:sdtPr>
              <w:rPr>
                <w:rFonts w:eastAsia="Arimo"/>
                <w:sz w:val="20"/>
                <w:szCs w:val="20"/>
                <w:lang w:val="es-AR"/>
              </w:rPr>
              <w:id w:val="1376353574"/>
              <w14:checkbox>
                <w14:checked w14:val="0"/>
                <w14:checkedState w14:val="2612" w14:font="MS Gothic"/>
                <w14:uncheckedState w14:val="2610" w14:font="MS Gothic"/>
              </w14:checkbox>
            </w:sdtPr>
            <w:sdtEndPr/>
            <w:sdtContent>
              <w:p w14:paraId="1753DB80" w14:textId="77777777" w:rsidR="00576B2C" w:rsidRPr="00F26E82" w:rsidRDefault="00576B2C" w:rsidP="0015208B">
                <w:pPr>
                  <w:jc w:val="both"/>
                  <w:rPr>
                    <w:rFonts w:eastAsia="Calibri"/>
                    <w:sz w:val="20"/>
                    <w:szCs w:val="20"/>
                    <w:lang w:val="es-AR"/>
                  </w:rPr>
                </w:pPr>
                <w:r w:rsidRPr="00F26E82">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186D02" w14:textId="77777777" w:rsidR="00576B2C" w:rsidRPr="00F26E82" w:rsidRDefault="00576B2C" w:rsidP="0015208B">
            <w:pPr>
              <w:jc w:val="both"/>
              <w:rPr>
                <w:rFonts w:eastAsia="Calibri"/>
                <w:sz w:val="20"/>
                <w:szCs w:val="20"/>
                <w:lang w:val="es-AR"/>
              </w:rPr>
            </w:pPr>
            <w:r w:rsidRPr="00F26E82">
              <w:rPr>
                <w:sz w:val="20"/>
                <w:lang w:val="es-AR"/>
              </w:rPr>
              <w:t>Muy bueno</w:t>
            </w:r>
          </w:p>
          <w:sdt>
            <w:sdtPr>
              <w:rPr>
                <w:rFonts w:eastAsia="Arimo"/>
                <w:sz w:val="20"/>
                <w:szCs w:val="20"/>
                <w:lang w:val="es-AR"/>
              </w:rPr>
              <w:id w:val="1674372346"/>
              <w14:checkbox>
                <w14:checked w14:val="0"/>
                <w14:checkedState w14:val="2612" w14:font="MS Gothic"/>
                <w14:uncheckedState w14:val="2610" w14:font="MS Gothic"/>
              </w14:checkbox>
            </w:sdtPr>
            <w:sdtEndPr/>
            <w:sdtContent>
              <w:p w14:paraId="4F1A9F59" w14:textId="77777777" w:rsidR="00576B2C" w:rsidRPr="00F26E82" w:rsidRDefault="00576B2C" w:rsidP="0015208B">
                <w:pPr>
                  <w:jc w:val="both"/>
                  <w:rPr>
                    <w:rFonts w:eastAsia="Calibri"/>
                    <w:sz w:val="20"/>
                    <w:szCs w:val="20"/>
                    <w:lang w:val="es-AR"/>
                  </w:rPr>
                </w:pPr>
                <w:r w:rsidRPr="00F26E82">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B5FE6F5" w14:textId="77777777" w:rsidR="00576B2C" w:rsidRPr="00F26E82" w:rsidRDefault="00576B2C" w:rsidP="0015208B">
            <w:pPr>
              <w:jc w:val="both"/>
              <w:rPr>
                <w:rFonts w:eastAsia="Calibri"/>
                <w:sz w:val="20"/>
                <w:szCs w:val="20"/>
                <w:lang w:val="es-AR"/>
              </w:rPr>
            </w:pPr>
            <w:r w:rsidRPr="00F26E82">
              <w:rPr>
                <w:sz w:val="20"/>
                <w:lang w:val="es-AR"/>
              </w:rPr>
              <w:t>Excelente</w:t>
            </w:r>
          </w:p>
          <w:sdt>
            <w:sdtPr>
              <w:rPr>
                <w:rFonts w:eastAsia="Arimo"/>
                <w:sz w:val="20"/>
                <w:szCs w:val="20"/>
                <w:lang w:val="es-AR"/>
              </w:rPr>
              <w:id w:val="-932974345"/>
              <w14:checkbox>
                <w14:checked w14:val="0"/>
                <w14:checkedState w14:val="2612" w14:font="MS Gothic"/>
                <w14:uncheckedState w14:val="2610" w14:font="MS Gothic"/>
              </w14:checkbox>
            </w:sdtPr>
            <w:sdtEndPr/>
            <w:sdtContent>
              <w:p w14:paraId="392C25BD" w14:textId="77777777" w:rsidR="00576B2C" w:rsidRPr="00F26E82" w:rsidRDefault="00576B2C" w:rsidP="0015208B">
                <w:pPr>
                  <w:jc w:val="both"/>
                  <w:rPr>
                    <w:rFonts w:eastAsia="Calibri"/>
                    <w:sz w:val="20"/>
                    <w:szCs w:val="20"/>
                    <w:lang w:val="es-AR"/>
                  </w:rPr>
                </w:pPr>
                <w:r w:rsidRPr="00F26E82">
                  <w:rPr>
                    <w:rFonts w:ascii="Segoe UI Symbol" w:eastAsia="Arimo" w:hAnsi="Segoe UI Symbol" w:cs="Segoe UI Symbol"/>
                    <w:sz w:val="20"/>
                    <w:szCs w:val="20"/>
                    <w:lang w:val="es-AR"/>
                  </w:rPr>
                  <w:t>☐</w:t>
                </w:r>
              </w:p>
            </w:sdtContent>
          </w:sdt>
        </w:tc>
      </w:tr>
      <w:tr w:rsidR="00576B2C" w:rsidRPr="0015208B" w14:paraId="73B19841" w14:textId="77777777" w:rsidTr="000A255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44A69" w14:textId="77777777" w:rsidR="00576B2C" w:rsidRPr="00F26E82" w:rsidRDefault="00576B2C" w:rsidP="0015208B">
            <w:pPr>
              <w:jc w:val="both"/>
              <w:rPr>
                <w:rFonts w:eastAsia="Calibri"/>
                <w:color w:val="005F9A"/>
                <w:sz w:val="20"/>
                <w:szCs w:val="20"/>
                <w:lang w:val="es-AR"/>
              </w:rPr>
            </w:pPr>
            <w:r w:rsidRPr="00F26E82">
              <w:rPr>
                <w:color w:val="005F9A"/>
                <w:sz w:val="20"/>
                <w:lang w:val="es-AR"/>
              </w:rPr>
              <w:t>Evidencia para este criterio de evaluación:</w:t>
            </w:r>
          </w:p>
          <w:p w14:paraId="2797688D" w14:textId="77777777" w:rsidR="00576B2C" w:rsidRPr="00F26E82" w:rsidRDefault="00576B2C" w:rsidP="0015208B">
            <w:pPr>
              <w:jc w:val="both"/>
              <w:rPr>
                <w:rFonts w:eastAsia="Calibri"/>
                <w:color w:val="0000FF"/>
                <w:sz w:val="20"/>
                <w:szCs w:val="20"/>
                <w:lang w:val="es-AR"/>
              </w:rPr>
            </w:pPr>
          </w:p>
          <w:p w14:paraId="7692AADB" w14:textId="77777777" w:rsidR="00576B2C" w:rsidRPr="00F26E82" w:rsidRDefault="00576B2C" w:rsidP="0015208B">
            <w:pPr>
              <w:jc w:val="both"/>
              <w:rPr>
                <w:rFonts w:eastAsia="Calibri"/>
                <w:color w:val="0000FF"/>
                <w:sz w:val="20"/>
                <w:szCs w:val="20"/>
                <w:lang w:val="es-AR"/>
              </w:rPr>
            </w:pPr>
          </w:p>
        </w:tc>
      </w:tr>
    </w:tbl>
    <w:p w14:paraId="5B1ADC50" w14:textId="77777777" w:rsidR="00576B2C" w:rsidRPr="00F26E82" w:rsidRDefault="00576B2C" w:rsidP="0015208B">
      <w:pPr>
        <w:spacing w:line="240" w:lineRule="auto"/>
        <w:jc w:val="both"/>
        <w:rPr>
          <w:sz w:val="20"/>
          <w:szCs w:val="20"/>
          <w:lang w:val="es-AR"/>
        </w:rPr>
      </w:pPr>
    </w:p>
    <w:p w14:paraId="57C3BF3B" w14:textId="77777777" w:rsidR="00F26E82" w:rsidRPr="00F26E82" w:rsidRDefault="00F26E82" w:rsidP="0015208B">
      <w:pPr>
        <w:spacing w:line="240" w:lineRule="auto"/>
        <w:jc w:val="both"/>
        <w:rPr>
          <w:b/>
          <w:sz w:val="20"/>
          <w:szCs w:val="24"/>
          <w:lang w:val="es-AR"/>
        </w:rPr>
      </w:pPr>
      <w:bookmarkStart w:id="13" w:name="_7xgpgk20nzw9"/>
      <w:bookmarkEnd w:id="13"/>
      <w:r w:rsidRPr="00F26E82">
        <w:rPr>
          <w:b/>
          <w:sz w:val="20"/>
          <w:szCs w:val="24"/>
          <w:lang w:val="es-AR"/>
        </w:rPr>
        <w:t>Criterio de evaluación 3: Experiencia e intereses de los diputados</w:t>
      </w:r>
    </w:p>
    <w:p w14:paraId="197C6163" w14:textId="77777777" w:rsidR="00F26E82" w:rsidRPr="00F26E82" w:rsidRDefault="00F26E82" w:rsidP="0015208B">
      <w:pPr>
        <w:spacing w:line="240" w:lineRule="auto"/>
        <w:jc w:val="both"/>
        <w:rPr>
          <w:b/>
          <w:sz w:val="20"/>
          <w:szCs w:val="24"/>
          <w:lang w:val="es-AR"/>
        </w:rPr>
      </w:pPr>
    </w:p>
    <w:p w14:paraId="4CBCCCA0" w14:textId="393BEFFE" w:rsidR="00B547C0" w:rsidRPr="00F26E82" w:rsidRDefault="00F26E82" w:rsidP="0015208B">
      <w:pPr>
        <w:spacing w:line="240" w:lineRule="auto"/>
        <w:jc w:val="both"/>
        <w:rPr>
          <w:sz w:val="20"/>
          <w:szCs w:val="20"/>
          <w:lang w:val="es-AR"/>
        </w:rPr>
      </w:pPr>
      <w:r w:rsidRPr="00F26E82">
        <w:rPr>
          <w:sz w:val="20"/>
          <w:szCs w:val="20"/>
          <w:lang w:val="es-AR"/>
        </w:rPr>
        <w:t>La experiencia y los intereses de los diputados se tienen en cuenta a la hora de asignar las funciones de las comisiones.</w:t>
      </w:r>
    </w:p>
    <w:p w14:paraId="4B72B83E" w14:textId="77777777" w:rsidR="00F26E82" w:rsidRPr="0015208B" w:rsidRDefault="00F26E82" w:rsidP="0015208B">
      <w:pPr>
        <w:spacing w:line="240" w:lineRule="auto"/>
        <w:jc w:val="both"/>
        <w:rPr>
          <w:sz w:val="20"/>
          <w:szCs w:val="20"/>
          <w:lang w:val="es-US"/>
        </w:rPr>
      </w:pPr>
    </w:p>
    <w:tbl>
      <w:tblPr>
        <w:tblW w:w="5000" w:type="pct"/>
        <w:tblLook w:val="0400" w:firstRow="0" w:lastRow="0" w:firstColumn="0" w:lastColumn="0" w:noHBand="0" w:noVBand="1"/>
      </w:tblPr>
      <w:tblGrid>
        <w:gridCol w:w="1520"/>
        <w:gridCol w:w="1520"/>
        <w:gridCol w:w="1519"/>
        <w:gridCol w:w="1519"/>
        <w:gridCol w:w="1519"/>
        <w:gridCol w:w="1523"/>
      </w:tblGrid>
      <w:tr w:rsidR="00576B2C" w14:paraId="0E3F3FEA" w14:textId="77777777" w:rsidTr="000A255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A2E64E4" w14:textId="77777777" w:rsidR="00576B2C" w:rsidRDefault="00576B2C" w:rsidP="0015208B">
            <w:pPr>
              <w:jc w:val="both"/>
              <w:rPr>
                <w:rFonts w:eastAsia="Calibri"/>
                <w:sz w:val="20"/>
                <w:szCs w:val="20"/>
                <w:lang w:val="es-AR"/>
              </w:rPr>
            </w:pPr>
            <w:r>
              <w:rPr>
                <w:sz w:val="20"/>
                <w:lang w:val="es-AR"/>
              </w:rPr>
              <w:t>Inexistente</w:t>
            </w:r>
          </w:p>
          <w:sdt>
            <w:sdtPr>
              <w:rPr>
                <w:rFonts w:eastAsia="Arimo"/>
                <w:sz w:val="20"/>
                <w:szCs w:val="20"/>
                <w:lang w:val="es-AR"/>
              </w:rPr>
              <w:id w:val="662502878"/>
              <w14:checkbox>
                <w14:checked w14:val="0"/>
                <w14:checkedState w14:val="2612" w14:font="MS Gothic"/>
                <w14:uncheckedState w14:val="2610" w14:font="MS Gothic"/>
              </w14:checkbox>
            </w:sdtPr>
            <w:sdtEndPr/>
            <w:sdtContent>
              <w:p w14:paraId="20E15F90" w14:textId="77777777" w:rsidR="00576B2C" w:rsidRDefault="00576B2C"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1BDDE6" w14:textId="77777777" w:rsidR="00576B2C" w:rsidRDefault="00576B2C" w:rsidP="0015208B">
            <w:pPr>
              <w:jc w:val="both"/>
              <w:rPr>
                <w:rFonts w:eastAsia="Calibri"/>
                <w:sz w:val="20"/>
                <w:szCs w:val="20"/>
                <w:lang w:val="es-AR"/>
              </w:rPr>
            </w:pPr>
            <w:r>
              <w:rPr>
                <w:sz w:val="20"/>
                <w:lang w:val="es-AR"/>
              </w:rPr>
              <w:t>Rudimentario</w:t>
            </w:r>
          </w:p>
          <w:sdt>
            <w:sdtPr>
              <w:rPr>
                <w:rFonts w:eastAsia="Arimo"/>
                <w:sz w:val="20"/>
                <w:szCs w:val="20"/>
                <w:lang w:val="es-AR"/>
              </w:rPr>
              <w:id w:val="-1741550866"/>
              <w14:checkbox>
                <w14:checked w14:val="0"/>
                <w14:checkedState w14:val="2612" w14:font="MS Gothic"/>
                <w14:uncheckedState w14:val="2610" w14:font="MS Gothic"/>
              </w14:checkbox>
            </w:sdtPr>
            <w:sdtEndPr/>
            <w:sdtContent>
              <w:p w14:paraId="251C7814" w14:textId="77777777" w:rsidR="00576B2C" w:rsidRDefault="00576B2C"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376198" w14:textId="77777777" w:rsidR="00576B2C" w:rsidRDefault="00576B2C" w:rsidP="0015208B">
            <w:pPr>
              <w:jc w:val="both"/>
              <w:rPr>
                <w:rFonts w:eastAsia="Calibri"/>
                <w:sz w:val="20"/>
                <w:szCs w:val="20"/>
                <w:lang w:val="es-AR"/>
              </w:rPr>
            </w:pPr>
            <w:r>
              <w:rPr>
                <w:sz w:val="20"/>
                <w:lang w:val="es-AR"/>
              </w:rPr>
              <w:t>Básico</w:t>
            </w:r>
          </w:p>
          <w:sdt>
            <w:sdtPr>
              <w:rPr>
                <w:rFonts w:eastAsia="Arimo"/>
                <w:sz w:val="20"/>
                <w:szCs w:val="20"/>
                <w:lang w:val="es-AR"/>
              </w:rPr>
              <w:id w:val="-1858030605"/>
              <w14:checkbox>
                <w14:checked w14:val="0"/>
                <w14:checkedState w14:val="2612" w14:font="MS Gothic"/>
                <w14:uncheckedState w14:val="2610" w14:font="MS Gothic"/>
              </w14:checkbox>
            </w:sdtPr>
            <w:sdtEndPr/>
            <w:sdtContent>
              <w:p w14:paraId="77A7F0C0" w14:textId="77777777" w:rsidR="00576B2C" w:rsidRDefault="00576B2C"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CBE6E5" w14:textId="77777777" w:rsidR="00576B2C" w:rsidRDefault="00576B2C" w:rsidP="0015208B">
            <w:pPr>
              <w:jc w:val="both"/>
              <w:rPr>
                <w:rFonts w:eastAsia="Calibri"/>
                <w:sz w:val="20"/>
                <w:szCs w:val="20"/>
                <w:lang w:val="es-AR"/>
              </w:rPr>
            </w:pPr>
            <w:r>
              <w:rPr>
                <w:sz w:val="20"/>
                <w:lang w:val="es-AR"/>
              </w:rPr>
              <w:t>Bueno</w:t>
            </w:r>
          </w:p>
          <w:sdt>
            <w:sdtPr>
              <w:rPr>
                <w:rFonts w:eastAsia="Arimo"/>
                <w:sz w:val="20"/>
                <w:szCs w:val="20"/>
                <w:lang w:val="es-AR"/>
              </w:rPr>
              <w:id w:val="-751901080"/>
              <w14:checkbox>
                <w14:checked w14:val="0"/>
                <w14:checkedState w14:val="2612" w14:font="MS Gothic"/>
                <w14:uncheckedState w14:val="2610" w14:font="MS Gothic"/>
              </w14:checkbox>
            </w:sdtPr>
            <w:sdtEndPr/>
            <w:sdtContent>
              <w:p w14:paraId="29659D75" w14:textId="77777777" w:rsidR="00576B2C" w:rsidRDefault="00576B2C"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56692C" w14:textId="77777777" w:rsidR="00576B2C" w:rsidRDefault="00576B2C" w:rsidP="0015208B">
            <w:pPr>
              <w:jc w:val="both"/>
              <w:rPr>
                <w:rFonts w:eastAsia="Calibri"/>
                <w:sz w:val="20"/>
                <w:szCs w:val="20"/>
                <w:lang w:val="es-AR"/>
              </w:rPr>
            </w:pPr>
            <w:r>
              <w:rPr>
                <w:sz w:val="20"/>
                <w:lang w:val="es-AR"/>
              </w:rPr>
              <w:t>Muy bueno</w:t>
            </w:r>
          </w:p>
          <w:sdt>
            <w:sdtPr>
              <w:rPr>
                <w:rFonts w:eastAsia="Arimo"/>
                <w:sz w:val="20"/>
                <w:szCs w:val="20"/>
                <w:lang w:val="es-AR"/>
              </w:rPr>
              <w:id w:val="-1664773744"/>
              <w14:checkbox>
                <w14:checked w14:val="0"/>
                <w14:checkedState w14:val="2612" w14:font="MS Gothic"/>
                <w14:uncheckedState w14:val="2610" w14:font="MS Gothic"/>
              </w14:checkbox>
            </w:sdtPr>
            <w:sdtEndPr/>
            <w:sdtContent>
              <w:p w14:paraId="200D8FE5" w14:textId="77777777" w:rsidR="00576B2C" w:rsidRDefault="00576B2C"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3560A53" w14:textId="77777777" w:rsidR="00576B2C" w:rsidRDefault="00576B2C" w:rsidP="0015208B">
            <w:pPr>
              <w:jc w:val="both"/>
              <w:rPr>
                <w:rFonts w:eastAsia="Calibri"/>
                <w:sz w:val="20"/>
                <w:szCs w:val="20"/>
                <w:lang w:val="es-AR"/>
              </w:rPr>
            </w:pPr>
            <w:r>
              <w:rPr>
                <w:sz w:val="20"/>
                <w:lang w:val="es-AR"/>
              </w:rPr>
              <w:t>Excelente</w:t>
            </w:r>
          </w:p>
          <w:sdt>
            <w:sdtPr>
              <w:rPr>
                <w:rFonts w:eastAsia="Arimo"/>
                <w:sz w:val="20"/>
                <w:szCs w:val="20"/>
                <w:lang w:val="es-AR"/>
              </w:rPr>
              <w:id w:val="-1407216898"/>
              <w14:checkbox>
                <w14:checked w14:val="0"/>
                <w14:checkedState w14:val="2612" w14:font="MS Gothic"/>
                <w14:uncheckedState w14:val="2610" w14:font="MS Gothic"/>
              </w14:checkbox>
            </w:sdtPr>
            <w:sdtEndPr/>
            <w:sdtContent>
              <w:p w14:paraId="56D6EC97" w14:textId="77777777" w:rsidR="00576B2C" w:rsidRDefault="00576B2C"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r>
      <w:tr w:rsidR="00576B2C" w:rsidRPr="0015208B" w14:paraId="3F790E7B" w14:textId="77777777" w:rsidTr="000A255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3AC6E" w14:textId="77777777" w:rsidR="00576B2C" w:rsidRDefault="00576B2C" w:rsidP="0015208B">
            <w:pPr>
              <w:jc w:val="both"/>
              <w:rPr>
                <w:rFonts w:eastAsia="Calibri"/>
                <w:color w:val="005F9A"/>
                <w:sz w:val="20"/>
                <w:szCs w:val="20"/>
                <w:lang w:val="es-AR"/>
              </w:rPr>
            </w:pPr>
            <w:r>
              <w:rPr>
                <w:color w:val="005F9A"/>
                <w:sz w:val="20"/>
                <w:lang w:val="es-AR"/>
              </w:rPr>
              <w:t>Evidencia para este criterio de evaluación:</w:t>
            </w:r>
          </w:p>
          <w:p w14:paraId="0284E605" w14:textId="77777777" w:rsidR="00576B2C" w:rsidRDefault="00576B2C" w:rsidP="0015208B">
            <w:pPr>
              <w:jc w:val="both"/>
              <w:rPr>
                <w:rFonts w:eastAsia="Calibri"/>
                <w:color w:val="0000FF"/>
                <w:sz w:val="20"/>
                <w:szCs w:val="20"/>
                <w:lang w:val="es-AR"/>
              </w:rPr>
            </w:pPr>
          </w:p>
        </w:tc>
      </w:tr>
    </w:tbl>
    <w:p w14:paraId="7E3837CD" w14:textId="77777777" w:rsidR="00F26E82" w:rsidRPr="00F26E82" w:rsidRDefault="00F26E82" w:rsidP="0015208B">
      <w:pPr>
        <w:spacing w:line="240" w:lineRule="auto"/>
        <w:jc w:val="both"/>
        <w:rPr>
          <w:b/>
          <w:sz w:val="20"/>
          <w:szCs w:val="24"/>
          <w:lang w:val="es-AR"/>
        </w:rPr>
      </w:pPr>
      <w:r w:rsidRPr="00F26E82">
        <w:rPr>
          <w:b/>
          <w:sz w:val="20"/>
          <w:szCs w:val="24"/>
          <w:lang w:val="es-AR"/>
        </w:rPr>
        <w:lastRenderedPageBreak/>
        <w:t>Criterio de evaluación 4: Práctica</w:t>
      </w:r>
    </w:p>
    <w:p w14:paraId="1A870C10" w14:textId="77777777" w:rsidR="00F26E82" w:rsidRPr="00F26E82" w:rsidRDefault="00F26E82" w:rsidP="0015208B">
      <w:pPr>
        <w:spacing w:line="240" w:lineRule="auto"/>
        <w:jc w:val="both"/>
        <w:rPr>
          <w:b/>
          <w:sz w:val="20"/>
          <w:szCs w:val="24"/>
          <w:lang w:val="es-AR"/>
        </w:rPr>
      </w:pPr>
    </w:p>
    <w:p w14:paraId="46625CDF" w14:textId="08E01E37" w:rsidR="00A951D1" w:rsidRPr="00F26E82" w:rsidRDefault="00F26E82" w:rsidP="0015208B">
      <w:pPr>
        <w:spacing w:line="240" w:lineRule="auto"/>
        <w:jc w:val="both"/>
        <w:rPr>
          <w:sz w:val="20"/>
          <w:lang w:val="es-AR"/>
        </w:rPr>
      </w:pPr>
      <w:r w:rsidRPr="00F26E82">
        <w:rPr>
          <w:sz w:val="20"/>
          <w:lang w:val="es-AR"/>
        </w:rPr>
        <w:t>En la práctica, la composición de las comisiones y las funciones de sus dirigentes reflejan la del Parlamento en su conjunto.</w:t>
      </w:r>
    </w:p>
    <w:p w14:paraId="18F3DF54" w14:textId="77777777" w:rsidR="00F26E82" w:rsidRPr="0015208B" w:rsidRDefault="00F26E82" w:rsidP="0015208B">
      <w:pPr>
        <w:spacing w:line="240" w:lineRule="auto"/>
        <w:jc w:val="both"/>
        <w:rPr>
          <w:sz w:val="20"/>
          <w:szCs w:val="20"/>
          <w:lang w:val="es-US"/>
        </w:rPr>
      </w:pPr>
    </w:p>
    <w:tbl>
      <w:tblPr>
        <w:tblW w:w="5000" w:type="pct"/>
        <w:tblLook w:val="0400" w:firstRow="0" w:lastRow="0" w:firstColumn="0" w:lastColumn="0" w:noHBand="0" w:noVBand="1"/>
      </w:tblPr>
      <w:tblGrid>
        <w:gridCol w:w="1520"/>
        <w:gridCol w:w="1520"/>
        <w:gridCol w:w="1519"/>
        <w:gridCol w:w="1519"/>
        <w:gridCol w:w="1519"/>
        <w:gridCol w:w="1523"/>
      </w:tblGrid>
      <w:tr w:rsidR="00576B2C" w14:paraId="66B5B474" w14:textId="77777777" w:rsidTr="000A255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36A0A02" w14:textId="77777777" w:rsidR="00576B2C" w:rsidRDefault="00576B2C" w:rsidP="0015208B">
            <w:pPr>
              <w:jc w:val="both"/>
              <w:rPr>
                <w:rFonts w:eastAsia="Calibri"/>
                <w:sz w:val="20"/>
                <w:szCs w:val="20"/>
                <w:lang w:val="es-AR"/>
              </w:rPr>
            </w:pPr>
            <w:r>
              <w:rPr>
                <w:sz w:val="20"/>
                <w:lang w:val="es-AR"/>
              </w:rPr>
              <w:t>Inexistente</w:t>
            </w:r>
          </w:p>
          <w:sdt>
            <w:sdtPr>
              <w:rPr>
                <w:rFonts w:eastAsia="Arimo"/>
                <w:sz w:val="20"/>
                <w:szCs w:val="20"/>
                <w:lang w:val="es-AR"/>
              </w:rPr>
              <w:id w:val="1212309928"/>
              <w14:checkbox>
                <w14:checked w14:val="0"/>
                <w14:checkedState w14:val="2612" w14:font="MS Gothic"/>
                <w14:uncheckedState w14:val="2610" w14:font="MS Gothic"/>
              </w14:checkbox>
            </w:sdtPr>
            <w:sdtEndPr/>
            <w:sdtContent>
              <w:p w14:paraId="160EAAAC" w14:textId="77777777" w:rsidR="00576B2C" w:rsidRDefault="00576B2C"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B647F3" w14:textId="77777777" w:rsidR="00576B2C" w:rsidRDefault="00576B2C" w:rsidP="0015208B">
            <w:pPr>
              <w:jc w:val="both"/>
              <w:rPr>
                <w:rFonts w:eastAsia="Calibri"/>
                <w:sz w:val="20"/>
                <w:szCs w:val="20"/>
                <w:lang w:val="es-AR"/>
              </w:rPr>
            </w:pPr>
            <w:r>
              <w:rPr>
                <w:sz w:val="20"/>
                <w:lang w:val="es-AR"/>
              </w:rPr>
              <w:t>Rudimentario</w:t>
            </w:r>
          </w:p>
          <w:sdt>
            <w:sdtPr>
              <w:rPr>
                <w:rFonts w:eastAsia="Arimo"/>
                <w:sz w:val="20"/>
                <w:szCs w:val="20"/>
                <w:lang w:val="es-AR"/>
              </w:rPr>
              <w:id w:val="-1317882545"/>
              <w14:checkbox>
                <w14:checked w14:val="0"/>
                <w14:checkedState w14:val="2612" w14:font="MS Gothic"/>
                <w14:uncheckedState w14:val="2610" w14:font="MS Gothic"/>
              </w14:checkbox>
            </w:sdtPr>
            <w:sdtEndPr/>
            <w:sdtContent>
              <w:p w14:paraId="2AF30959" w14:textId="77777777" w:rsidR="00576B2C" w:rsidRDefault="00576B2C"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BA6D87" w14:textId="77777777" w:rsidR="00576B2C" w:rsidRDefault="00576B2C" w:rsidP="0015208B">
            <w:pPr>
              <w:jc w:val="both"/>
              <w:rPr>
                <w:rFonts w:eastAsia="Calibri"/>
                <w:sz w:val="20"/>
                <w:szCs w:val="20"/>
                <w:lang w:val="es-AR"/>
              </w:rPr>
            </w:pPr>
            <w:r>
              <w:rPr>
                <w:sz w:val="20"/>
                <w:lang w:val="es-AR"/>
              </w:rPr>
              <w:t>Básico</w:t>
            </w:r>
          </w:p>
          <w:sdt>
            <w:sdtPr>
              <w:rPr>
                <w:rFonts w:eastAsia="Arimo"/>
                <w:sz w:val="20"/>
                <w:szCs w:val="20"/>
                <w:lang w:val="es-AR"/>
              </w:rPr>
              <w:id w:val="-315114225"/>
              <w14:checkbox>
                <w14:checked w14:val="0"/>
                <w14:checkedState w14:val="2612" w14:font="MS Gothic"/>
                <w14:uncheckedState w14:val="2610" w14:font="MS Gothic"/>
              </w14:checkbox>
            </w:sdtPr>
            <w:sdtEndPr/>
            <w:sdtContent>
              <w:p w14:paraId="3308B7D9" w14:textId="77777777" w:rsidR="00576B2C" w:rsidRDefault="00576B2C"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81D792" w14:textId="77777777" w:rsidR="00576B2C" w:rsidRDefault="00576B2C" w:rsidP="0015208B">
            <w:pPr>
              <w:jc w:val="both"/>
              <w:rPr>
                <w:rFonts w:eastAsia="Calibri"/>
                <w:sz w:val="20"/>
                <w:szCs w:val="20"/>
                <w:lang w:val="es-AR"/>
              </w:rPr>
            </w:pPr>
            <w:r>
              <w:rPr>
                <w:sz w:val="20"/>
                <w:lang w:val="es-AR"/>
              </w:rPr>
              <w:t>Bueno</w:t>
            </w:r>
          </w:p>
          <w:sdt>
            <w:sdtPr>
              <w:rPr>
                <w:rFonts w:eastAsia="Arimo"/>
                <w:sz w:val="20"/>
                <w:szCs w:val="20"/>
                <w:lang w:val="es-AR"/>
              </w:rPr>
              <w:id w:val="1550494643"/>
              <w14:checkbox>
                <w14:checked w14:val="0"/>
                <w14:checkedState w14:val="2612" w14:font="MS Gothic"/>
                <w14:uncheckedState w14:val="2610" w14:font="MS Gothic"/>
              </w14:checkbox>
            </w:sdtPr>
            <w:sdtEndPr/>
            <w:sdtContent>
              <w:p w14:paraId="4037F0C7" w14:textId="77777777" w:rsidR="00576B2C" w:rsidRDefault="00576B2C"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1CDC22" w14:textId="77777777" w:rsidR="00576B2C" w:rsidRDefault="00576B2C" w:rsidP="0015208B">
            <w:pPr>
              <w:jc w:val="both"/>
              <w:rPr>
                <w:rFonts w:eastAsia="Calibri"/>
                <w:sz w:val="20"/>
                <w:szCs w:val="20"/>
                <w:lang w:val="es-AR"/>
              </w:rPr>
            </w:pPr>
            <w:r>
              <w:rPr>
                <w:sz w:val="20"/>
                <w:lang w:val="es-AR"/>
              </w:rPr>
              <w:t>Muy bueno</w:t>
            </w:r>
          </w:p>
          <w:sdt>
            <w:sdtPr>
              <w:rPr>
                <w:rFonts w:eastAsia="Arimo"/>
                <w:sz w:val="20"/>
                <w:szCs w:val="20"/>
                <w:lang w:val="es-AR"/>
              </w:rPr>
              <w:id w:val="1239058871"/>
              <w14:checkbox>
                <w14:checked w14:val="0"/>
                <w14:checkedState w14:val="2612" w14:font="MS Gothic"/>
                <w14:uncheckedState w14:val="2610" w14:font="MS Gothic"/>
              </w14:checkbox>
            </w:sdtPr>
            <w:sdtEndPr/>
            <w:sdtContent>
              <w:p w14:paraId="1735D607" w14:textId="77777777" w:rsidR="00576B2C" w:rsidRDefault="00576B2C"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7607D93" w14:textId="77777777" w:rsidR="00576B2C" w:rsidRDefault="00576B2C" w:rsidP="0015208B">
            <w:pPr>
              <w:jc w:val="both"/>
              <w:rPr>
                <w:rFonts w:eastAsia="Calibri"/>
                <w:sz w:val="20"/>
                <w:szCs w:val="20"/>
                <w:lang w:val="es-AR"/>
              </w:rPr>
            </w:pPr>
            <w:r>
              <w:rPr>
                <w:sz w:val="20"/>
                <w:lang w:val="es-AR"/>
              </w:rPr>
              <w:t>Excelente</w:t>
            </w:r>
          </w:p>
          <w:sdt>
            <w:sdtPr>
              <w:rPr>
                <w:rFonts w:eastAsia="Arimo"/>
                <w:sz w:val="20"/>
                <w:szCs w:val="20"/>
                <w:lang w:val="es-AR"/>
              </w:rPr>
              <w:id w:val="2133363224"/>
              <w14:checkbox>
                <w14:checked w14:val="0"/>
                <w14:checkedState w14:val="2612" w14:font="MS Gothic"/>
                <w14:uncheckedState w14:val="2610" w14:font="MS Gothic"/>
              </w14:checkbox>
            </w:sdtPr>
            <w:sdtEndPr/>
            <w:sdtContent>
              <w:p w14:paraId="1BBE1844" w14:textId="77777777" w:rsidR="00576B2C" w:rsidRDefault="00576B2C"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r>
      <w:tr w:rsidR="00576B2C" w:rsidRPr="0015208B" w14:paraId="5CBFE5CE" w14:textId="77777777" w:rsidTr="000A255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8B87B" w14:textId="77777777" w:rsidR="00576B2C" w:rsidRDefault="00576B2C" w:rsidP="0015208B">
            <w:pPr>
              <w:jc w:val="both"/>
              <w:rPr>
                <w:rFonts w:eastAsia="Calibri"/>
                <w:color w:val="005F9A"/>
                <w:sz w:val="20"/>
                <w:szCs w:val="20"/>
                <w:lang w:val="es-AR"/>
              </w:rPr>
            </w:pPr>
            <w:r>
              <w:rPr>
                <w:color w:val="005F9A"/>
                <w:sz w:val="20"/>
                <w:lang w:val="es-AR"/>
              </w:rPr>
              <w:t>Evidencia para este criterio de evaluación:</w:t>
            </w:r>
          </w:p>
          <w:p w14:paraId="0C2A2792" w14:textId="77777777" w:rsidR="00576B2C" w:rsidRDefault="00576B2C" w:rsidP="0015208B">
            <w:pPr>
              <w:jc w:val="both"/>
              <w:rPr>
                <w:rFonts w:eastAsia="Calibri"/>
                <w:color w:val="0000FF"/>
                <w:sz w:val="20"/>
                <w:szCs w:val="20"/>
                <w:lang w:val="es-AR"/>
              </w:rPr>
            </w:pPr>
          </w:p>
          <w:p w14:paraId="483CBA32" w14:textId="77777777" w:rsidR="00576B2C" w:rsidRDefault="00576B2C" w:rsidP="0015208B">
            <w:pPr>
              <w:jc w:val="both"/>
              <w:rPr>
                <w:rFonts w:eastAsia="Calibri"/>
                <w:color w:val="0000FF"/>
                <w:sz w:val="20"/>
                <w:szCs w:val="20"/>
                <w:lang w:val="es-AR"/>
              </w:rPr>
            </w:pPr>
          </w:p>
        </w:tc>
      </w:tr>
    </w:tbl>
    <w:p w14:paraId="7C342E6A" w14:textId="77777777" w:rsidR="00A951D1" w:rsidRPr="0015208B" w:rsidRDefault="00A951D1" w:rsidP="0015208B">
      <w:pPr>
        <w:spacing w:line="240" w:lineRule="auto"/>
        <w:jc w:val="both"/>
        <w:rPr>
          <w:sz w:val="20"/>
          <w:szCs w:val="20"/>
          <w:lang w:val="es-US"/>
        </w:rPr>
      </w:pPr>
    </w:p>
    <w:p w14:paraId="4C695669" w14:textId="77777777" w:rsidR="006B6447" w:rsidRDefault="006B6447" w:rsidP="00002B4E">
      <w:pPr>
        <w:pStyle w:val="section-title"/>
      </w:pPr>
      <w:r>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6B6447" w:rsidRPr="0015208B" w14:paraId="1F2D447F" w14:textId="77777777" w:rsidTr="000A255D">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024CF31" w14:textId="772EF56A" w:rsidR="006B6447" w:rsidRDefault="006B6447" w:rsidP="0015208B">
            <w:pPr>
              <w:jc w:val="both"/>
              <w:rPr>
                <w:rFonts w:cs="Arial"/>
                <w:sz w:val="20"/>
                <w:szCs w:val="20"/>
                <w:lang w:val="es-AR"/>
              </w:rPr>
            </w:pPr>
            <w:r>
              <w:rPr>
                <w:i/>
                <w:sz w:val="20"/>
                <w:shd w:val="clear" w:color="auto" w:fill="FFFFFF"/>
                <w:lang w:val="es-AR"/>
              </w:rPr>
              <w:t>Utilice este espacio para anotar las recomendaciones y las ideas para fortalecer las regl</w:t>
            </w:r>
            <w:r w:rsidR="009E13A9">
              <w:rPr>
                <w:i/>
                <w:sz w:val="20"/>
                <w:shd w:val="clear" w:color="auto" w:fill="FFFFFF"/>
                <w:lang w:val="es-AR"/>
              </w:rPr>
              <w:t>amentaciones y prácticas en este</w:t>
            </w:r>
            <w:r>
              <w:rPr>
                <w:i/>
                <w:sz w:val="20"/>
                <w:shd w:val="clear" w:color="auto" w:fill="FFFFFF"/>
                <w:lang w:val="es-AR"/>
              </w:rPr>
              <w:t xml:space="preserve"> área</w:t>
            </w:r>
          </w:p>
        </w:tc>
      </w:tr>
    </w:tbl>
    <w:p w14:paraId="26A990BC" w14:textId="77777777" w:rsidR="006B6447" w:rsidRDefault="006B6447" w:rsidP="00002B4E">
      <w:pPr>
        <w:pStyle w:val="section-title"/>
      </w:pPr>
    </w:p>
    <w:p w14:paraId="1787D466" w14:textId="77777777" w:rsidR="00B547C0" w:rsidRPr="0015208B" w:rsidRDefault="00B547C0" w:rsidP="0015208B">
      <w:pPr>
        <w:spacing w:line="240" w:lineRule="auto"/>
        <w:jc w:val="both"/>
        <w:rPr>
          <w:sz w:val="20"/>
          <w:szCs w:val="20"/>
          <w:lang w:val="es-US"/>
        </w:rPr>
      </w:pPr>
    </w:p>
    <w:p w14:paraId="50EBFDD5" w14:textId="77777777" w:rsidR="00B547C0" w:rsidRPr="0015208B" w:rsidRDefault="00B547C0" w:rsidP="0015208B">
      <w:pPr>
        <w:spacing w:line="240" w:lineRule="auto"/>
        <w:jc w:val="both"/>
        <w:rPr>
          <w:sz w:val="20"/>
          <w:szCs w:val="20"/>
          <w:lang w:val="es-US"/>
        </w:rPr>
      </w:pPr>
      <w:bookmarkStart w:id="14" w:name="_ptfqlm40hhpp"/>
      <w:bookmarkEnd w:id="14"/>
    </w:p>
    <w:p w14:paraId="0875B7BD" w14:textId="77777777" w:rsidR="00B547C0" w:rsidRPr="0015208B" w:rsidRDefault="00B547C0" w:rsidP="0015208B">
      <w:pPr>
        <w:spacing w:line="240" w:lineRule="auto"/>
        <w:jc w:val="both"/>
        <w:rPr>
          <w:sz w:val="20"/>
          <w:szCs w:val="20"/>
          <w:lang w:val="es-US"/>
        </w:rPr>
      </w:pPr>
      <w:bookmarkStart w:id="15" w:name="_hwieg7rz2mda"/>
      <w:bookmarkEnd w:id="15"/>
    </w:p>
    <w:p w14:paraId="27167B98" w14:textId="77777777" w:rsidR="00B547C0" w:rsidRPr="0015208B" w:rsidRDefault="00B547C0" w:rsidP="0015208B">
      <w:pPr>
        <w:spacing w:line="240" w:lineRule="auto"/>
        <w:jc w:val="both"/>
        <w:rPr>
          <w:sz w:val="20"/>
          <w:szCs w:val="20"/>
          <w:lang w:val="es-US"/>
        </w:rPr>
      </w:pPr>
      <w:bookmarkStart w:id="16" w:name="_dvf0lcjjy6o9"/>
      <w:bookmarkEnd w:id="16"/>
    </w:p>
    <w:p w14:paraId="249036F5" w14:textId="77777777" w:rsidR="00B547C0" w:rsidRPr="0015208B" w:rsidRDefault="00B547C0" w:rsidP="0015208B">
      <w:pPr>
        <w:spacing w:line="240" w:lineRule="auto"/>
        <w:jc w:val="both"/>
        <w:rPr>
          <w:sz w:val="20"/>
          <w:szCs w:val="20"/>
          <w:lang w:val="es-US"/>
        </w:rPr>
      </w:pPr>
      <w:bookmarkStart w:id="17" w:name="_8vmv4bi1a4fj"/>
      <w:bookmarkEnd w:id="17"/>
    </w:p>
    <w:p w14:paraId="4B992C72" w14:textId="77777777" w:rsidR="00B547C0" w:rsidRPr="0015208B" w:rsidRDefault="00B547C0" w:rsidP="0015208B">
      <w:pPr>
        <w:spacing w:line="240" w:lineRule="auto"/>
        <w:jc w:val="both"/>
        <w:rPr>
          <w:sz w:val="20"/>
          <w:szCs w:val="20"/>
          <w:lang w:val="es-US"/>
        </w:rPr>
      </w:pPr>
      <w:bookmarkStart w:id="18" w:name="_6jy68ty6aqap"/>
      <w:bookmarkEnd w:id="18"/>
    </w:p>
    <w:p w14:paraId="4E4AEA47" w14:textId="77777777" w:rsidR="00B547C0" w:rsidRPr="0015208B" w:rsidRDefault="00B547C0" w:rsidP="0015208B">
      <w:pPr>
        <w:spacing w:line="240" w:lineRule="auto"/>
        <w:jc w:val="both"/>
        <w:rPr>
          <w:sz w:val="20"/>
          <w:szCs w:val="20"/>
          <w:lang w:val="es-US"/>
        </w:rPr>
      </w:pPr>
      <w:bookmarkStart w:id="19" w:name="_p2m62nn6hze5"/>
      <w:bookmarkEnd w:id="19"/>
    </w:p>
    <w:p w14:paraId="2B0A8FF8" w14:textId="77777777" w:rsidR="00B547C0" w:rsidRPr="0015208B" w:rsidRDefault="00B547C0" w:rsidP="0015208B">
      <w:pPr>
        <w:spacing w:line="240" w:lineRule="auto"/>
        <w:jc w:val="both"/>
        <w:rPr>
          <w:sz w:val="20"/>
          <w:szCs w:val="20"/>
          <w:lang w:val="es-US"/>
        </w:rPr>
      </w:pPr>
      <w:bookmarkStart w:id="20" w:name="_57m843l1mey5"/>
      <w:bookmarkEnd w:id="20"/>
    </w:p>
    <w:p w14:paraId="4F41DF54" w14:textId="77777777" w:rsidR="00B547C0" w:rsidRPr="0015208B" w:rsidRDefault="00B547C0" w:rsidP="0015208B">
      <w:pPr>
        <w:spacing w:line="240" w:lineRule="auto"/>
        <w:jc w:val="both"/>
        <w:rPr>
          <w:sz w:val="20"/>
          <w:szCs w:val="20"/>
          <w:lang w:val="es-US"/>
        </w:rPr>
      </w:pPr>
      <w:bookmarkStart w:id="21" w:name="_zd2ax0y9jl27"/>
      <w:bookmarkEnd w:id="21"/>
    </w:p>
    <w:p w14:paraId="2D21893C" w14:textId="77777777" w:rsidR="00B547C0" w:rsidRPr="0015208B" w:rsidRDefault="00B547C0" w:rsidP="0015208B">
      <w:pPr>
        <w:spacing w:line="240" w:lineRule="auto"/>
        <w:jc w:val="both"/>
        <w:rPr>
          <w:sz w:val="20"/>
          <w:szCs w:val="20"/>
          <w:lang w:val="es-US"/>
        </w:rPr>
      </w:pPr>
      <w:bookmarkStart w:id="22" w:name="_m4wbpjeaehd"/>
      <w:bookmarkEnd w:id="22"/>
    </w:p>
    <w:p w14:paraId="7A9A95F7" w14:textId="77777777" w:rsidR="00B547C0" w:rsidRPr="0015208B" w:rsidRDefault="00B547C0" w:rsidP="0015208B">
      <w:pPr>
        <w:spacing w:line="240" w:lineRule="auto"/>
        <w:jc w:val="both"/>
        <w:rPr>
          <w:sz w:val="20"/>
          <w:szCs w:val="20"/>
          <w:lang w:val="es-US"/>
        </w:rPr>
      </w:pPr>
      <w:bookmarkStart w:id="23" w:name="_dxbrcpm7fe5m"/>
      <w:bookmarkEnd w:id="23"/>
    </w:p>
    <w:p w14:paraId="17781666" w14:textId="77777777" w:rsidR="00B547C0" w:rsidRPr="0015208B" w:rsidRDefault="00B547C0" w:rsidP="0015208B">
      <w:pPr>
        <w:spacing w:line="240" w:lineRule="auto"/>
        <w:jc w:val="both"/>
        <w:rPr>
          <w:sz w:val="20"/>
          <w:szCs w:val="20"/>
          <w:lang w:val="es-US"/>
        </w:rPr>
      </w:pPr>
      <w:bookmarkStart w:id="24" w:name="_a9g2oxgnu47g"/>
      <w:bookmarkEnd w:id="24"/>
    </w:p>
    <w:p w14:paraId="75000FA8" w14:textId="77777777" w:rsidR="00B547C0" w:rsidRPr="0015208B" w:rsidRDefault="00B547C0" w:rsidP="0015208B">
      <w:pPr>
        <w:spacing w:line="240" w:lineRule="auto"/>
        <w:jc w:val="both"/>
        <w:rPr>
          <w:sz w:val="20"/>
          <w:szCs w:val="20"/>
          <w:lang w:val="es-US"/>
        </w:rPr>
      </w:pPr>
      <w:bookmarkStart w:id="25" w:name="_v5f3lxfe4m8j"/>
      <w:bookmarkEnd w:id="25"/>
    </w:p>
    <w:p w14:paraId="1E65A09C" w14:textId="77777777" w:rsidR="00B547C0" w:rsidRPr="0015208B" w:rsidRDefault="00B547C0" w:rsidP="0015208B">
      <w:pPr>
        <w:spacing w:line="240" w:lineRule="auto"/>
        <w:jc w:val="both"/>
        <w:rPr>
          <w:sz w:val="20"/>
          <w:szCs w:val="20"/>
          <w:lang w:val="es-US"/>
        </w:rPr>
      </w:pPr>
      <w:bookmarkStart w:id="26" w:name="_5v7iom732u"/>
      <w:bookmarkEnd w:id="26"/>
    </w:p>
    <w:p w14:paraId="3BCF4ED3" w14:textId="48C1A10E" w:rsidR="00B547C0" w:rsidRPr="003F0D5A" w:rsidRDefault="003F0D5A" w:rsidP="0015208B">
      <w:pPr>
        <w:pStyle w:val="Dimension"/>
        <w:rPr>
          <w:lang w:val="es-AR"/>
        </w:rPr>
      </w:pPr>
      <w:bookmarkStart w:id="27" w:name="_1hmsyys"/>
      <w:bookmarkEnd w:id="27"/>
      <w:r w:rsidRPr="003F0D5A">
        <w:rPr>
          <w:lang w:val="es-AR"/>
        </w:rPr>
        <w:lastRenderedPageBreak/>
        <w:t xml:space="preserve">Dimensión 7.3.3: </w:t>
      </w:r>
      <w:r>
        <w:rPr>
          <w:lang w:val="es-AR"/>
        </w:rPr>
        <w:t>Equidad de g</w:t>
      </w:r>
      <w:r w:rsidRPr="003F0D5A">
        <w:rPr>
          <w:lang w:val="es-AR"/>
        </w:rPr>
        <w:t xml:space="preserve">énero y </w:t>
      </w:r>
      <w:r>
        <w:rPr>
          <w:lang w:val="es-AR"/>
        </w:rPr>
        <w:t xml:space="preserve">de </w:t>
      </w:r>
      <w:r w:rsidRPr="003F0D5A">
        <w:rPr>
          <w:lang w:val="es-AR"/>
        </w:rPr>
        <w:t>edad en los</w:t>
      </w:r>
      <w:r>
        <w:rPr>
          <w:lang w:val="es-AR"/>
        </w:rPr>
        <w:t xml:space="preserve"> cuerpos</w:t>
      </w:r>
      <w:r w:rsidRPr="003F0D5A">
        <w:rPr>
          <w:lang w:val="es-AR"/>
        </w:rPr>
        <w:t xml:space="preserve"> parlamentarios</w:t>
      </w:r>
    </w:p>
    <w:tbl>
      <w:tblPr>
        <w:tblStyle w:val="TableGrid"/>
        <w:tblW w:w="0" w:type="auto"/>
        <w:shd w:val="clear" w:color="auto" w:fill="EEEEEE"/>
        <w:tblLook w:val="04A0" w:firstRow="1" w:lastRow="0" w:firstColumn="1" w:lastColumn="0" w:noHBand="0" w:noVBand="1"/>
      </w:tblPr>
      <w:tblGrid>
        <w:gridCol w:w="9120"/>
      </w:tblGrid>
      <w:tr w:rsidR="000748B2" w:rsidRPr="002D117E" w14:paraId="2C842EE1" w14:textId="77777777" w:rsidTr="00520551">
        <w:tc>
          <w:tcPr>
            <w:tcW w:w="9120" w:type="dxa"/>
            <w:shd w:val="clear" w:color="auto" w:fill="EEEEEE"/>
          </w:tcPr>
          <w:p w14:paraId="65E93C7D" w14:textId="77777777" w:rsidR="00904676" w:rsidRPr="00904676" w:rsidRDefault="00904676" w:rsidP="0015208B">
            <w:pPr>
              <w:jc w:val="both"/>
              <w:rPr>
                <w:sz w:val="20"/>
                <w:lang w:val="es-AR"/>
              </w:rPr>
            </w:pPr>
            <w:r w:rsidRPr="00904676">
              <w:rPr>
                <w:sz w:val="20"/>
                <w:lang w:val="es-AR"/>
              </w:rPr>
              <w:t>Esta dimensión forma parte de:</w:t>
            </w:r>
          </w:p>
          <w:p w14:paraId="3FC2716F" w14:textId="41688082" w:rsidR="00904676" w:rsidRPr="00904676" w:rsidRDefault="00904676" w:rsidP="0015208B">
            <w:pPr>
              <w:pStyle w:val="ListParagraph"/>
              <w:numPr>
                <w:ilvl w:val="0"/>
                <w:numId w:val="18"/>
              </w:numPr>
              <w:jc w:val="both"/>
              <w:rPr>
                <w:sz w:val="20"/>
                <w:lang w:val="es-AR"/>
              </w:rPr>
            </w:pPr>
            <w:r w:rsidRPr="00904676">
              <w:rPr>
                <w:sz w:val="20"/>
                <w:lang w:val="es-AR"/>
              </w:rPr>
              <w:t>Indicador 7.3: Composición de los órganos parlamentarios</w:t>
            </w:r>
          </w:p>
          <w:p w14:paraId="31E4AB16" w14:textId="4490B4E3" w:rsidR="000748B2" w:rsidRPr="002D117E" w:rsidRDefault="00904676" w:rsidP="0015208B">
            <w:pPr>
              <w:pStyle w:val="ListParagraph"/>
              <w:numPr>
                <w:ilvl w:val="0"/>
                <w:numId w:val="15"/>
              </w:numPr>
              <w:jc w:val="both"/>
              <w:rPr>
                <w:szCs w:val="20"/>
              </w:rPr>
            </w:pPr>
            <w:r w:rsidRPr="00904676">
              <w:rPr>
                <w:sz w:val="20"/>
                <w:lang w:val="es-AR"/>
              </w:rPr>
              <w:t>Meta 7: Parlamento</w:t>
            </w:r>
            <w:r w:rsidR="0015208B">
              <w:rPr>
                <w:sz w:val="20"/>
                <w:lang w:val="es-AR"/>
              </w:rPr>
              <w:t>s</w:t>
            </w:r>
            <w:r w:rsidRPr="00904676">
              <w:rPr>
                <w:sz w:val="20"/>
                <w:lang w:val="es-AR"/>
              </w:rPr>
              <w:t xml:space="preserve"> representativo</w:t>
            </w:r>
            <w:r w:rsidR="0015208B">
              <w:rPr>
                <w:sz w:val="20"/>
                <w:lang w:val="es-AR"/>
              </w:rPr>
              <w:t>s</w:t>
            </w:r>
          </w:p>
        </w:tc>
      </w:tr>
    </w:tbl>
    <w:p w14:paraId="60B35C8D" w14:textId="77777777" w:rsidR="000E1A62" w:rsidRDefault="000E1A62" w:rsidP="00002B4E">
      <w:pPr>
        <w:pStyle w:val="section-title"/>
      </w:pPr>
      <w:bookmarkStart w:id="28" w:name="_non68w1gxqjb"/>
      <w:bookmarkEnd w:id="28"/>
      <w:r>
        <w:t>Sobre esta dimensión</w:t>
      </w:r>
    </w:p>
    <w:p w14:paraId="7D1DC422" w14:textId="77777777" w:rsidR="00DB314F" w:rsidRPr="00002B4E" w:rsidRDefault="00DB314F" w:rsidP="00002B4E">
      <w:pPr>
        <w:spacing w:line="240" w:lineRule="auto"/>
        <w:jc w:val="both"/>
        <w:rPr>
          <w:sz w:val="20"/>
          <w:lang w:val="es-AR"/>
        </w:rPr>
      </w:pPr>
      <w:r w:rsidRPr="00002B4E">
        <w:rPr>
          <w:sz w:val="20"/>
          <w:lang w:val="es-AR"/>
        </w:rPr>
        <w:t xml:space="preserve">Esta dimensión se refiere a las disposiciones y prácticas relativas a la representación de las mujeres y los jóvenes parlamentarios en los puestos de dirección y en los órganos parlamentarios, en particular como Presidentes o Vicepresidentes, en el presidium, en los órganos administrativos y financieros, como presidentes y vicepresidentes de comisión y como miembros de diferentes comisiones. </w:t>
      </w:r>
    </w:p>
    <w:p w14:paraId="79FA570A" w14:textId="77777777" w:rsidR="00DB314F" w:rsidRPr="00002B4E" w:rsidRDefault="00DB314F" w:rsidP="00002B4E">
      <w:pPr>
        <w:spacing w:line="240" w:lineRule="auto"/>
        <w:jc w:val="both"/>
        <w:rPr>
          <w:sz w:val="20"/>
          <w:lang w:val="es-AR"/>
        </w:rPr>
      </w:pPr>
    </w:p>
    <w:p w14:paraId="13EA233B" w14:textId="77777777" w:rsidR="00DB314F" w:rsidRPr="00002B4E" w:rsidRDefault="00DB314F" w:rsidP="00002B4E">
      <w:pPr>
        <w:spacing w:line="240" w:lineRule="auto"/>
        <w:jc w:val="both"/>
        <w:rPr>
          <w:sz w:val="20"/>
          <w:lang w:val="es-AR"/>
        </w:rPr>
      </w:pPr>
      <w:r w:rsidRPr="00002B4E">
        <w:rPr>
          <w:sz w:val="20"/>
          <w:lang w:val="es-AR"/>
        </w:rPr>
        <w:t xml:space="preserve">La consecución de un equilibrio de género y edad en la dirección y composición de los órganos parlamentarios brinda a las mujeres y a los jóvenes diputados la oportunidad de influir en la labor parlamentaria y contribuye a garantizar que el parlamento atienda las necesidades de las mujeres y los jóvenes. </w:t>
      </w:r>
    </w:p>
    <w:p w14:paraId="18564702" w14:textId="77777777" w:rsidR="00DB314F" w:rsidRPr="00002B4E" w:rsidRDefault="00DB314F" w:rsidP="00002B4E">
      <w:pPr>
        <w:spacing w:line="240" w:lineRule="auto"/>
        <w:jc w:val="both"/>
        <w:rPr>
          <w:sz w:val="20"/>
          <w:lang w:val="es-AR"/>
        </w:rPr>
      </w:pPr>
    </w:p>
    <w:p w14:paraId="40EED086" w14:textId="77777777" w:rsidR="00DB314F" w:rsidRPr="00002B4E" w:rsidRDefault="00DB314F" w:rsidP="00002B4E">
      <w:pPr>
        <w:spacing w:line="240" w:lineRule="auto"/>
        <w:jc w:val="both"/>
        <w:rPr>
          <w:sz w:val="20"/>
          <w:lang w:val="es-AR"/>
        </w:rPr>
      </w:pPr>
      <w:r w:rsidRPr="00002B4E">
        <w:rPr>
          <w:sz w:val="20"/>
          <w:lang w:val="es-AR"/>
        </w:rPr>
        <w:t xml:space="preserve">Es importante que las mujeres parlamentarias, en particular, tengan acceso a puestos de liderazgo en todos los ámbitos políticos, incluidas las presidencias de las comisiones de asuntos exteriores, defensa y finanzas. </w:t>
      </w:r>
    </w:p>
    <w:p w14:paraId="24C27262" w14:textId="77777777" w:rsidR="00DB314F" w:rsidRPr="00002B4E" w:rsidRDefault="00DB314F" w:rsidP="00002B4E">
      <w:pPr>
        <w:spacing w:line="240" w:lineRule="auto"/>
        <w:jc w:val="both"/>
        <w:rPr>
          <w:sz w:val="20"/>
          <w:lang w:val="es-AR"/>
        </w:rPr>
      </w:pPr>
    </w:p>
    <w:p w14:paraId="3D5CD2A7" w14:textId="733C50AC" w:rsidR="00DB314F" w:rsidRPr="00002B4E" w:rsidRDefault="00DB314F" w:rsidP="00002B4E">
      <w:pPr>
        <w:spacing w:line="240" w:lineRule="auto"/>
        <w:jc w:val="both"/>
        <w:rPr>
          <w:sz w:val="20"/>
          <w:lang w:val="es-AR"/>
        </w:rPr>
      </w:pPr>
      <w:r w:rsidRPr="00002B4E">
        <w:rPr>
          <w:sz w:val="20"/>
          <w:lang w:val="es-AR"/>
        </w:rPr>
        <w:t>Para el equilibrio de género y edad en la secretaría parlamentaria, véase también el Indicador 5.2: Prácticas institucionales inclusivas.</w:t>
      </w:r>
    </w:p>
    <w:p w14:paraId="4E2DC43C" w14:textId="77777777" w:rsidR="000E1A62" w:rsidRPr="00846AD8" w:rsidRDefault="000E1A62" w:rsidP="00002B4E">
      <w:pPr>
        <w:pStyle w:val="section-title"/>
        <w:rPr>
          <w:i/>
        </w:rPr>
      </w:pPr>
      <w:r w:rsidRPr="00846AD8">
        <w:t>Objetivo al que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748B2" w:rsidRPr="00002B4E" w14:paraId="661EC0CC" w14:textId="77777777" w:rsidTr="000748B2">
        <w:tc>
          <w:tcPr>
            <w:tcW w:w="5000" w:type="pct"/>
            <w:shd w:val="clear" w:color="auto" w:fill="EEEEEE"/>
          </w:tcPr>
          <w:p w14:paraId="4D7D19BD" w14:textId="77777777" w:rsidR="00DB314F" w:rsidRPr="0029155F" w:rsidRDefault="00DB314F" w:rsidP="0015208B">
            <w:pPr>
              <w:spacing w:line="240" w:lineRule="auto"/>
              <w:ind w:right="-90"/>
              <w:jc w:val="both"/>
              <w:rPr>
                <w:i/>
                <w:sz w:val="20"/>
                <w:lang w:val="es-AR"/>
              </w:rPr>
            </w:pPr>
            <w:r w:rsidRPr="0029155F">
              <w:rPr>
                <w:i/>
                <w:sz w:val="20"/>
                <w:lang w:val="es-AR"/>
              </w:rPr>
              <w:t>Sobre la base de un análisis comparativo mundial, un objetivo al que aspiran los parlamentos en el ámbito del "equilibrio de género y edad en los órganos parlamentarios" es el siguiente:</w:t>
            </w:r>
          </w:p>
          <w:p w14:paraId="53514120" w14:textId="77777777" w:rsidR="00DB314F" w:rsidRPr="0029155F" w:rsidRDefault="00DB314F" w:rsidP="0015208B">
            <w:pPr>
              <w:spacing w:line="240" w:lineRule="auto"/>
              <w:ind w:right="-90"/>
              <w:jc w:val="both"/>
              <w:rPr>
                <w:i/>
                <w:sz w:val="20"/>
                <w:lang w:val="es-AR"/>
              </w:rPr>
            </w:pPr>
          </w:p>
          <w:p w14:paraId="6F3C3DD1" w14:textId="77777777" w:rsidR="00DB314F" w:rsidRPr="0029155F" w:rsidRDefault="00DB314F" w:rsidP="0015208B">
            <w:pPr>
              <w:spacing w:line="240" w:lineRule="auto"/>
              <w:ind w:right="-90"/>
              <w:jc w:val="both"/>
              <w:rPr>
                <w:sz w:val="20"/>
                <w:lang w:val="es-AR"/>
              </w:rPr>
            </w:pPr>
            <w:r w:rsidRPr="0029155F">
              <w:rPr>
                <w:sz w:val="20"/>
                <w:lang w:val="es-AR"/>
              </w:rPr>
              <w:t xml:space="preserve">El Parlamento toma medidas para promover la representación equitativa de las mujeres y los jóvenes parlamentarios en todos los órganos parlamentarios, incluidos los puestos de liderazgo. </w:t>
            </w:r>
          </w:p>
          <w:p w14:paraId="751C68EB" w14:textId="77777777" w:rsidR="00DB314F" w:rsidRPr="0029155F" w:rsidRDefault="00DB314F" w:rsidP="0015208B">
            <w:pPr>
              <w:spacing w:line="240" w:lineRule="auto"/>
              <w:ind w:right="-90"/>
              <w:jc w:val="both"/>
              <w:rPr>
                <w:sz w:val="20"/>
                <w:lang w:val="es-AR"/>
              </w:rPr>
            </w:pPr>
          </w:p>
          <w:p w14:paraId="5DF1F216" w14:textId="77777777" w:rsidR="00DB314F" w:rsidRPr="0029155F" w:rsidRDefault="00DB314F" w:rsidP="0015208B">
            <w:pPr>
              <w:spacing w:line="240" w:lineRule="auto"/>
              <w:ind w:right="-90"/>
              <w:jc w:val="both"/>
              <w:rPr>
                <w:sz w:val="20"/>
                <w:lang w:val="es-AR"/>
              </w:rPr>
            </w:pPr>
            <w:r w:rsidRPr="0029155F">
              <w:rPr>
                <w:sz w:val="20"/>
                <w:lang w:val="es-AR"/>
              </w:rPr>
              <w:t xml:space="preserve">Los parlamentarios de diferentes géneros y edades están representados equitativamente en los puestos de liderazgo parlamentario, incluso entre los presidentes y vicepresidentes de las comisiones. </w:t>
            </w:r>
          </w:p>
          <w:p w14:paraId="25E1136E" w14:textId="77777777" w:rsidR="00DB314F" w:rsidRPr="0029155F" w:rsidRDefault="00DB314F" w:rsidP="0015208B">
            <w:pPr>
              <w:spacing w:line="240" w:lineRule="auto"/>
              <w:ind w:right="-90"/>
              <w:jc w:val="both"/>
              <w:rPr>
                <w:sz w:val="20"/>
                <w:lang w:val="es-AR"/>
              </w:rPr>
            </w:pPr>
          </w:p>
          <w:p w14:paraId="0B8E1DED" w14:textId="46B329D8" w:rsidR="00B547C0" w:rsidRPr="0029155F" w:rsidRDefault="00DB314F" w:rsidP="0015208B">
            <w:pPr>
              <w:spacing w:line="240" w:lineRule="auto"/>
              <w:ind w:right="-90"/>
              <w:jc w:val="both"/>
              <w:rPr>
                <w:sz w:val="20"/>
                <w:szCs w:val="20"/>
                <w:lang w:val="es-AR"/>
              </w:rPr>
            </w:pPr>
            <w:r w:rsidRPr="0029155F">
              <w:rPr>
                <w:sz w:val="20"/>
                <w:lang w:val="es-AR"/>
              </w:rPr>
              <w:t>El Parlamento supervisa e informa sobre el equilibrio de género y edad en la composición y dirección de los órganos parlamentarios.</w:t>
            </w:r>
          </w:p>
        </w:tc>
      </w:tr>
    </w:tbl>
    <w:p w14:paraId="7F69DEB2" w14:textId="77777777" w:rsidR="0029155F" w:rsidRPr="0029155F" w:rsidRDefault="0029155F" w:rsidP="00002B4E">
      <w:pPr>
        <w:pStyle w:val="section-title"/>
      </w:pPr>
      <w:r w:rsidRPr="0029155F">
        <w:t>Evaluación</w:t>
      </w:r>
    </w:p>
    <w:p w14:paraId="27F3E41B" w14:textId="1B914A8D" w:rsidR="006B6447" w:rsidRPr="0029155F" w:rsidRDefault="006B6447" w:rsidP="0015208B">
      <w:pPr>
        <w:spacing w:line="240" w:lineRule="auto"/>
        <w:jc w:val="both"/>
        <w:rPr>
          <w:sz w:val="20"/>
          <w:lang w:val="es-AR"/>
        </w:rPr>
      </w:pPr>
      <w:r w:rsidRPr="0029155F">
        <w:rPr>
          <w:sz w:val="20"/>
          <w:lang w:val="es-AR"/>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5282B992" w14:textId="77777777" w:rsidR="006B6447" w:rsidRPr="0029155F" w:rsidRDefault="006B6447" w:rsidP="0015208B">
      <w:pPr>
        <w:spacing w:line="240" w:lineRule="auto"/>
        <w:jc w:val="both"/>
        <w:rPr>
          <w:sz w:val="20"/>
          <w:lang w:val="es-AR"/>
        </w:rPr>
      </w:pPr>
      <w:r w:rsidRPr="0029155F">
        <w:rPr>
          <w:sz w:val="20"/>
          <w:lang w:val="es-AR"/>
        </w:rPr>
        <w:t>Las pruebas para la evaluación de esta dimensión podrían incluir lo siguiente:</w:t>
      </w:r>
    </w:p>
    <w:p w14:paraId="7C16071A" w14:textId="77777777" w:rsidR="006B6447" w:rsidRPr="0029155F" w:rsidRDefault="006B6447" w:rsidP="0015208B">
      <w:pPr>
        <w:spacing w:line="240" w:lineRule="auto"/>
        <w:jc w:val="both"/>
        <w:rPr>
          <w:sz w:val="20"/>
          <w:lang w:val="es-AR"/>
        </w:rPr>
      </w:pPr>
    </w:p>
    <w:p w14:paraId="741B7451" w14:textId="77777777" w:rsidR="006B6447" w:rsidRPr="0029155F" w:rsidRDefault="006B6447" w:rsidP="0015208B">
      <w:pPr>
        <w:spacing w:line="240" w:lineRule="auto"/>
        <w:jc w:val="both"/>
        <w:rPr>
          <w:sz w:val="20"/>
          <w:lang w:val="es-AR"/>
        </w:rPr>
      </w:pPr>
      <w:r w:rsidRPr="0029155F">
        <w:rPr>
          <w:sz w:val="20"/>
          <w:lang w:val="es-AR"/>
        </w:rPr>
        <w:t xml:space="preserve">● El número de mujeres y jóvenes parlamentarios que ocupan puestos de liderazgo en el parlamento. </w:t>
      </w:r>
    </w:p>
    <w:p w14:paraId="5C4A3BA3" w14:textId="77777777" w:rsidR="006B6447" w:rsidRPr="0029155F" w:rsidRDefault="006B6447" w:rsidP="0015208B">
      <w:pPr>
        <w:spacing w:line="240" w:lineRule="auto"/>
        <w:jc w:val="both"/>
        <w:rPr>
          <w:sz w:val="20"/>
          <w:lang w:val="es-AR"/>
        </w:rPr>
      </w:pPr>
      <w:r w:rsidRPr="0029155F">
        <w:rPr>
          <w:sz w:val="20"/>
          <w:lang w:val="es-AR"/>
        </w:rPr>
        <w:t>● El número de parlamentarias y parlamentarios jóvenes que ocupan cargos de presidencia y vicepresidencia de comisiones.</w:t>
      </w:r>
    </w:p>
    <w:p w14:paraId="26DED1EE" w14:textId="77777777" w:rsidR="006B6447" w:rsidRPr="0029155F" w:rsidRDefault="006B6447" w:rsidP="0015208B">
      <w:pPr>
        <w:spacing w:line="240" w:lineRule="auto"/>
        <w:jc w:val="both"/>
        <w:rPr>
          <w:sz w:val="20"/>
          <w:lang w:val="es-AR"/>
        </w:rPr>
      </w:pPr>
      <w:r w:rsidRPr="0029155F">
        <w:rPr>
          <w:sz w:val="20"/>
          <w:lang w:val="es-AR"/>
        </w:rPr>
        <w:t xml:space="preserve">● Una lista de los miembros de las diferentes comisiones de cartera en el parlamento. </w:t>
      </w:r>
    </w:p>
    <w:p w14:paraId="4D2858A6" w14:textId="77777777" w:rsidR="006B6447" w:rsidRPr="0029155F" w:rsidRDefault="006B6447" w:rsidP="0015208B">
      <w:pPr>
        <w:spacing w:line="240" w:lineRule="auto"/>
        <w:jc w:val="both"/>
        <w:rPr>
          <w:sz w:val="20"/>
          <w:lang w:val="es-AR"/>
        </w:rPr>
      </w:pPr>
      <w:r w:rsidRPr="0029155F">
        <w:rPr>
          <w:sz w:val="20"/>
          <w:lang w:val="es-AR"/>
        </w:rPr>
        <w:t xml:space="preserve">● Disposiciones del marco jurídico y/o del reglamento interno del parlamento que garanticen el equilibrio de género y edad en los órganos parlamentarios y en los cargos de presidente, vicepresidente y miembros de las comisiones parlamentarias. </w:t>
      </w:r>
    </w:p>
    <w:p w14:paraId="1FDDB332" w14:textId="77777777" w:rsidR="006B6447" w:rsidRPr="0029155F" w:rsidRDefault="006B6447" w:rsidP="0015208B">
      <w:pPr>
        <w:spacing w:line="240" w:lineRule="auto"/>
        <w:jc w:val="both"/>
        <w:rPr>
          <w:sz w:val="20"/>
          <w:lang w:val="es-AR"/>
        </w:rPr>
      </w:pPr>
      <w:r w:rsidRPr="0029155F">
        <w:rPr>
          <w:sz w:val="20"/>
          <w:lang w:val="es-AR"/>
        </w:rPr>
        <w:lastRenderedPageBreak/>
        <w:t>● Objetivos y acciones del plan estratégico del parlamento y otras políticas que esbocen pasos o medidas especiales para garantizar una representación equilibrada de mujeres y jóvenes parlamentarios en los órganos parlamentarios.</w:t>
      </w:r>
    </w:p>
    <w:p w14:paraId="1730454E" w14:textId="77777777" w:rsidR="006B6447" w:rsidRPr="0029155F" w:rsidRDefault="006B6447" w:rsidP="0015208B">
      <w:pPr>
        <w:spacing w:line="240" w:lineRule="auto"/>
        <w:jc w:val="both"/>
        <w:rPr>
          <w:sz w:val="20"/>
          <w:lang w:val="es-AR"/>
        </w:rPr>
      </w:pPr>
      <w:r w:rsidRPr="0029155F">
        <w:rPr>
          <w:sz w:val="20"/>
          <w:lang w:val="es-AR"/>
        </w:rPr>
        <w:t xml:space="preserve">● Materiales de comunicación parlamentaria que muestren el papel positivo que desempeñan las mujeres y los jóvenes parlamentarios en toda la labor del parlamento. </w:t>
      </w:r>
    </w:p>
    <w:p w14:paraId="31DF8765" w14:textId="77777777" w:rsidR="006B6447" w:rsidRPr="0029155F" w:rsidRDefault="006B6447" w:rsidP="0015208B">
      <w:pPr>
        <w:spacing w:line="240" w:lineRule="auto"/>
        <w:jc w:val="both"/>
        <w:rPr>
          <w:sz w:val="20"/>
          <w:lang w:val="es-AR"/>
        </w:rPr>
      </w:pPr>
    </w:p>
    <w:p w14:paraId="5F0E5FC5" w14:textId="675A0129" w:rsidR="00B547C0" w:rsidRPr="0029155F" w:rsidRDefault="006B6447" w:rsidP="0015208B">
      <w:pPr>
        <w:spacing w:line="240" w:lineRule="auto"/>
        <w:jc w:val="both"/>
        <w:rPr>
          <w:sz w:val="20"/>
          <w:szCs w:val="20"/>
          <w:lang w:val="es-AR"/>
        </w:rPr>
      </w:pPr>
      <w:r w:rsidRPr="0029155F">
        <w:rPr>
          <w:sz w:val="20"/>
          <w:lang w:val="es-AR"/>
        </w:rPr>
        <w:t>Cuando proceda, proporcione comentarios o ejemplos adicionales que respalden la evaluación.</w:t>
      </w:r>
    </w:p>
    <w:p w14:paraId="03736A37" w14:textId="77777777" w:rsidR="0029155F" w:rsidRDefault="0029155F" w:rsidP="0015208B">
      <w:pPr>
        <w:spacing w:line="240" w:lineRule="auto"/>
        <w:jc w:val="both"/>
        <w:rPr>
          <w:b/>
          <w:sz w:val="20"/>
          <w:szCs w:val="24"/>
          <w:lang w:val="es-AR"/>
        </w:rPr>
      </w:pPr>
    </w:p>
    <w:p w14:paraId="66A28126" w14:textId="77777777" w:rsidR="0029155F" w:rsidRDefault="0029155F" w:rsidP="0015208B">
      <w:pPr>
        <w:spacing w:line="240" w:lineRule="auto"/>
        <w:jc w:val="both"/>
        <w:rPr>
          <w:b/>
          <w:sz w:val="20"/>
          <w:szCs w:val="24"/>
          <w:lang w:val="es-AR"/>
        </w:rPr>
      </w:pPr>
      <w:r w:rsidRPr="0029155F">
        <w:rPr>
          <w:b/>
          <w:sz w:val="20"/>
          <w:szCs w:val="24"/>
          <w:lang w:val="es-AR"/>
        </w:rPr>
        <w:t>Criterio de evaluación 1: Medidas para promover una representación equitativa</w:t>
      </w:r>
    </w:p>
    <w:p w14:paraId="0503F24F" w14:textId="77777777" w:rsidR="0029155F" w:rsidRDefault="0029155F" w:rsidP="0015208B">
      <w:pPr>
        <w:spacing w:line="240" w:lineRule="auto"/>
        <w:jc w:val="both"/>
        <w:rPr>
          <w:b/>
          <w:sz w:val="20"/>
          <w:szCs w:val="24"/>
          <w:lang w:val="es-AR"/>
        </w:rPr>
      </w:pPr>
    </w:p>
    <w:p w14:paraId="7D771055" w14:textId="03418E7D" w:rsidR="00B547C0" w:rsidRPr="0029155F" w:rsidRDefault="006B6447" w:rsidP="0015208B">
      <w:pPr>
        <w:spacing w:line="240" w:lineRule="auto"/>
        <w:jc w:val="both"/>
        <w:rPr>
          <w:sz w:val="20"/>
          <w:lang w:val="es-AR"/>
        </w:rPr>
      </w:pPr>
      <w:r w:rsidRPr="0029155F">
        <w:rPr>
          <w:sz w:val="20"/>
          <w:lang w:val="es-AR"/>
        </w:rPr>
        <w:t>El Parlamento toma medidas para promover la representación equitativa de mujeres y jóvenes parlamentarios en todos los órganos parlamentarios.</w:t>
      </w:r>
    </w:p>
    <w:p w14:paraId="793AADC5" w14:textId="77777777" w:rsidR="006B6447" w:rsidRPr="0029155F" w:rsidRDefault="006B6447" w:rsidP="0015208B">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6B6447" w:rsidRPr="0029155F" w14:paraId="4B1922A3" w14:textId="77777777" w:rsidTr="00F26E8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05389D7" w14:textId="77777777" w:rsidR="006B6447" w:rsidRPr="0029155F" w:rsidRDefault="006B6447" w:rsidP="0015208B">
            <w:pPr>
              <w:jc w:val="both"/>
              <w:rPr>
                <w:rFonts w:eastAsia="Calibri"/>
                <w:sz w:val="20"/>
                <w:szCs w:val="20"/>
                <w:lang w:val="es-AR"/>
              </w:rPr>
            </w:pPr>
            <w:r w:rsidRPr="0029155F">
              <w:rPr>
                <w:sz w:val="20"/>
                <w:lang w:val="es-AR"/>
              </w:rPr>
              <w:t>Inexistente</w:t>
            </w:r>
          </w:p>
          <w:sdt>
            <w:sdtPr>
              <w:rPr>
                <w:rFonts w:eastAsia="Arimo"/>
                <w:sz w:val="20"/>
                <w:szCs w:val="20"/>
                <w:lang w:val="es-AR"/>
              </w:rPr>
              <w:id w:val="-2018606012"/>
              <w14:checkbox>
                <w14:checked w14:val="0"/>
                <w14:checkedState w14:val="2612" w14:font="MS Gothic"/>
                <w14:uncheckedState w14:val="2610" w14:font="MS Gothic"/>
              </w14:checkbox>
            </w:sdtPr>
            <w:sdtEndPr/>
            <w:sdtContent>
              <w:p w14:paraId="7FDBE135" w14:textId="77777777" w:rsidR="006B6447" w:rsidRPr="0029155F" w:rsidRDefault="006B6447" w:rsidP="0015208B">
                <w:pPr>
                  <w:jc w:val="both"/>
                  <w:rPr>
                    <w:rFonts w:eastAsia="Calibri"/>
                    <w:sz w:val="20"/>
                    <w:szCs w:val="20"/>
                    <w:lang w:val="es-AR"/>
                  </w:rPr>
                </w:pPr>
                <w:r w:rsidRPr="0029155F">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5BA1DF" w14:textId="77777777" w:rsidR="006B6447" w:rsidRPr="0029155F" w:rsidRDefault="006B6447" w:rsidP="0015208B">
            <w:pPr>
              <w:jc w:val="both"/>
              <w:rPr>
                <w:rFonts w:eastAsia="Calibri"/>
                <w:sz w:val="20"/>
                <w:szCs w:val="20"/>
                <w:lang w:val="es-AR"/>
              </w:rPr>
            </w:pPr>
            <w:r w:rsidRPr="0029155F">
              <w:rPr>
                <w:sz w:val="20"/>
                <w:lang w:val="es-AR"/>
              </w:rPr>
              <w:t>Rudimentario</w:t>
            </w:r>
          </w:p>
          <w:sdt>
            <w:sdtPr>
              <w:rPr>
                <w:rFonts w:eastAsia="Arimo"/>
                <w:sz w:val="20"/>
                <w:szCs w:val="20"/>
                <w:lang w:val="es-AR"/>
              </w:rPr>
              <w:id w:val="-2078041449"/>
              <w14:checkbox>
                <w14:checked w14:val="0"/>
                <w14:checkedState w14:val="2612" w14:font="MS Gothic"/>
                <w14:uncheckedState w14:val="2610" w14:font="MS Gothic"/>
              </w14:checkbox>
            </w:sdtPr>
            <w:sdtEndPr/>
            <w:sdtContent>
              <w:p w14:paraId="235DA5FB" w14:textId="77777777" w:rsidR="006B6447" w:rsidRPr="0029155F" w:rsidRDefault="006B6447" w:rsidP="0015208B">
                <w:pPr>
                  <w:jc w:val="both"/>
                  <w:rPr>
                    <w:rFonts w:eastAsia="Calibri"/>
                    <w:sz w:val="20"/>
                    <w:szCs w:val="20"/>
                    <w:lang w:val="es-AR"/>
                  </w:rPr>
                </w:pPr>
                <w:r w:rsidRPr="0029155F">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B549FA" w14:textId="77777777" w:rsidR="006B6447" w:rsidRPr="0029155F" w:rsidRDefault="006B6447" w:rsidP="0015208B">
            <w:pPr>
              <w:jc w:val="both"/>
              <w:rPr>
                <w:rFonts w:eastAsia="Calibri"/>
                <w:sz w:val="20"/>
                <w:szCs w:val="20"/>
                <w:lang w:val="es-AR"/>
              </w:rPr>
            </w:pPr>
            <w:r w:rsidRPr="0029155F">
              <w:rPr>
                <w:sz w:val="20"/>
                <w:lang w:val="es-AR"/>
              </w:rPr>
              <w:t>Básico</w:t>
            </w:r>
          </w:p>
          <w:sdt>
            <w:sdtPr>
              <w:rPr>
                <w:rFonts w:eastAsia="Arimo"/>
                <w:sz w:val="20"/>
                <w:szCs w:val="20"/>
                <w:lang w:val="es-AR"/>
              </w:rPr>
              <w:id w:val="-453721008"/>
              <w14:checkbox>
                <w14:checked w14:val="0"/>
                <w14:checkedState w14:val="2612" w14:font="MS Gothic"/>
                <w14:uncheckedState w14:val="2610" w14:font="MS Gothic"/>
              </w14:checkbox>
            </w:sdtPr>
            <w:sdtEndPr/>
            <w:sdtContent>
              <w:p w14:paraId="77E3D3B5" w14:textId="77777777" w:rsidR="006B6447" w:rsidRPr="0029155F" w:rsidRDefault="006B6447" w:rsidP="0015208B">
                <w:pPr>
                  <w:jc w:val="both"/>
                  <w:rPr>
                    <w:rFonts w:eastAsia="Calibri"/>
                    <w:sz w:val="20"/>
                    <w:szCs w:val="20"/>
                    <w:lang w:val="es-AR"/>
                  </w:rPr>
                </w:pPr>
                <w:r w:rsidRPr="0029155F">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3DC96D" w14:textId="77777777" w:rsidR="006B6447" w:rsidRPr="0029155F" w:rsidRDefault="006B6447" w:rsidP="0015208B">
            <w:pPr>
              <w:jc w:val="both"/>
              <w:rPr>
                <w:rFonts w:eastAsia="Calibri"/>
                <w:sz w:val="20"/>
                <w:szCs w:val="20"/>
                <w:lang w:val="es-AR"/>
              </w:rPr>
            </w:pPr>
            <w:r w:rsidRPr="0029155F">
              <w:rPr>
                <w:sz w:val="20"/>
                <w:lang w:val="es-AR"/>
              </w:rPr>
              <w:t>Bueno</w:t>
            </w:r>
          </w:p>
          <w:sdt>
            <w:sdtPr>
              <w:rPr>
                <w:rFonts w:eastAsia="Arimo"/>
                <w:sz w:val="20"/>
                <w:szCs w:val="20"/>
                <w:lang w:val="es-AR"/>
              </w:rPr>
              <w:id w:val="-1826040971"/>
              <w14:checkbox>
                <w14:checked w14:val="0"/>
                <w14:checkedState w14:val="2612" w14:font="MS Gothic"/>
                <w14:uncheckedState w14:val="2610" w14:font="MS Gothic"/>
              </w14:checkbox>
            </w:sdtPr>
            <w:sdtEndPr/>
            <w:sdtContent>
              <w:p w14:paraId="2F655269" w14:textId="77777777" w:rsidR="006B6447" w:rsidRPr="0029155F" w:rsidRDefault="006B6447" w:rsidP="0015208B">
                <w:pPr>
                  <w:jc w:val="both"/>
                  <w:rPr>
                    <w:rFonts w:eastAsia="Calibri"/>
                    <w:sz w:val="20"/>
                    <w:szCs w:val="20"/>
                    <w:lang w:val="es-AR"/>
                  </w:rPr>
                </w:pPr>
                <w:r w:rsidRPr="0029155F">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174AB4" w14:textId="77777777" w:rsidR="006B6447" w:rsidRPr="0029155F" w:rsidRDefault="006B6447" w:rsidP="0015208B">
            <w:pPr>
              <w:jc w:val="both"/>
              <w:rPr>
                <w:rFonts w:eastAsia="Calibri"/>
                <w:sz w:val="20"/>
                <w:szCs w:val="20"/>
                <w:lang w:val="es-AR"/>
              </w:rPr>
            </w:pPr>
            <w:r w:rsidRPr="0029155F">
              <w:rPr>
                <w:sz w:val="20"/>
                <w:lang w:val="es-AR"/>
              </w:rPr>
              <w:t>Muy bueno</w:t>
            </w:r>
          </w:p>
          <w:sdt>
            <w:sdtPr>
              <w:rPr>
                <w:rFonts w:eastAsia="Arimo"/>
                <w:sz w:val="20"/>
                <w:szCs w:val="20"/>
                <w:lang w:val="es-AR"/>
              </w:rPr>
              <w:id w:val="-1589757249"/>
              <w14:checkbox>
                <w14:checked w14:val="0"/>
                <w14:checkedState w14:val="2612" w14:font="MS Gothic"/>
                <w14:uncheckedState w14:val="2610" w14:font="MS Gothic"/>
              </w14:checkbox>
            </w:sdtPr>
            <w:sdtEndPr/>
            <w:sdtContent>
              <w:p w14:paraId="6199BCF2" w14:textId="77777777" w:rsidR="006B6447" w:rsidRPr="0029155F" w:rsidRDefault="006B6447" w:rsidP="0015208B">
                <w:pPr>
                  <w:jc w:val="both"/>
                  <w:rPr>
                    <w:rFonts w:eastAsia="Calibri"/>
                    <w:sz w:val="20"/>
                    <w:szCs w:val="20"/>
                    <w:lang w:val="es-AR"/>
                  </w:rPr>
                </w:pPr>
                <w:r w:rsidRPr="0029155F">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1F27CC8" w14:textId="77777777" w:rsidR="006B6447" w:rsidRPr="0029155F" w:rsidRDefault="006B6447" w:rsidP="0015208B">
            <w:pPr>
              <w:jc w:val="both"/>
              <w:rPr>
                <w:rFonts w:eastAsia="Calibri"/>
                <w:sz w:val="20"/>
                <w:szCs w:val="20"/>
                <w:lang w:val="es-AR"/>
              </w:rPr>
            </w:pPr>
            <w:r w:rsidRPr="0029155F">
              <w:rPr>
                <w:sz w:val="20"/>
                <w:lang w:val="es-AR"/>
              </w:rPr>
              <w:t>Excelente</w:t>
            </w:r>
          </w:p>
          <w:sdt>
            <w:sdtPr>
              <w:rPr>
                <w:rFonts w:eastAsia="Arimo"/>
                <w:sz w:val="20"/>
                <w:szCs w:val="20"/>
                <w:lang w:val="es-AR"/>
              </w:rPr>
              <w:id w:val="364485063"/>
              <w14:checkbox>
                <w14:checked w14:val="0"/>
                <w14:checkedState w14:val="2612" w14:font="MS Gothic"/>
                <w14:uncheckedState w14:val="2610" w14:font="MS Gothic"/>
              </w14:checkbox>
            </w:sdtPr>
            <w:sdtEndPr/>
            <w:sdtContent>
              <w:p w14:paraId="2EAA01F0" w14:textId="77777777" w:rsidR="006B6447" w:rsidRPr="0029155F" w:rsidRDefault="006B6447" w:rsidP="0015208B">
                <w:pPr>
                  <w:jc w:val="both"/>
                  <w:rPr>
                    <w:rFonts w:eastAsia="Calibri"/>
                    <w:sz w:val="20"/>
                    <w:szCs w:val="20"/>
                    <w:lang w:val="es-AR"/>
                  </w:rPr>
                </w:pPr>
                <w:r w:rsidRPr="0029155F">
                  <w:rPr>
                    <w:rFonts w:ascii="Segoe UI Symbol" w:eastAsia="Arimo" w:hAnsi="Segoe UI Symbol" w:cs="Segoe UI Symbol"/>
                    <w:sz w:val="20"/>
                    <w:szCs w:val="20"/>
                    <w:lang w:val="es-AR"/>
                  </w:rPr>
                  <w:t>☐</w:t>
                </w:r>
              </w:p>
            </w:sdtContent>
          </w:sdt>
        </w:tc>
      </w:tr>
      <w:tr w:rsidR="006B6447" w:rsidRPr="0015208B" w14:paraId="0E47D354" w14:textId="77777777" w:rsidTr="000A255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2A7E0" w14:textId="77777777" w:rsidR="006B6447" w:rsidRPr="0029155F" w:rsidRDefault="006B6447" w:rsidP="0015208B">
            <w:pPr>
              <w:jc w:val="both"/>
              <w:rPr>
                <w:rFonts w:eastAsia="Calibri"/>
                <w:color w:val="005F9A"/>
                <w:sz w:val="20"/>
                <w:szCs w:val="20"/>
                <w:lang w:val="es-AR"/>
              </w:rPr>
            </w:pPr>
            <w:r w:rsidRPr="0029155F">
              <w:rPr>
                <w:color w:val="005F9A"/>
                <w:sz w:val="20"/>
                <w:lang w:val="es-AR"/>
              </w:rPr>
              <w:t>Evidencia para este criterio de evaluación:</w:t>
            </w:r>
          </w:p>
          <w:p w14:paraId="63FEFBFD" w14:textId="77777777" w:rsidR="006B6447" w:rsidRPr="0029155F" w:rsidRDefault="006B6447" w:rsidP="0015208B">
            <w:pPr>
              <w:jc w:val="both"/>
              <w:rPr>
                <w:rFonts w:eastAsia="Calibri"/>
                <w:color w:val="0000FF"/>
                <w:sz w:val="20"/>
                <w:szCs w:val="20"/>
                <w:lang w:val="es-AR"/>
              </w:rPr>
            </w:pPr>
          </w:p>
          <w:p w14:paraId="4815FAEB" w14:textId="77777777" w:rsidR="006B6447" w:rsidRPr="0029155F" w:rsidRDefault="006B6447" w:rsidP="0015208B">
            <w:pPr>
              <w:jc w:val="both"/>
              <w:rPr>
                <w:rFonts w:eastAsia="Calibri"/>
                <w:color w:val="0000FF"/>
                <w:sz w:val="20"/>
                <w:szCs w:val="20"/>
                <w:lang w:val="es-AR"/>
              </w:rPr>
            </w:pPr>
          </w:p>
        </w:tc>
      </w:tr>
    </w:tbl>
    <w:p w14:paraId="5ECE87CC" w14:textId="77777777" w:rsidR="00F26E82" w:rsidRDefault="00F26E82" w:rsidP="0015208B">
      <w:pPr>
        <w:spacing w:line="240" w:lineRule="auto"/>
        <w:jc w:val="both"/>
        <w:rPr>
          <w:b/>
          <w:sz w:val="20"/>
          <w:szCs w:val="24"/>
          <w:lang w:val="es-AR"/>
        </w:rPr>
      </w:pPr>
    </w:p>
    <w:p w14:paraId="5988C4BF" w14:textId="77777777" w:rsidR="00F26E82" w:rsidRDefault="00F26E82" w:rsidP="0015208B">
      <w:pPr>
        <w:spacing w:line="240" w:lineRule="auto"/>
        <w:jc w:val="both"/>
        <w:rPr>
          <w:b/>
          <w:sz w:val="20"/>
          <w:szCs w:val="24"/>
          <w:lang w:val="es-AR"/>
        </w:rPr>
      </w:pPr>
      <w:r w:rsidRPr="00F26E82">
        <w:rPr>
          <w:b/>
          <w:sz w:val="20"/>
          <w:szCs w:val="24"/>
          <w:lang w:val="es-AR"/>
        </w:rPr>
        <w:t>Criterio de evaluación 2: Equilibrio de género y edad en los puestos directivos</w:t>
      </w:r>
    </w:p>
    <w:p w14:paraId="2645CCCC" w14:textId="77777777" w:rsidR="00F26E82" w:rsidRDefault="00F26E82" w:rsidP="0015208B">
      <w:pPr>
        <w:spacing w:line="240" w:lineRule="auto"/>
        <w:jc w:val="both"/>
        <w:rPr>
          <w:b/>
          <w:sz w:val="20"/>
          <w:szCs w:val="24"/>
          <w:lang w:val="es-AR"/>
        </w:rPr>
      </w:pPr>
    </w:p>
    <w:p w14:paraId="1757F5C4" w14:textId="6EF0C86C" w:rsidR="00B547C0" w:rsidRPr="0029155F" w:rsidRDefault="006B6447" w:rsidP="0015208B">
      <w:pPr>
        <w:spacing w:line="240" w:lineRule="auto"/>
        <w:jc w:val="both"/>
        <w:rPr>
          <w:sz w:val="20"/>
          <w:lang w:val="es-AR"/>
        </w:rPr>
      </w:pPr>
      <w:r w:rsidRPr="0029155F">
        <w:rPr>
          <w:sz w:val="20"/>
          <w:lang w:val="es-AR"/>
        </w:rPr>
        <w:t>Los parlamentarios de distinto sexo y edad están representados equitativamente en los puestos de liderazgo parlamentario, incluso entre los presidentes y vicepresidentes de las comisiones.</w:t>
      </w:r>
    </w:p>
    <w:p w14:paraId="2AF0AA6D" w14:textId="77777777" w:rsidR="006B6447" w:rsidRPr="0029155F" w:rsidRDefault="006B6447" w:rsidP="0015208B">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6B6447" w:rsidRPr="0029155F" w14:paraId="2A8A194E" w14:textId="77777777" w:rsidTr="0029155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620D037" w14:textId="77777777" w:rsidR="006B6447" w:rsidRPr="0029155F" w:rsidRDefault="006B6447" w:rsidP="0015208B">
            <w:pPr>
              <w:jc w:val="both"/>
              <w:rPr>
                <w:rFonts w:eastAsia="Calibri"/>
                <w:sz w:val="20"/>
                <w:szCs w:val="20"/>
                <w:lang w:val="es-AR"/>
              </w:rPr>
            </w:pPr>
            <w:bookmarkStart w:id="29" w:name="_pnrc57won7z0"/>
            <w:bookmarkEnd w:id="29"/>
            <w:r w:rsidRPr="0029155F">
              <w:rPr>
                <w:sz w:val="20"/>
                <w:lang w:val="es-AR"/>
              </w:rPr>
              <w:t>Inexistente</w:t>
            </w:r>
          </w:p>
          <w:sdt>
            <w:sdtPr>
              <w:rPr>
                <w:rFonts w:eastAsia="Arimo"/>
                <w:sz w:val="20"/>
                <w:szCs w:val="20"/>
                <w:lang w:val="es-AR"/>
              </w:rPr>
              <w:id w:val="198360445"/>
              <w14:checkbox>
                <w14:checked w14:val="0"/>
                <w14:checkedState w14:val="2612" w14:font="MS Gothic"/>
                <w14:uncheckedState w14:val="2610" w14:font="MS Gothic"/>
              </w14:checkbox>
            </w:sdtPr>
            <w:sdtEndPr/>
            <w:sdtContent>
              <w:p w14:paraId="73E09E13" w14:textId="77777777" w:rsidR="006B6447" w:rsidRPr="0029155F" w:rsidRDefault="006B6447" w:rsidP="0015208B">
                <w:pPr>
                  <w:jc w:val="both"/>
                  <w:rPr>
                    <w:rFonts w:eastAsia="Calibri"/>
                    <w:sz w:val="20"/>
                    <w:szCs w:val="20"/>
                    <w:lang w:val="es-AR"/>
                  </w:rPr>
                </w:pPr>
                <w:r w:rsidRPr="0029155F">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1D45C7" w14:textId="77777777" w:rsidR="006B6447" w:rsidRPr="0029155F" w:rsidRDefault="006B6447" w:rsidP="0015208B">
            <w:pPr>
              <w:jc w:val="both"/>
              <w:rPr>
                <w:rFonts w:eastAsia="Calibri"/>
                <w:sz w:val="20"/>
                <w:szCs w:val="20"/>
                <w:lang w:val="es-AR"/>
              </w:rPr>
            </w:pPr>
            <w:r w:rsidRPr="0029155F">
              <w:rPr>
                <w:sz w:val="20"/>
                <w:lang w:val="es-AR"/>
              </w:rPr>
              <w:t>Rudimentario</w:t>
            </w:r>
          </w:p>
          <w:sdt>
            <w:sdtPr>
              <w:rPr>
                <w:rFonts w:eastAsia="Arimo"/>
                <w:sz w:val="20"/>
                <w:szCs w:val="20"/>
                <w:lang w:val="es-AR"/>
              </w:rPr>
              <w:id w:val="-591014792"/>
              <w14:checkbox>
                <w14:checked w14:val="0"/>
                <w14:checkedState w14:val="2612" w14:font="MS Gothic"/>
                <w14:uncheckedState w14:val="2610" w14:font="MS Gothic"/>
              </w14:checkbox>
            </w:sdtPr>
            <w:sdtEndPr/>
            <w:sdtContent>
              <w:p w14:paraId="7D0A94F8" w14:textId="77777777" w:rsidR="006B6447" w:rsidRPr="0029155F" w:rsidRDefault="006B6447" w:rsidP="0015208B">
                <w:pPr>
                  <w:jc w:val="both"/>
                  <w:rPr>
                    <w:rFonts w:eastAsia="Calibri"/>
                    <w:sz w:val="20"/>
                    <w:szCs w:val="20"/>
                    <w:lang w:val="es-AR"/>
                  </w:rPr>
                </w:pPr>
                <w:r w:rsidRPr="0029155F">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01D858" w14:textId="77777777" w:rsidR="006B6447" w:rsidRPr="0029155F" w:rsidRDefault="006B6447" w:rsidP="0015208B">
            <w:pPr>
              <w:jc w:val="both"/>
              <w:rPr>
                <w:rFonts w:eastAsia="Calibri"/>
                <w:sz w:val="20"/>
                <w:szCs w:val="20"/>
                <w:lang w:val="es-AR"/>
              </w:rPr>
            </w:pPr>
            <w:r w:rsidRPr="0029155F">
              <w:rPr>
                <w:sz w:val="20"/>
                <w:lang w:val="es-AR"/>
              </w:rPr>
              <w:t>Básico</w:t>
            </w:r>
          </w:p>
          <w:sdt>
            <w:sdtPr>
              <w:rPr>
                <w:rFonts w:eastAsia="Arimo"/>
                <w:sz w:val="20"/>
                <w:szCs w:val="20"/>
                <w:lang w:val="es-AR"/>
              </w:rPr>
              <w:id w:val="1465616432"/>
              <w14:checkbox>
                <w14:checked w14:val="0"/>
                <w14:checkedState w14:val="2612" w14:font="MS Gothic"/>
                <w14:uncheckedState w14:val="2610" w14:font="MS Gothic"/>
              </w14:checkbox>
            </w:sdtPr>
            <w:sdtEndPr/>
            <w:sdtContent>
              <w:p w14:paraId="53D57153" w14:textId="77777777" w:rsidR="006B6447" w:rsidRPr="0029155F" w:rsidRDefault="006B6447" w:rsidP="0015208B">
                <w:pPr>
                  <w:jc w:val="both"/>
                  <w:rPr>
                    <w:rFonts w:eastAsia="Calibri"/>
                    <w:sz w:val="20"/>
                    <w:szCs w:val="20"/>
                    <w:lang w:val="es-AR"/>
                  </w:rPr>
                </w:pPr>
                <w:r w:rsidRPr="0029155F">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695053" w14:textId="77777777" w:rsidR="006B6447" w:rsidRPr="0029155F" w:rsidRDefault="006B6447" w:rsidP="0015208B">
            <w:pPr>
              <w:jc w:val="both"/>
              <w:rPr>
                <w:rFonts w:eastAsia="Calibri"/>
                <w:sz w:val="20"/>
                <w:szCs w:val="20"/>
                <w:lang w:val="es-AR"/>
              </w:rPr>
            </w:pPr>
            <w:r w:rsidRPr="0029155F">
              <w:rPr>
                <w:sz w:val="20"/>
                <w:lang w:val="es-AR"/>
              </w:rPr>
              <w:t>Bueno</w:t>
            </w:r>
          </w:p>
          <w:sdt>
            <w:sdtPr>
              <w:rPr>
                <w:rFonts w:eastAsia="Arimo"/>
                <w:sz w:val="20"/>
                <w:szCs w:val="20"/>
                <w:lang w:val="es-AR"/>
              </w:rPr>
              <w:id w:val="102705577"/>
              <w14:checkbox>
                <w14:checked w14:val="0"/>
                <w14:checkedState w14:val="2612" w14:font="MS Gothic"/>
                <w14:uncheckedState w14:val="2610" w14:font="MS Gothic"/>
              </w14:checkbox>
            </w:sdtPr>
            <w:sdtEndPr/>
            <w:sdtContent>
              <w:p w14:paraId="693B4B74" w14:textId="77777777" w:rsidR="006B6447" w:rsidRPr="0029155F" w:rsidRDefault="006B6447" w:rsidP="0015208B">
                <w:pPr>
                  <w:jc w:val="both"/>
                  <w:rPr>
                    <w:rFonts w:eastAsia="Calibri"/>
                    <w:sz w:val="20"/>
                    <w:szCs w:val="20"/>
                    <w:lang w:val="es-AR"/>
                  </w:rPr>
                </w:pPr>
                <w:r w:rsidRPr="0029155F">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CA9009" w14:textId="77777777" w:rsidR="006B6447" w:rsidRPr="0029155F" w:rsidRDefault="006B6447" w:rsidP="0015208B">
            <w:pPr>
              <w:jc w:val="both"/>
              <w:rPr>
                <w:rFonts w:eastAsia="Calibri"/>
                <w:sz w:val="20"/>
                <w:szCs w:val="20"/>
                <w:lang w:val="es-AR"/>
              </w:rPr>
            </w:pPr>
            <w:r w:rsidRPr="0029155F">
              <w:rPr>
                <w:sz w:val="20"/>
                <w:lang w:val="es-AR"/>
              </w:rPr>
              <w:t>Muy bueno</w:t>
            </w:r>
          </w:p>
          <w:sdt>
            <w:sdtPr>
              <w:rPr>
                <w:rFonts w:eastAsia="Arimo"/>
                <w:sz w:val="20"/>
                <w:szCs w:val="20"/>
                <w:lang w:val="es-AR"/>
              </w:rPr>
              <w:id w:val="-1836144820"/>
              <w14:checkbox>
                <w14:checked w14:val="0"/>
                <w14:checkedState w14:val="2612" w14:font="MS Gothic"/>
                <w14:uncheckedState w14:val="2610" w14:font="MS Gothic"/>
              </w14:checkbox>
            </w:sdtPr>
            <w:sdtEndPr/>
            <w:sdtContent>
              <w:p w14:paraId="50047C84" w14:textId="77777777" w:rsidR="006B6447" w:rsidRPr="0029155F" w:rsidRDefault="006B6447" w:rsidP="0015208B">
                <w:pPr>
                  <w:jc w:val="both"/>
                  <w:rPr>
                    <w:rFonts w:eastAsia="Calibri"/>
                    <w:sz w:val="20"/>
                    <w:szCs w:val="20"/>
                    <w:lang w:val="es-AR"/>
                  </w:rPr>
                </w:pPr>
                <w:r w:rsidRPr="0029155F">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729A639" w14:textId="77777777" w:rsidR="006B6447" w:rsidRPr="0029155F" w:rsidRDefault="006B6447" w:rsidP="0015208B">
            <w:pPr>
              <w:jc w:val="both"/>
              <w:rPr>
                <w:rFonts w:eastAsia="Calibri"/>
                <w:sz w:val="20"/>
                <w:szCs w:val="20"/>
                <w:lang w:val="es-AR"/>
              </w:rPr>
            </w:pPr>
            <w:r w:rsidRPr="0029155F">
              <w:rPr>
                <w:sz w:val="20"/>
                <w:lang w:val="es-AR"/>
              </w:rPr>
              <w:t>Excelente</w:t>
            </w:r>
          </w:p>
          <w:sdt>
            <w:sdtPr>
              <w:rPr>
                <w:rFonts w:eastAsia="Arimo"/>
                <w:sz w:val="20"/>
                <w:szCs w:val="20"/>
                <w:lang w:val="es-AR"/>
              </w:rPr>
              <w:id w:val="2002615157"/>
              <w14:checkbox>
                <w14:checked w14:val="0"/>
                <w14:checkedState w14:val="2612" w14:font="MS Gothic"/>
                <w14:uncheckedState w14:val="2610" w14:font="MS Gothic"/>
              </w14:checkbox>
            </w:sdtPr>
            <w:sdtEndPr/>
            <w:sdtContent>
              <w:p w14:paraId="73DAC37A" w14:textId="77777777" w:rsidR="006B6447" w:rsidRPr="0029155F" w:rsidRDefault="006B6447" w:rsidP="0015208B">
                <w:pPr>
                  <w:jc w:val="both"/>
                  <w:rPr>
                    <w:rFonts w:eastAsia="Calibri"/>
                    <w:sz w:val="20"/>
                    <w:szCs w:val="20"/>
                    <w:lang w:val="es-AR"/>
                  </w:rPr>
                </w:pPr>
                <w:r w:rsidRPr="0029155F">
                  <w:rPr>
                    <w:rFonts w:ascii="Segoe UI Symbol" w:eastAsia="Arimo" w:hAnsi="Segoe UI Symbol" w:cs="Segoe UI Symbol"/>
                    <w:sz w:val="20"/>
                    <w:szCs w:val="20"/>
                    <w:lang w:val="es-AR"/>
                  </w:rPr>
                  <w:t>☐</w:t>
                </w:r>
              </w:p>
            </w:sdtContent>
          </w:sdt>
        </w:tc>
      </w:tr>
      <w:tr w:rsidR="006B6447" w:rsidRPr="0015208B" w14:paraId="0B612179" w14:textId="77777777" w:rsidTr="000A255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F99417" w14:textId="77777777" w:rsidR="006B6447" w:rsidRPr="0029155F" w:rsidRDefault="006B6447" w:rsidP="0015208B">
            <w:pPr>
              <w:jc w:val="both"/>
              <w:rPr>
                <w:rFonts w:eastAsia="Calibri"/>
                <w:color w:val="005F9A"/>
                <w:sz w:val="20"/>
                <w:szCs w:val="20"/>
                <w:lang w:val="es-AR"/>
              </w:rPr>
            </w:pPr>
            <w:r w:rsidRPr="0029155F">
              <w:rPr>
                <w:color w:val="005F9A"/>
                <w:sz w:val="20"/>
                <w:lang w:val="es-AR"/>
              </w:rPr>
              <w:t>Evidencia para este criterio de evaluación:</w:t>
            </w:r>
          </w:p>
          <w:p w14:paraId="17B2E62A" w14:textId="77777777" w:rsidR="006B6447" w:rsidRPr="0029155F" w:rsidRDefault="006B6447" w:rsidP="0015208B">
            <w:pPr>
              <w:jc w:val="both"/>
              <w:rPr>
                <w:rFonts w:eastAsia="Calibri"/>
                <w:color w:val="0000FF"/>
                <w:sz w:val="20"/>
                <w:szCs w:val="20"/>
                <w:lang w:val="es-AR"/>
              </w:rPr>
            </w:pPr>
          </w:p>
          <w:p w14:paraId="45348863" w14:textId="77777777" w:rsidR="006B6447" w:rsidRPr="0029155F" w:rsidRDefault="006B6447" w:rsidP="0015208B">
            <w:pPr>
              <w:jc w:val="both"/>
              <w:rPr>
                <w:rFonts w:eastAsia="Calibri"/>
                <w:color w:val="0000FF"/>
                <w:sz w:val="20"/>
                <w:szCs w:val="20"/>
                <w:lang w:val="es-AR"/>
              </w:rPr>
            </w:pPr>
          </w:p>
        </w:tc>
      </w:tr>
    </w:tbl>
    <w:p w14:paraId="762705B8" w14:textId="77777777" w:rsidR="0029155F" w:rsidRDefault="0029155F" w:rsidP="0015208B">
      <w:pPr>
        <w:spacing w:line="240" w:lineRule="auto"/>
        <w:jc w:val="both"/>
        <w:rPr>
          <w:b/>
          <w:sz w:val="20"/>
          <w:szCs w:val="24"/>
          <w:lang w:val="es-AR"/>
        </w:rPr>
      </w:pPr>
      <w:r w:rsidRPr="0029155F">
        <w:rPr>
          <w:b/>
          <w:sz w:val="20"/>
          <w:szCs w:val="24"/>
          <w:lang w:val="es-AR"/>
        </w:rPr>
        <w:t>Criterio de evaluación 3: Seguimiento e informes</w:t>
      </w:r>
    </w:p>
    <w:p w14:paraId="498259AE" w14:textId="77777777" w:rsidR="0029155F" w:rsidRDefault="0029155F" w:rsidP="0015208B">
      <w:pPr>
        <w:spacing w:line="240" w:lineRule="auto"/>
        <w:jc w:val="both"/>
        <w:rPr>
          <w:b/>
          <w:sz w:val="20"/>
          <w:szCs w:val="24"/>
          <w:lang w:val="es-AR"/>
        </w:rPr>
      </w:pPr>
    </w:p>
    <w:p w14:paraId="6075FFE7" w14:textId="52134D1E" w:rsidR="00B547C0" w:rsidRPr="0029155F" w:rsidRDefault="006B6447" w:rsidP="0015208B">
      <w:pPr>
        <w:spacing w:line="240" w:lineRule="auto"/>
        <w:jc w:val="both"/>
        <w:rPr>
          <w:sz w:val="20"/>
          <w:lang w:val="es-AR"/>
        </w:rPr>
      </w:pPr>
      <w:r w:rsidRPr="0029155F">
        <w:rPr>
          <w:sz w:val="20"/>
          <w:lang w:val="es-AR"/>
        </w:rPr>
        <w:t>El Parlamento supervisa e informa sobre el equilibrio de género y edad en la composición y dirección de los órganos parlamentarios.</w:t>
      </w:r>
    </w:p>
    <w:p w14:paraId="43C3555D" w14:textId="77777777" w:rsidR="006B6447" w:rsidRPr="0015208B" w:rsidRDefault="006B6447" w:rsidP="0015208B">
      <w:pPr>
        <w:spacing w:line="240" w:lineRule="auto"/>
        <w:jc w:val="both"/>
        <w:rPr>
          <w:sz w:val="20"/>
          <w:szCs w:val="20"/>
          <w:lang w:val="es-US"/>
        </w:rPr>
      </w:pPr>
    </w:p>
    <w:tbl>
      <w:tblPr>
        <w:tblW w:w="5000" w:type="pct"/>
        <w:tblLook w:val="0400" w:firstRow="0" w:lastRow="0" w:firstColumn="0" w:lastColumn="0" w:noHBand="0" w:noVBand="1"/>
      </w:tblPr>
      <w:tblGrid>
        <w:gridCol w:w="1520"/>
        <w:gridCol w:w="1520"/>
        <w:gridCol w:w="1519"/>
        <w:gridCol w:w="1519"/>
        <w:gridCol w:w="1519"/>
        <w:gridCol w:w="1523"/>
      </w:tblGrid>
      <w:tr w:rsidR="006B6447" w14:paraId="54C26C2A" w14:textId="77777777" w:rsidTr="006B64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6976C7B" w14:textId="77777777" w:rsidR="006B6447" w:rsidRDefault="006B6447" w:rsidP="0015208B">
            <w:pPr>
              <w:jc w:val="both"/>
              <w:rPr>
                <w:rFonts w:eastAsia="Calibri"/>
                <w:sz w:val="20"/>
                <w:szCs w:val="20"/>
                <w:lang w:val="es-AR"/>
              </w:rPr>
            </w:pPr>
            <w:bookmarkStart w:id="30" w:name="_l3lglo575d2g"/>
            <w:bookmarkEnd w:id="30"/>
            <w:r>
              <w:rPr>
                <w:sz w:val="20"/>
                <w:lang w:val="es-AR"/>
              </w:rPr>
              <w:t>Inexistente</w:t>
            </w:r>
          </w:p>
          <w:sdt>
            <w:sdtPr>
              <w:rPr>
                <w:rFonts w:eastAsia="Arimo"/>
                <w:sz w:val="20"/>
                <w:szCs w:val="20"/>
                <w:lang w:val="es-AR"/>
              </w:rPr>
              <w:id w:val="1451978304"/>
              <w14:checkbox>
                <w14:checked w14:val="0"/>
                <w14:checkedState w14:val="2612" w14:font="MS Gothic"/>
                <w14:uncheckedState w14:val="2610" w14:font="MS Gothic"/>
              </w14:checkbox>
            </w:sdtPr>
            <w:sdtEndPr/>
            <w:sdtContent>
              <w:p w14:paraId="2A29B23B" w14:textId="77777777" w:rsidR="006B6447" w:rsidRDefault="006B6447"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A74B8A" w14:textId="77777777" w:rsidR="006B6447" w:rsidRDefault="006B6447" w:rsidP="0015208B">
            <w:pPr>
              <w:jc w:val="both"/>
              <w:rPr>
                <w:rFonts w:eastAsia="Calibri"/>
                <w:sz w:val="20"/>
                <w:szCs w:val="20"/>
                <w:lang w:val="es-AR"/>
              </w:rPr>
            </w:pPr>
            <w:r>
              <w:rPr>
                <w:sz w:val="20"/>
                <w:lang w:val="es-AR"/>
              </w:rPr>
              <w:t>Rudimentario</w:t>
            </w:r>
          </w:p>
          <w:sdt>
            <w:sdtPr>
              <w:rPr>
                <w:rFonts w:eastAsia="Arimo"/>
                <w:sz w:val="20"/>
                <w:szCs w:val="20"/>
                <w:lang w:val="es-AR"/>
              </w:rPr>
              <w:id w:val="-297137631"/>
              <w14:checkbox>
                <w14:checked w14:val="0"/>
                <w14:checkedState w14:val="2612" w14:font="MS Gothic"/>
                <w14:uncheckedState w14:val="2610" w14:font="MS Gothic"/>
              </w14:checkbox>
            </w:sdtPr>
            <w:sdtEndPr/>
            <w:sdtContent>
              <w:p w14:paraId="5909B942" w14:textId="77777777" w:rsidR="006B6447" w:rsidRDefault="006B6447"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1507CB" w14:textId="77777777" w:rsidR="006B6447" w:rsidRDefault="006B6447" w:rsidP="0015208B">
            <w:pPr>
              <w:jc w:val="both"/>
              <w:rPr>
                <w:rFonts w:eastAsia="Calibri"/>
                <w:sz w:val="20"/>
                <w:szCs w:val="20"/>
                <w:lang w:val="es-AR"/>
              </w:rPr>
            </w:pPr>
            <w:r>
              <w:rPr>
                <w:sz w:val="20"/>
                <w:lang w:val="es-AR"/>
              </w:rPr>
              <w:t>Básico</w:t>
            </w:r>
          </w:p>
          <w:sdt>
            <w:sdtPr>
              <w:rPr>
                <w:rFonts w:eastAsia="Arimo"/>
                <w:sz w:val="20"/>
                <w:szCs w:val="20"/>
                <w:lang w:val="es-AR"/>
              </w:rPr>
              <w:id w:val="-496265846"/>
              <w14:checkbox>
                <w14:checked w14:val="0"/>
                <w14:checkedState w14:val="2612" w14:font="MS Gothic"/>
                <w14:uncheckedState w14:val="2610" w14:font="MS Gothic"/>
              </w14:checkbox>
            </w:sdtPr>
            <w:sdtEndPr/>
            <w:sdtContent>
              <w:p w14:paraId="72D8E962" w14:textId="77777777" w:rsidR="006B6447" w:rsidRDefault="006B6447"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7E515C" w14:textId="77777777" w:rsidR="006B6447" w:rsidRDefault="006B6447" w:rsidP="0015208B">
            <w:pPr>
              <w:jc w:val="both"/>
              <w:rPr>
                <w:rFonts w:eastAsia="Calibri"/>
                <w:sz w:val="20"/>
                <w:szCs w:val="20"/>
                <w:lang w:val="es-AR"/>
              </w:rPr>
            </w:pPr>
            <w:r>
              <w:rPr>
                <w:sz w:val="20"/>
                <w:lang w:val="es-AR"/>
              </w:rPr>
              <w:t>Bueno</w:t>
            </w:r>
          </w:p>
          <w:sdt>
            <w:sdtPr>
              <w:rPr>
                <w:rFonts w:eastAsia="Arimo"/>
                <w:sz w:val="20"/>
                <w:szCs w:val="20"/>
                <w:lang w:val="es-AR"/>
              </w:rPr>
              <w:id w:val="732658822"/>
              <w14:checkbox>
                <w14:checked w14:val="0"/>
                <w14:checkedState w14:val="2612" w14:font="MS Gothic"/>
                <w14:uncheckedState w14:val="2610" w14:font="MS Gothic"/>
              </w14:checkbox>
            </w:sdtPr>
            <w:sdtEndPr/>
            <w:sdtContent>
              <w:p w14:paraId="3703FA88" w14:textId="77777777" w:rsidR="006B6447" w:rsidRDefault="006B6447" w:rsidP="0015208B">
                <w:pPr>
                  <w:jc w:val="both"/>
                  <w:rPr>
                    <w:rFonts w:eastAsia="Calibri"/>
                    <w:sz w:val="20"/>
                    <w:szCs w:val="20"/>
                    <w:lang w:val="es-AR"/>
                  </w:rPr>
                </w:pPr>
                <w:r>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AF1184" w14:textId="77777777" w:rsidR="006B6447" w:rsidRDefault="006B6447" w:rsidP="0015208B">
            <w:pPr>
              <w:jc w:val="both"/>
              <w:rPr>
                <w:rFonts w:eastAsia="Calibri"/>
                <w:sz w:val="20"/>
                <w:szCs w:val="20"/>
                <w:lang w:val="es-AR"/>
              </w:rPr>
            </w:pPr>
            <w:r>
              <w:rPr>
                <w:sz w:val="20"/>
                <w:lang w:val="es-AR"/>
              </w:rPr>
              <w:t>Muy bueno</w:t>
            </w:r>
          </w:p>
          <w:sdt>
            <w:sdtPr>
              <w:rPr>
                <w:rFonts w:eastAsia="Arimo"/>
                <w:sz w:val="20"/>
                <w:szCs w:val="20"/>
                <w:lang w:val="es-AR"/>
              </w:rPr>
              <w:id w:val="1989665133"/>
              <w14:checkbox>
                <w14:checked w14:val="0"/>
                <w14:checkedState w14:val="2612" w14:font="MS Gothic"/>
                <w14:uncheckedState w14:val="2610" w14:font="MS Gothic"/>
              </w14:checkbox>
            </w:sdtPr>
            <w:sdtEndPr/>
            <w:sdtContent>
              <w:p w14:paraId="0D3FD431" w14:textId="77777777" w:rsidR="006B6447" w:rsidRDefault="006B6447"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4BC0A1B" w14:textId="77777777" w:rsidR="006B6447" w:rsidRDefault="006B6447" w:rsidP="0015208B">
            <w:pPr>
              <w:jc w:val="both"/>
              <w:rPr>
                <w:rFonts w:eastAsia="Calibri"/>
                <w:sz w:val="20"/>
                <w:szCs w:val="20"/>
                <w:lang w:val="es-AR"/>
              </w:rPr>
            </w:pPr>
            <w:r>
              <w:rPr>
                <w:sz w:val="20"/>
                <w:lang w:val="es-AR"/>
              </w:rPr>
              <w:t>Excelente</w:t>
            </w:r>
          </w:p>
          <w:sdt>
            <w:sdtPr>
              <w:rPr>
                <w:rFonts w:eastAsia="Arimo"/>
                <w:sz w:val="20"/>
                <w:szCs w:val="20"/>
                <w:lang w:val="es-AR"/>
              </w:rPr>
              <w:id w:val="1827936843"/>
              <w14:checkbox>
                <w14:checked w14:val="0"/>
                <w14:checkedState w14:val="2612" w14:font="MS Gothic"/>
                <w14:uncheckedState w14:val="2610" w14:font="MS Gothic"/>
              </w14:checkbox>
            </w:sdtPr>
            <w:sdtEndPr/>
            <w:sdtContent>
              <w:p w14:paraId="1CDC9164" w14:textId="77777777" w:rsidR="006B6447" w:rsidRDefault="006B6447" w:rsidP="0015208B">
                <w:pPr>
                  <w:jc w:val="both"/>
                  <w:rPr>
                    <w:rFonts w:eastAsia="Calibri"/>
                    <w:sz w:val="20"/>
                    <w:szCs w:val="20"/>
                    <w:lang w:val="es-AR"/>
                  </w:rPr>
                </w:pPr>
                <w:r>
                  <w:rPr>
                    <w:rFonts w:ascii="Segoe UI Symbol" w:eastAsia="Arimo" w:hAnsi="Segoe UI Symbol" w:cs="Segoe UI Symbol"/>
                    <w:sz w:val="20"/>
                    <w:szCs w:val="20"/>
                    <w:lang w:val="es-AR"/>
                  </w:rPr>
                  <w:t>☐</w:t>
                </w:r>
              </w:p>
            </w:sdtContent>
          </w:sdt>
        </w:tc>
      </w:tr>
      <w:tr w:rsidR="006B6447" w:rsidRPr="0015208B" w14:paraId="25E56B99" w14:textId="77777777" w:rsidTr="000A255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C61FF" w14:textId="77777777" w:rsidR="006B6447" w:rsidRDefault="006B6447" w:rsidP="0015208B">
            <w:pPr>
              <w:jc w:val="both"/>
              <w:rPr>
                <w:rFonts w:eastAsia="Calibri"/>
                <w:color w:val="005F9A"/>
                <w:sz w:val="20"/>
                <w:szCs w:val="20"/>
                <w:lang w:val="es-AR"/>
              </w:rPr>
            </w:pPr>
            <w:r>
              <w:rPr>
                <w:color w:val="005F9A"/>
                <w:sz w:val="20"/>
                <w:lang w:val="es-AR"/>
              </w:rPr>
              <w:t>Evidencia para este criterio de evaluación:</w:t>
            </w:r>
          </w:p>
          <w:p w14:paraId="73084C33" w14:textId="77777777" w:rsidR="006B6447" w:rsidRDefault="006B6447" w:rsidP="0015208B">
            <w:pPr>
              <w:jc w:val="both"/>
              <w:rPr>
                <w:rFonts w:eastAsia="Calibri"/>
                <w:color w:val="0000FF"/>
                <w:sz w:val="20"/>
                <w:szCs w:val="20"/>
                <w:lang w:val="es-AR"/>
              </w:rPr>
            </w:pPr>
          </w:p>
          <w:p w14:paraId="20603531" w14:textId="77777777" w:rsidR="006B6447" w:rsidRDefault="006B6447" w:rsidP="0015208B">
            <w:pPr>
              <w:jc w:val="both"/>
              <w:rPr>
                <w:rFonts w:eastAsia="Calibri"/>
                <w:color w:val="0000FF"/>
                <w:sz w:val="20"/>
                <w:szCs w:val="20"/>
                <w:lang w:val="es-AR"/>
              </w:rPr>
            </w:pPr>
          </w:p>
        </w:tc>
      </w:tr>
    </w:tbl>
    <w:p w14:paraId="522240EE" w14:textId="77777777" w:rsidR="006B6447" w:rsidRDefault="006B6447" w:rsidP="00002B4E">
      <w:pPr>
        <w:pStyle w:val="section-title"/>
      </w:pPr>
      <w:r>
        <w:lastRenderedPageBreak/>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6B6447" w:rsidRPr="0015208B" w14:paraId="37A7F64C" w14:textId="77777777" w:rsidTr="000A255D">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721D2FD" w14:textId="57D0E865" w:rsidR="006B6447" w:rsidRDefault="006B6447" w:rsidP="0015208B">
            <w:pPr>
              <w:jc w:val="both"/>
              <w:rPr>
                <w:rFonts w:cs="Arial"/>
                <w:sz w:val="20"/>
                <w:szCs w:val="20"/>
                <w:lang w:val="es-AR"/>
              </w:rPr>
            </w:pPr>
            <w:r>
              <w:rPr>
                <w:i/>
                <w:sz w:val="20"/>
                <w:shd w:val="clear" w:color="auto" w:fill="FFFFFF"/>
                <w:lang w:val="es-AR"/>
              </w:rPr>
              <w:t>Utilice este espacio para anotar las recomendaciones y las ideas para fortalecer las regl</w:t>
            </w:r>
            <w:r w:rsidR="009E13A9">
              <w:rPr>
                <w:i/>
                <w:sz w:val="20"/>
                <w:shd w:val="clear" w:color="auto" w:fill="FFFFFF"/>
                <w:lang w:val="es-AR"/>
              </w:rPr>
              <w:t>amentaciones y prácticas en este</w:t>
            </w:r>
            <w:r>
              <w:rPr>
                <w:i/>
                <w:sz w:val="20"/>
                <w:shd w:val="clear" w:color="auto" w:fill="FFFFFF"/>
                <w:lang w:val="es-AR"/>
              </w:rPr>
              <w:t xml:space="preserve"> área</w:t>
            </w:r>
          </w:p>
        </w:tc>
      </w:tr>
    </w:tbl>
    <w:p w14:paraId="20CD213A" w14:textId="77777777" w:rsidR="006B6447" w:rsidRDefault="006B6447" w:rsidP="00002B4E">
      <w:pPr>
        <w:pStyle w:val="section-title"/>
      </w:pPr>
      <w:r>
        <w:t>Fuentes y lecturas complementarias</w:t>
      </w:r>
    </w:p>
    <w:p w14:paraId="1A7C226A" w14:textId="7A8A478E" w:rsidR="00A21EA6" w:rsidRPr="002D117E" w:rsidRDefault="00A21EA6" w:rsidP="0015208B">
      <w:pPr>
        <w:numPr>
          <w:ilvl w:val="0"/>
          <w:numId w:val="10"/>
        </w:numPr>
        <w:spacing w:line="240" w:lineRule="auto"/>
        <w:ind w:left="562" w:hanging="562"/>
        <w:jc w:val="both"/>
        <w:rPr>
          <w:sz w:val="20"/>
          <w:szCs w:val="20"/>
        </w:rPr>
      </w:pPr>
      <w:r w:rsidRPr="002D117E">
        <w:rPr>
          <w:sz w:val="20"/>
        </w:rPr>
        <w:t xml:space="preserve">Inter-Parliamentary Union (IPU), </w:t>
      </w:r>
      <w:hyperlink r:id="rId13">
        <w:r w:rsidRPr="002D117E">
          <w:rPr>
            <w:i/>
            <w:color w:val="1155CC"/>
            <w:sz w:val="20"/>
            <w:u w:val="single"/>
          </w:rPr>
          <w:t>Gender-Sensitive parliaments:</w:t>
        </w:r>
      </w:hyperlink>
      <w:hyperlink r:id="rId14">
        <w:r w:rsidRPr="002D117E">
          <w:rPr>
            <w:i/>
            <w:color w:val="1155CC"/>
            <w:sz w:val="20"/>
            <w:u w:val="single"/>
          </w:rPr>
          <w:t xml:space="preserve"> A Global Review of Good Practice</w:t>
        </w:r>
      </w:hyperlink>
      <w:r w:rsidRPr="002D117E">
        <w:rPr>
          <w:i/>
          <w:sz w:val="20"/>
        </w:rPr>
        <w:t xml:space="preserve"> </w:t>
      </w:r>
      <w:r w:rsidRPr="002D117E">
        <w:rPr>
          <w:sz w:val="20"/>
        </w:rPr>
        <w:t>(2011).</w:t>
      </w:r>
    </w:p>
    <w:p w14:paraId="370605CE" w14:textId="3D79FBE1" w:rsidR="00B547C0" w:rsidRPr="002D117E" w:rsidRDefault="00B547C0" w:rsidP="0015208B">
      <w:pPr>
        <w:numPr>
          <w:ilvl w:val="0"/>
          <w:numId w:val="10"/>
        </w:numPr>
        <w:spacing w:line="240" w:lineRule="auto"/>
        <w:ind w:left="562" w:hanging="562"/>
        <w:jc w:val="both"/>
        <w:rPr>
          <w:sz w:val="20"/>
          <w:szCs w:val="20"/>
        </w:rPr>
      </w:pPr>
      <w:r w:rsidRPr="002D117E">
        <w:rPr>
          <w:sz w:val="20"/>
        </w:rPr>
        <w:t xml:space="preserve">IPU, </w:t>
      </w:r>
      <w:hyperlink r:id="rId15">
        <w:r w:rsidRPr="002D117E">
          <w:rPr>
            <w:i/>
            <w:color w:val="1155CC"/>
            <w:sz w:val="20"/>
            <w:u w:val="single"/>
          </w:rPr>
          <w:t>Evaluating the gender-sensitivity of parliaments</w:t>
        </w:r>
      </w:hyperlink>
      <w:r w:rsidRPr="002D117E">
        <w:rPr>
          <w:i/>
          <w:color w:val="1155CC"/>
          <w:sz w:val="20"/>
          <w:u w:val="single"/>
        </w:rPr>
        <w:t>: A self-assessment toolkit</w:t>
      </w:r>
      <w:r w:rsidRPr="002D117E">
        <w:rPr>
          <w:sz w:val="20"/>
        </w:rPr>
        <w:t xml:space="preserve"> (2016).</w:t>
      </w:r>
    </w:p>
    <w:p w14:paraId="5639B53C" w14:textId="55FF17FA" w:rsidR="00B547C0" w:rsidRPr="002D117E" w:rsidRDefault="00B547C0" w:rsidP="0015208B">
      <w:pPr>
        <w:numPr>
          <w:ilvl w:val="0"/>
          <w:numId w:val="10"/>
        </w:numPr>
        <w:spacing w:line="240" w:lineRule="auto"/>
        <w:ind w:left="562" w:hanging="562"/>
        <w:jc w:val="both"/>
        <w:rPr>
          <w:sz w:val="20"/>
          <w:szCs w:val="20"/>
        </w:rPr>
      </w:pPr>
      <w:r w:rsidRPr="002D117E">
        <w:rPr>
          <w:sz w:val="20"/>
        </w:rPr>
        <w:t xml:space="preserve">IPU, </w:t>
      </w:r>
      <w:hyperlink r:id="rId16">
        <w:r w:rsidRPr="002D117E">
          <w:rPr>
            <w:i/>
            <w:color w:val="1155CC"/>
            <w:sz w:val="20"/>
            <w:u w:val="single"/>
          </w:rPr>
          <w:t>Women in parliament in 2020:</w:t>
        </w:r>
      </w:hyperlink>
      <w:hyperlink r:id="rId17">
        <w:r w:rsidRPr="002D117E">
          <w:rPr>
            <w:i/>
            <w:color w:val="1155CC"/>
            <w:sz w:val="20"/>
            <w:u w:val="single"/>
          </w:rPr>
          <w:t xml:space="preserve"> The year in review</w:t>
        </w:r>
      </w:hyperlink>
      <w:r w:rsidRPr="002D117E">
        <w:rPr>
          <w:i/>
          <w:sz w:val="20"/>
        </w:rPr>
        <w:t xml:space="preserve"> </w:t>
      </w:r>
      <w:r w:rsidRPr="002D117E">
        <w:rPr>
          <w:sz w:val="20"/>
        </w:rPr>
        <w:t>(2021).</w:t>
      </w:r>
    </w:p>
    <w:p w14:paraId="7EEAB3C2" w14:textId="5A6C4E9A" w:rsidR="00B547C0" w:rsidRPr="002D117E" w:rsidRDefault="00B547C0" w:rsidP="0015208B">
      <w:pPr>
        <w:numPr>
          <w:ilvl w:val="0"/>
          <w:numId w:val="10"/>
        </w:numPr>
        <w:spacing w:line="240" w:lineRule="auto"/>
        <w:ind w:left="562" w:hanging="562"/>
        <w:jc w:val="both"/>
        <w:rPr>
          <w:sz w:val="20"/>
          <w:szCs w:val="20"/>
        </w:rPr>
      </w:pPr>
      <w:r w:rsidRPr="002D117E">
        <w:rPr>
          <w:sz w:val="20"/>
        </w:rPr>
        <w:t xml:space="preserve">IPU, </w:t>
      </w:r>
      <w:hyperlink r:id="rId18">
        <w:r w:rsidRPr="002D117E">
          <w:rPr>
            <w:i/>
            <w:color w:val="1155CC"/>
            <w:sz w:val="20"/>
            <w:u w:val="single"/>
          </w:rPr>
          <w:t>Youth participation in national parliaments</w:t>
        </w:r>
      </w:hyperlink>
      <w:r w:rsidRPr="002D117E">
        <w:rPr>
          <w:sz w:val="20"/>
        </w:rPr>
        <w:t xml:space="preserve"> (2021).</w:t>
      </w:r>
    </w:p>
    <w:p w14:paraId="0CFF0813" w14:textId="77777777" w:rsidR="00B547C0" w:rsidRPr="00FE5229" w:rsidRDefault="00B547C0" w:rsidP="0015208B">
      <w:pPr>
        <w:spacing w:line="240" w:lineRule="auto"/>
        <w:jc w:val="both"/>
      </w:pPr>
    </w:p>
    <w:p w14:paraId="2EE57847" w14:textId="77777777" w:rsidR="00B547C0" w:rsidRPr="0015208B" w:rsidRDefault="00B547C0" w:rsidP="00002B4E">
      <w:pPr>
        <w:pStyle w:val="section-title"/>
      </w:pPr>
    </w:p>
    <w:sectPr w:rsidR="00B547C0" w:rsidRPr="0015208B" w:rsidSect="0015208B">
      <w:headerReference w:type="default" r:id="rId19"/>
      <w:footerReference w:type="default" r:id="rId20"/>
      <w:headerReference w:type="first" r:id="rId21"/>
      <w:footerReference w:type="first" r:id="rId22"/>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BB95" w14:textId="77777777" w:rsidR="00860C2A" w:rsidRDefault="00860C2A">
      <w:pPr>
        <w:spacing w:line="240" w:lineRule="auto"/>
      </w:pPr>
      <w:r>
        <w:separator/>
      </w:r>
    </w:p>
  </w:endnote>
  <w:endnote w:type="continuationSeparator" w:id="0">
    <w:p w14:paraId="270629D6" w14:textId="77777777" w:rsidR="00860C2A" w:rsidRDefault="00860C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229561"/>
      <w:docPartObj>
        <w:docPartGallery w:val="Page Numbers (Bottom of Page)"/>
        <w:docPartUnique/>
      </w:docPartObj>
    </w:sdtPr>
    <w:sdtEndPr>
      <w:rPr>
        <w:sz w:val="20"/>
      </w:rPr>
    </w:sdtEndPr>
    <w:sdtContent>
      <w:p w14:paraId="63924A0A" w14:textId="75A49BA4" w:rsidR="0015208B" w:rsidRPr="0015208B" w:rsidRDefault="0015208B">
        <w:pPr>
          <w:pStyle w:val="Footer"/>
          <w:jc w:val="right"/>
          <w:rPr>
            <w:sz w:val="20"/>
          </w:rPr>
        </w:pPr>
        <w:r w:rsidRPr="0015208B">
          <w:rPr>
            <w:sz w:val="20"/>
          </w:rPr>
          <w:fldChar w:fldCharType="begin"/>
        </w:r>
        <w:r w:rsidRPr="0015208B">
          <w:rPr>
            <w:sz w:val="20"/>
          </w:rPr>
          <w:instrText>PAGE   \* MERGEFORMAT</w:instrText>
        </w:r>
        <w:r w:rsidRPr="0015208B">
          <w:rPr>
            <w:sz w:val="20"/>
          </w:rPr>
          <w:fldChar w:fldCharType="separate"/>
        </w:r>
        <w:r w:rsidRPr="0015208B">
          <w:rPr>
            <w:noProof/>
            <w:sz w:val="20"/>
            <w:lang w:val="es-ES"/>
          </w:rPr>
          <w:t>9</w:t>
        </w:r>
        <w:r w:rsidRPr="0015208B">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C71F" w14:textId="77777777" w:rsidR="0015208B" w:rsidRDefault="0015208B" w:rsidP="0015208B">
    <w:pPr>
      <w:pStyle w:val="NormalWeb"/>
      <w:rPr>
        <w:rFonts w:ascii="Arial" w:hAnsi="Arial" w:cs="Arial"/>
        <w:sz w:val="20"/>
        <w:szCs w:val="20"/>
      </w:rPr>
    </w:pPr>
    <w:r>
      <w:rPr>
        <w:rFonts w:ascii="Arial" w:hAnsi="Arial"/>
        <w:sz w:val="20"/>
        <w:szCs w:val="20"/>
      </w:rPr>
      <w:t xml:space="preserve">Los </w:t>
    </w:r>
    <w:bookmarkStart w:id="33" w:name="_Hlk148533550"/>
    <w:r>
      <w:rPr>
        <w:rFonts w:ascii="Arial" w:hAnsi="Arial"/>
        <w:sz w:val="20"/>
        <w:szCs w:val="20"/>
      </w:rPr>
      <w:t xml:space="preserve">Indicadores para parlamentos democráticos </w:t>
    </w:r>
    <w:bookmarkEnd w:id="33"/>
    <w:r>
      <w:rPr>
        <w:rFonts w:ascii="Arial" w:hAnsi="Arial"/>
        <w:sz w:val="20"/>
        <w:szCs w:val="20"/>
      </w:rPr>
      <w:t xml:space="preserve">son una iniciativa de múltiples partes coordinada por la Unión Interparlamentaria (UIP), en colaboración con la Asociación Parlamentaria del Commonwealth (CPA), Directorio Legislativo, </w:t>
    </w:r>
    <w:r w:rsidRPr="002B43DC">
      <w:rPr>
        <w:rFonts w:ascii="Arial" w:hAnsi="Arial"/>
        <w:sz w:val="20"/>
        <w:szCs w:val="20"/>
      </w:rPr>
      <w:t>INTER PARES</w:t>
    </w:r>
    <w:r>
      <w:rPr>
        <w:rFonts w:ascii="Arial" w:hAnsi="Arial"/>
        <w:sz w:val="20"/>
        <w:szCs w:val="20"/>
      </w:rPr>
      <w:t xml:space="preserve">/IDEA Internacional, el Instituto Nacional Demócrata (NDI), el Programa de las Naciones Unidas para el Desarrollo (PNUD), ONU Mujeres y la Fundación Westminster para la Democracia (WFD). </w:t>
    </w:r>
  </w:p>
  <w:p w14:paraId="2BE9CDD9" w14:textId="77777777" w:rsidR="0015208B" w:rsidRPr="0053177C" w:rsidRDefault="0015208B" w:rsidP="0015208B">
    <w:pPr>
      <w:pStyle w:val="NormalWeb"/>
      <w:rPr>
        <w:rFonts w:ascii="Arial" w:hAnsi="Arial" w:cs="Arial"/>
        <w:sz w:val="20"/>
        <w:szCs w:val="20"/>
      </w:rPr>
    </w:pPr>
    <w:r>
      <w:rPr>
        <w:rFonts w:ascii="Arial" w:hAnsi="Arial"/>
        <w:sz w:val="20"/>
        <w:szCs w:val="20"/>
      </w:rPr>
      <w:t xml:space="preserve">Los indicadores están publicados en </w:t>
    </w:r>
    <w:hyperlink r:id="rId1" w:history="1">
      <w:r>
        <w:rPr>
          <w:rStyle w:val="Hyperlink"/>
          <w:rFonts w:ascii="Arial" w:hAnsi="Arial"/>
          <w:sz w:val="20"/>
          <w:szCs w:val="20"/>
        </w:rPr>
        <w:t>www.parliamentaryindicators.org</w:t>
      </w:r>
    </w:hyperlink>
    <w:r>
      <w:rPr>
        <w:rFonts w:ascii="Arial" w:hAnsi="Arial"/>
        <w:sz w:val="20"/>
        <w:szCs w:val="20"/>
      </w:rPr>
      <w:t xml:space="preserve"> con una licencia </w:t>
    </w:r>
    <w:hyperlink r:id="rId2" w:history="1">
      <w:r>
        <w:rPr>
          <w:rStyle w:val="Hyperlink"/>
          <w:rFonts w:ascii="Arial" w:hAnsi="Arial"/>
          <w:sz w:val="20"/>
          <w:szCs w:val="20"/>
        </w:rPr>
        <w:t>CC BY-NC-SA 4.0</w:t>
      </w:r>
    </w:hyperlink>
    <w:r>
      <w:rPr>
        <w:rFonts w:ascii="Arial" w:hAnsi="Arial"/>
        <w:sz w:val="20"/>
        <w:szCs w:val="20"/>
      </w:rPr>
      <w:t xml:space="preserve"> de Creative Commons.</w:t>
    </w:r>
  </w:p>
  <w:p w14:paraId="439D3F4B" w14:textId="77777777" w:rsidR="0015208B" w:rsidRPr="0015208B" w:rsidRDefault="0015208B">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F18E" w14:textId="77777777" w:rsidR="00860C2A" w:rsidRDefault="00860C2A">
      <w:pPr>
        <w:spacing w:line="240" w:lineRule="auto"/>
      </w:pPr>
      <w:r>
        <w:separator/>
      </w:r>
    </w:p>
  </w:footnote>
  <w:footnote w:type="continuationSeparator" w:id="0">
    <w:p w14:paraId="185BBEC0" w14:textId="77777777" w:rsidR="00860C2A" w:rsidRDefault="00860C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1BD2" w14:textId="77777777" w:rsidR="0015208B" w:rsidRPr="0053177C" w:rsidRDefault="0015208B" w:rsidP="0015208B">
    <w:pPr>
      <w:pStyle w:val="Header"/>
      <w:rPr>
        <w:b/>
        <w:bCs/>
        <w:lang w:val="fr-CH"/>
      </w:rPr>
    </w:pPr>
    <w:bookmarkStart w:id="31" w:name="_Hlk146872618"/>
    <w:r w:rsidRPr="0053177C">
      <w:rPr>
        <w:b/>
        <w:bCs/>
        <w:sz w:val="20"/>
        <w:szCs w:val="20"/>
        <w:lang w:val="fr-CH"/>
      </w:rPr>
      <w:t>Indicadores para parlamentos democráticos</w:t>
    </w:r>
    <w:r w:rsidRPr="0053177C">
      <w:rPr>
        <w:b/>
        <w:bCs/>
        <w:sz w:val="20"/>
        <w:szCs w:val="20"/>
        <w:lang w:val="fr-CH"/>
      </w:rPr>
      <w:tab/>
    </w:r>
    <w:r w:rsidRPr="0053177C">
      <w:rPr>
        <w:b/>
        <w:bCs/>
        <w:sz w:val="20"/>
        <w:szCs w:val="20"/>
        <w:lang w:val="fr-CH"/>
      </w:rPr>
      <w:tab/>
      <w:t>www.parliamentaryindicators.org</w:t>
    </w:r>
    <w:bookmarkEnd w:id="31"/>
  </w:p>
  <w:p w14:paraId="7BD248D5" w14:textId="77777777" w:rsidR="00F30DB7" w:rsidRDefault="001545ED" w:rsidP="001545ED">
    <w:pPr>
      <w:tabs>
        <w:tab w:val="left" w:pos="4068"/>
      </w:tabs>
    </w:pPr>
    <w:r>
      <w:rPr>
        <w:color w:val="00AABE"/>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82B" w14:textId="77777777" w:rsidR="0015208B" w:rsidRDefault="0015208B" w:rsidP="0015208B">
    <w:pPr>
      <w:pStyle w:val="Header"/>
      <w:tabs>
        <w:tab w:val="clear" w:pos="4513"/>
        <w:tab w:val="clear" w:pos="9026"/>
        <w:tab w:val="left" w:pos="4560"/>
        <w:tab w:val="left" w:pos="5241"/>
      </w:tabs>
    </w:pPr>
    <w:bookmarkStart w:id="32" w:name="_Hlk148533739"/>
    <w:r>
      <w:rPr>
        <w:noProof/>
        <w:lang w:val="es-US" w:eastAsia="es-US"/>
      </w:rPr>
      <w:drawing>
        <wp:inline distT="0" distB="0" distL="0" distR="0" wp14:anchorId="35B63E70" wp14:editId="2B861FFC">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r>
      <w:tab/>
    </w:r>
  </w:p>
  <w:bookmarkEnd w:id="32"/>
  <w:p w14:paraId="4F423138" w14:textId="77777777" w:rsidR="0015208B" w:rsidRDefault="00152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647C85"/>
    <w:multiLevelType w:val="hybridMultilevel"/>
    <w:tmpl w:val="51A24E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E7E7608"/>
    <w:multiLevelType w:val="multilevel"/>
    <w:tmpl w:val="C0E82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5" w15:restartNumberingAfterBreak="0">
    <w:nsid w:val="2A856C56"/>
    <w:multiLevelType w:val="multilevel"/>
    <w:tmpl w:val="D6AAC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232B71"/>
    <w:multiLevelType w:val="multilevel"/>
    <w:tmpl w:val="75500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6D7FDE"/>
    <w:multiLevelType w:val="multilevel"/>
    <w:tmpl w:val="96C0F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E4135A"/>
    <w:multiLevelType w:val="multilevel"/>
    <w:tmpl w:val="3BDCE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884165C"/>
    <w:multiLevelType w:val="hybridMultilevel"/>
    <w:tmpl w:val="6A2214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11642DB"/>
    <w:multiLevelType w:val="hybridMultilevel"/>
    <w:tmpl w:val="270669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5" w15:restartNumberingAfterBreak="0">
    <w:nsid w:val="6E0174ED"/>
    <w:multiLevelType w:val="multilevel"/>
    <w:tmpl w:val="08064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0880662">
    <w:abstractNumId w:val="13"/>
  </w:num>
  <w:num w:numId="2" w16cid:durableId="922101895">
    <w:abstractNumId w:val="11"/>
  </w:num>
  <w:num w:numId="3" w16cid:durableId="252207712">
    <w:abstractNumId w:val="4"/>
  </w:num>
  <w:num w:numId="4" w16cid:durableId="12190543">
    <w:abstractNumId w:val="1"/>
  </w:num>
  <w:num w:numId="5" w16cid:durableId="37701958">
    <w:abstractNumId w:val="6"/>
  </w:num>
  <w:num w:numId="6" w16cid:durableId="222299527">
    <w:abstractNumId w:val="16"/>
  </w:num>
  <w:num w:numId="7" w16cid:durableId="1464351321">
    <w:abstractNumId w:val="14"/>
  </w:num>
  <w:num w:numId="8" w16cid:durableId="1277978813">
    <w:abstractNumId w:val="0"/>
  </w:num>
  <w:num w:numId="9" w16cid:durableId="648947297">
    <w:abstractNumId w:val="9"/>
  </w:num>
  <w:num w:numId="10" w16cid:durableId="1599823735">
    <w:abstractNumId w:val="7"/>
  </w:num>
  <w:num w:numId="11" w16cid:durableId="767236256">
    <w:abstractNumId w:val="5"/>
  </w:num>
  <w:num w:numId="12" w16cid:durableId="395973554">
    <w:abstractNumId w:val="3"/>
  </w:num>
  <w:num w:numId="13" w16cid:durableId="1860582001">
    <w:abstractNumId w:val="8"/>
  </w:num>
  <w:num w:numId="14" w16cid:durableId="1249075874">
    <w:abstractNumId w:val="15"/>
  </w:num>
  <w:num w:numId="15" w16cid:durableId="379131195">
    <w:abstractNumId w:val="0"/>
  </w:num>
  <w:num w:numId="16" w16cid:durableId="225995212">
    <w:abstractNumId w:val="10"/>
  </w:num>
  <w:num w:numId="17" w16cid:durableId="673918080">
    <w:abstractNumId w:val="2"/>
  </w:num>
  <w:num w:numId="18" w16cid:durableId="8073637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B7"/>
    <w:rsid w:val="00002B4E"/>
    <w:rsid w:val="000374A0"/>
    <w:rsid w:val="0004684E"/>
    <w:rsid w:val="00072B34"/>
    <w:rsid w:val="000748B2"/>
    <w:rsid w:val="00085E69"/>
    <w:rsid w:val="00092C66"/>
    <w:rsid w:val="000E1A62"/>
    <w:rsid w:val="000E6356"/>
    <w:rsid w:val="000F7EFE"/>
    <w:rsid w:val="0010285D"/>
    <w:rsid w:val="0010695B"/>
    <w:rsid w:val="001226D1"/>
    <w:rsid w:val="0012647E"/>
    <w:rsid w:val="00145AAB"/>
    <w:rsid w:val="0015208B"/>
    <w:rsid w:val="001545ED"/>
    <w:rsid w:val="00184282"/>
    <w:rsid w:val="001C19CD"/>
    <w:rsid w:val="001C4295"/>
    <w:rsid w:val="00223535"/>
    <w:rsid w:val="002270CD"/>
    <w:rsid w:val="00247ABB"/>
    <w:rsid w:val="00251AE0"/>
    <w:rsid w:val="0026558D"/>
    <w:rsid w:val="0027269B"/>
    <w:rsid w:val="0029155F"/>
    <w:rsid w:val="00293375"/>
    <w:rsid w:val="002A74C2"/>
    <w:rsid w:val="002B0141"/>
    <w:rsid w:val="002D117E"/>
    <w:rsid w:val="002D11BA"/>
    <w:rsid w:val="003006C5"/>
    <w:rsid w:val="00311CB3"/>
    <w:rsid w:val="003305BC"/>
    <w:rsid w:val="00335514"/>
    <w:rsid w:val="003B34FF"/>
    <w:rsid w:val="003D3B95"/>
    <w:rsid w:val="003F0D5A"/>
    <w:rsid w:val="00444AE7"/>
    <w:rsid w:val="004864FA"/>
    <w:rsid w:val="004948C0"/>
    <w:rsid w:val="004A0C5B"/>
    <w:rsid w:val="004B2222"/>
    <w:rsid w:val="004B7E88"/>
    <w:rsid w:val="004C22DE"/>
    <w:rsid w:val="004F0024"/>
    <w:rsid w:val="00514DE7"/>
    <w:rsid w:val="00522470"/>
    <w:rsid w:val="00523BFD"/>
    <w:rsid w:val="00537C13"/>
    <w:rsid w:val="00576B2C"/>
    <w:rsid w:val="005944B5"/>
    <w:rsid w:val="005A0AFF"/>
    <w:rsid w:val="005B6630"/>
    <w:rsid w:val="005C5900"/>
    <w:rsid w:val="00600DE9"/>
    <w:rsid w:val="00604130"/>
    <w:rsid w:val="006063B5"/>
    <w:rsid w:val="00612AB0"/>
    <w:rsid w:val="00632FD4"/>
    <w:rsid w:val="00634BCE"/>
    <w:rsid w:val="006436A5"/>
    <w:rsid w:val="00677370"/>
    <w:rsid w:val="00682C52"/>
    <w:rsid w:val="00683B7B"/>
    <w:rsid w:val="006B6447"/>
    <w:rsid w:val="006C7AAB"/>
    <w:rsid w:val="006C7D9A"/>
    <w:rsid w:val="00715038"/>
    <w:rsid w:val="007503DE"/>
    <w:rsid w:val="00752F72"/>
    <w:rsid w:val="00783028"/>
    <w:rsid w:val="007C6B51"/>
    <w:rsid w:val="007C7298"/>
    <w:rsid w:val="007F5218"/>
    <w:rsid w:val="007F6D6F"/>
    <w:rsid w:val="007F7014"/>
    <w:rsid w:val="00825AD9"/>
    <w:rsid w:val="0083649A"/>
    <w:rsid w:val="00846AD8"/>
    <w:rsid w:val="00853226"/>
    <w:rsid w:val="00856521"/>
    <w:rsid w:val="0085781E"/>
    <w:rsid w:val="00860C2A"/>
    <w:rsid w:val="00860F11"/>
    <w:rsid w:val="00861868"/>
    <w:rsid w:val="0088659C"/>
    <w:rsid w:val="0089514E"/>
    <w:rsid w:val="0089602F"/>
    <w:rsid w:val="008A6635"/>
    <w:rsid w:val="008C4AEF"/>
    <w:rsid w:val="008D3B29"/>
    <w:rsid w:val="008E1474"/>
    <w:rsid w:val="008F0F3F"/>
    <w:rsid w:val="008F43AE"/>
    <w:rsid w:val="008F5D6C"/>
    <w:rsid w:val="00904676"/>
    <w:rsid w:val="0091153B"/>
    <w:rsid w:val="009235F2"/>
    <w:rsid w:val="00952F67"/>
    <w:rsid w:val="00971BE2"/>
    <w:rsid w:val="009946F5"/>
    <w:rsid w:val="009B3201"/>
    <w:rsid w:val="009D335B"/>
    <w:rsid w:val="009E13A9"/>
    <w:rsid w:val="009E26B9"/>
    <w:rsid w:val="009F22A8"/>
    <w:rsid w:val="009F4508"/>
    <w:rsid w:val="00A0161C"/>
    <w:rsid w:val="00A21EA6"/>
    <w:rsid w:val="00A278EF"/>
    <w:rsid w:val="00A652F8"/>
    <w:rsid w:val="00A744A4"/>
    <w:rsid w:val="00A74F6A"/>
    <w:rsid w:val="00A951D1"/>
    <w:rsid w:val="00AB1938"/>
    <w:rsid w:val="00AB30DD"/>
    <w:rsid w:val="00AB5627"/>
    <w:rsid w:val="00AC35E6"/>
    <w:rsid w:val="00AD1201"/>
    <w:rsid w:val="00AD2D85"/>
    <w:rsid w:val="00AE2A61"/>
    <w:rsid w:val="00AF42D3"/>
    <w:rsid w:val="00AF6570"/>
    <w:rsid w:val="00B1679A"/>
    <w:rsid w:val="00B239AB"/>
    <w:rsid w:val="00B31266"/>
    <w:rsid w:val="00B35B2E"/>
    <w:rsid w:val="00B37932"/>
    <w:rsid w:val="00B547C0"/>
    <w:rsid w:val="00B55421"/>
    <w:rsid w:val="00B57F91"/>
    <w:rsid w:val="00B67A38"/>
    <w:rsid w:val="00B82F5B"/>
    <w:rsid w:val="00B9543A"/>
    <w:rsid w:val="00BA5C7D"/>
    <w:rsid w:val="00BA7165"/>
    <w:rsid w:val="00BE5179"/>
    <w:rsid w:val="00BF768B"/>
    <w:rsid w:val="00C01CDF"/>
    <w:rsid w:val="00C37784"/>
    <w:rsid w:val="00C62D2C"/>
    <w:rsid w:val="00C732B6"/>
    <w:rsid w:val="00C9754D"/>
    <w:rsid w:val="00CA1496"/>
    <w:rsid w:val="00CA3432"/>
    <w:rsid w:val="00CA4046"/>
    <w:rsid w:val="00CD16D6"/>
    <w:rsid w:val="00CF3CC1"/>
    <w:rsid w:val="00D078A0"/>
    <w:rsid w:val="00D427A9"/>
    <w:rsid w:val="00DB314F"/>
    <w:rsid w:val="00DC13C1"/>
    <w:rsid w:val="00DD3AEB"/>
    <w:rsid w:val="00E05916"/>
    <w:rsid w:val="00E14C81"/>
    <w:rsid w:val="00E1779F"/>
    <w:rsid w:val="00E23CA7"/>
    <w:rsid w:val="00E300B6"/>
    <w:rsid w:val="00E3371F"/>
    <w:rsid w:val="00E339D5"/>
    <w:rsid w:val="00E43098"/>
    <w:rsid w:val="00E46D5A"/>
    <w:rsid w:val="00E639B5"/>
    <w:rsid w:val="00E7327E"/>
    <w:rsid w:val="00E765AC"/>
    <w:rsid w:val="00EB203E"/>
    <w:rsid w:val="00ED21B7"/>
    <w:rsid w:val="00ED22BB"/>
    <w:rsid w:val="00EE2023"/>
    <w:rsid w:val="00EE36D9"/>
    <w:rsid w:val="00F00095"/>
    <w:rsid w:val="00F04344"/>
    <w:rsid w:val="00F26E82"/>
    <w:rsid w:val="00F30DB7"/>
    <w:rsid w:val="00F70D6F"/>
    <w:rsid w:val="00F96933"/>
    <w:rsid w:val="00FA3893"/>
    <w:rsid w:val="00FB070A"/>
    <w:rsid w:val="00FC422B"/>
    <w:rsid w:val="00FE12DD"/>
    <w:rsid w:val="00FF0DDC"/>
    <w:rsid w:val="00FF3503"/>
    <w:rsid w:val="00FF51EF"/>
    <w:rsid w:val="00FF5C1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F7C62C"/>
  <w15:docId w15:val="{3A58DBC4-BF71-4C10-A566-AB569AE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45ED"/>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autoRedefine/>
    <w:rsid w:val="00E639B5"/>
    <w:pPr>
      <w:keepNext/>
      <w:keepLines/>
      <w:pageBreakBefore/>
      <w:spacing w:before="200" w:after="240" w:line="240" w:lineRule="auto"/>
      <w:outlineLvl w:val="1"/>
    </w:pPr>
    <w:rPr>
      <w:b/>
      <w:color w:val="00AABE"/>
      <w:sz w:val="28"/>
      <w:szCs w:val="28"/>
    </w:rPr>
  </w:style>
  <w:style w:type="paragraph" w:styleId="Heading3">
    <w:name w:val="heading 3"/>
    <w:basedOn w:val="Normal"/>
    <w:next w:val="Normal"/>
    <w:autoRedefine/>
    <w:qFormat/>
    <w:rsid w:val="00184282"/>
    <w:pPr>
      <w:keepNext/>
      <w:keepLines/>
      <w:pageBreakBefore/>
      <w:spacing w:before="120" w:after="200" w:line="240" w:lineRule="auto"/>
      <w:outlineLvl w:val="2"/>
    </w:pPr>
    <w:rPr>
      <w:b/>
      <w:color w:val="005F9A"/>
      <w:sz w:val="24"/>
      <w:szCs w:val="28"/>
    </w:rPr>
  </w:style>
  <w:style w:type="paragraph" w:styleId="Heading4">
    <w:name w:val="heading 4"/>
    <w:basedOn w:val="Normal"/>
    <w:next w:val="Normal"/>
    <w:autoRedefine/>
    <w:qFormat/>
    <w:rsid w:val="002B0141"/>
    <w:pPr>
      <w:keepNext/>
      <w:keepLines/>
      <w:spacing w:before="200" w:after="120" w:line="240" w:lineRule="auto"/>
      <w:outlineLvl w:val="3"/>
    </w:pPr>
    <w:rPr>
      <w:b/>
      <w:sz w:val="20"/>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002B4E"/>
    <w:pPr>
      <w:keepNext/>
      <w:spacing w:before="200" w:after="200" w:line="240" w:lineRule="auto"/>
      <w:contextualSpacing/>
      <w:jc w:val="both"/>
    </w:pPr>
    <w:rPr>
      <w:b/>
      <w:lang w:val="es-UY" w:eastAsia="fr-CH"/>
    </w:rPr>
  </w:style>
  <w:style w:type="character" w:customStyle="1" w:styleId="section-titleChar">
    <w:name w:val="section-title Char"/>
    <w:basedOn w:val="DefaultParagraphFont"/>
    <w:link w:val="section-title"/>
    <w:rsid w:val="00002B4E"/>
    <w:rPr>
      <w:b/>
      <w:lang w:val="es-UY"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64FA"/>
    <w:pPr>
      <w:spacing w:line="240" w:lineRule="auto"/>
    </w:pPr>
  </w:style>
  <w:style w:type="character" w:styleId="CommentReference">
    <w:name w:val="annotation reference"/>
    <w:basedOn w:val="DefaultParagraphFont"/>
    <w:uiPriority w:val="99"/>
    <w:semiHidden/>
    <w:unhideWhenUsed/>
    <w:rsid w:val="005944B5"/>
    <w:rPr>
      <w:sz w:val="16"/>
      <w:szCs w:val="16"/>
    </w:rPr>
  </w:style>
  <w:style w:type="paragraph" w:styleId="CommentText">
    <w:name w:val="annotation text"/>
    <w:basedOn w:val="Normal"/>
    <w:link w:val="CommentTextChar"/>
    <w:uiPriority w:val="99"/>
    <w:unhideWhenUsed/>
    <w:rsid w:val="005944B5"/>
    <w:pPr>
      <w:spacing w:line="240" w:lineRule="auto"/>
    </w:pPr>
    <w:rPr>
      <w:sz w:val="20"/>
      <w:szCs w:val="20"/>
    </w:rPr>
  </w:style>
  <w:style w:type="character" w:customStyle="1" w:styleId="CommentTextChar">
    <w:name w:val="Comment Text Char"/>
    <w:basedOn w:val="DefaultParagraphFont"/>
    <w:link w:val="CommentText"/>
    <w:uiPriority w:val="99"/>
    <w:rsid w:val="005944B5"/>
    <w:rPr>
      <w:sz w:val="20"/>
      <w:szCs w:val="20"/>
    </w:rPr>
  </w:style>
  <w:style w:type="paragraph" w:styleId="CommentSubject">
    <w:name w:val="annotation subject"/>
    <w:basedOn w:val="CommentText"/>
    <w:next w:val="CommentText"/>
    <w:link w:val="CommentSubjectChar"/>
    <w:uiPriority w:val="99"/>
    <w:semiHidden/>
    <w:unhideWhenUsed/>
    <w:rsid w:val="005944B5"/>
    <w:rPr>
      <w:b/>
      <w:bCs/>
    </w:rPr>
  </w:style>
  <w:style w:type="character" w:customStyle="1" w:styleId="CommentSubjectChar">
    <w:name w:val="Comment Subject Char"/>
    <w:basedOn w:val="CommentTextChar"/>
    <w:link w:val="CommentSubject"/>
    <w:uiPriority w:val="99"/>
    <w:semiHidden/>
    <w:rsid w:val="005944B5"/>
    <w:rPr>
      <w:b/>
      <w:bCs/>
      <w:sz w:val="20"/>
      <w:szCs w:val="20"/>
    </w:rPr>
  </w:style>
  <w:style w:type="character" w:styleId="Hyperlink">
    <w:name w:val="Hyperlink"/>
    <w:basedOn w:val="DefaultParagraphFont"/>
    <w:uiPriority w:val="99"/>
    <w:unhideWhenUsed/>
    <w:rsid w:val="0015208B"/>
    <w:rPr>
      <w:color w:val="0000FF" w:themeColor="hyperlink"/>
      <w:u w:val="single"/>
    </w:rPr>
  </w:style>
  <w:style w:type="paragraph" w:styleId="NormalWeb">
    <w:name w:val="Normal (Web)"/>
    <w:basedOn w:val="Normal"/>
    <w:uiPriority w:val="99"/>
    <w:unhideWhenUsed/>
    <w:rsid w:val="0015208B"/>
    <w:pPr>
      <w:spacing w:before="100" w:beforeAutospacing="1" w:after="100" w:afterAutospacing="1" w:line="240" w:lineRule="auto"/>
    </w:pPr>
    <w:rPr>
      <w:rFonts w:ascii="Times New Roman" w:eastAsia="Times New Roman" w:hAnsi="Times New Roman" w:cs="Times New Roman"/>
      <w:sz w:val="24"/>
      <w:szCs w:val="24"/>
      <w:lang w:val="es-ES" w:eastAsia="fr-CH"/>
    </w:rPr>
  </w:style>
  <w:style w:type="paragraph" w:customStyle="1" w:styleId="Indicator">
    <w:name w:val="Indicator"/>
    <w:basedOn w:val="Heading3"/>
    <w:link w:val="IndicatorChar"/>
    <w:qFormat/>
    <w:rsid w:val="0015208B"/>
    <w:pPr>
      <w:pageBreakBefore w:val="0"/>
      <w:spacing w:before="240" w:after="120" w:line="288" w:lineRule="auto"/>
      <w:jc w:val="both"/>
    </w:pPr>
    <w:rPr>
      <w:color w:val="auto"/>
      <w:sz w:val="28"/>
      <w:szCs w:val="20"/>
      <w:lang w:eastAsia="fr-CH"/>
    </w:rPr>
  </w:style>
  <w:style w:type="character" w:customStyle="1" w:styleId="IndicatorChar">
    <w:name w:val="Indicator Char"/>
    <w:basedOn w:val="DefaultParagraphFont"/>
    <w:link w:val="Indicator"/>
    <w:rsid w:val="0015208B"/>
    <w:rPr>
      <w:b/>
      <w:sz w:val="28"/>
      <w:szCs w:val="20"/>
      <w:lang w:eastAsia="fr-CH"/>
    </w:rPr>
  </w:style>
  <w:style w:type="paragraph" w:customStyle="1" w:styleId="Dimension">
    <w:name w:val="Dimension"/>
    <w:basedOn w:val="Heading4"/>
    <w:link w:val="DimensionChar"/>
    <w:qFormat/>
    <w:rsid w:val="0015208B"/>
    <w:pPr>
      <w:pageBreakBefore/>
      <w:spacing w:before="240" w:line="288" w:lineRule="auto"/>
      <w:jc w:val="both"/>
    </w:pPr>
    <w:rPr>
      <w:sz w:val="24"/>
      <w:szCs w:val="20"/>
      <w:lang w:eastAsia="fr-CH"/>
    </w:rPr>
  </w:style>
  <w:style w:type="character" w:customStyle="1" w:styleId="DimensionChar">
    <w:name w:val="Dimension Char"/>
    <w:basedOn w:val="DefaultParagraphFont"/>
    <w:link w:val="Dimension"/>
    <w:rsid w:val="0015208B"/>
    <w:rPr>
      <w:b/>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3495">
      <w:bodyDiv w:val="1"/>
      <w:marLeft w:val="0"/>
      <w:marRight w:val="0"/>
      <w:marTop w:val="0"/>
      <w:marBottom w:val="0"/>
      <w:divBdr>
        <w:top w:val="none" w:sz="0" w:space="0" w:color="auto"/>
        <w:left w:val="none" w:sz="0" w:space="0" w:color="auto"/>
        <w:bottom w:val="none" w:sz="0" w:space="0" w:color="auto"/>
        <w:right w:val="none" w:sz="0" w:space="0" w:color="auto"/>
      </w:divBdr>
    </w:div>
    <w:div w:id="180240913">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68803746">
      <w:bodyDiv w:val="1"/>
      <w:marLeft w:val="0"/>
      <w:marRight w:val="0"/>
      <w:marTop w:val="0"/>
      <w:marBottom w:val="0"/>
      <w:divBdr>
        <w:top w:val="none" w:sz="0" w:space="0" w:color="auto"/>
        <w:left w:val="none" w:sz="0" w:space="0" w:color="auto"/>
        <w:bottom w:val="none" w:sz="0" w:space="0" w:color="auto"/>
        <w:right w:val="none" w:sz="0" w:space="0" w:color="auto"/>
      </w:divBdr>
    </w:div>
    <w:div w:id="420104200">
      <w:bodyDiv w:val="1"/>
      <w:marLeft w:val="0"/>
      <w:marRight w:val="0"/>
      <w:marTop w:val="0"/>
      <w:marBottom w:val="0"/>
      <w:divBdr>
        <w:top w:val="none" w:sz="0" w:space="0" w:color="auto"/>
        <w:left w:val="none" w:sz="0" w:space="0" w:color="auto"/>
        <w:bottom w:val="none" w:sz="0" w:space="0" w:color="auto"/>
        <w:right w:val="none" w:sz="0" w:space="0" w:color="auto"/>
      </w:divBdr>
    </w:div>
    <w:div w:id="472261150">
      <w:bodyDiv w:val="1"/>
      <w:marLeft w:val="0"/>
      <w:marRight w:val="0"/>
      <w:marTop w:val="0"/>
      <w:marBottom w:val="0"/>
      <w:divBdr>
        <w:top w:val="none" w:sz="0" w:space="0" w:color="auto"/>
        <w:left w:val="none" w:sz="0" w:space="0" w:color="auto"/>
        <w:bottom w:val="none" w:sz="0" w:space="0" w:color="auto"/>
        <w:right w:val="none" w:sz="0" w:space="0" w:color="auto"/>
      </w:divBdr>
    </w:div>
    <w:div w:id="497580892">
      <w:bodyDiv w:val="1"/>
      <w:marLeft w:val="0"/>
      <w:marRight w:val="0"/>
      <w:marTop w:val="0"/>
      <w:marBottom w:val="0"/>
      <w:divBdr>
        <w:top w:val="none" w:sz="0" w:space="0" w:color="auto"/>
        <w:left w:val="none" w:sz="0" w:space="0" w:color="auto"/>
        <w:bottom w:val="none" w:sz="0" w:space="0" w:color="auto"/>
        <w:right w:val="none" w:sz="0" w:space="0" w:color="auto"/>
      </w:divBdr>
    </w:div>
    <w:div w:id="530146451">
      <w:bodyDiv w:val="1"/>
      <w:marLeft w:val="0"/>
      <w:marRight w:val="0"/>
      <w:marTop w:val="0"/>
      <w:marBottom w:val="0"/>
      <w:divBdr>
        <w:top w:val="none" w:sz="0" w:space="0" w:color="auto"/>
        <w:left w:val="none" w:sz="0" w:space="0" w:color="auto"/>
        <w:bottom w:val="none" w:sz="0" w:space="0" w:color="auto"/>
        <w:right w:val="none" w:sz="0" w:space="0" w:color="auto"/>
      </w:divBdr>
    </w:div>
    <w:div w:id="709302389">
      <w:bodyDiv w:val="1"/>
      <w:marLeft w:val="0"/>
      <w:marRight w:val="0"/>
      <w:marTop w:val="0"/>
      <w:marBottom w:val="0"/>
      <w:divBdr>
        <w:top w:val="none" w:sz="0" w:space="0" w:color="auto"/>
        <w:left w:val="none" w:sz="0" w:space="0" w:color="auto"/>
        <w:bottom w:val="none" w:sz="0" w:space="0" w:color="auto"/>
        <w:right w:val="none" w:sz="0" w:space="0" w:color="auto"/>
      </w:divBdr>
    </w:div>
    <w:div w:id="814681535">
      <w:bodyDiv w:val="1"/>
      <w:marLeft w:val="0"/>
      <w:marRight w:val="0"/>
      <w:marTop w:val="0"/>
      <w:marBottom w:val="0"/>
      <w:divBdr>
        <w:top w:val="none" w:sz="0" w:space="0" w:color="auto"/>
        <w:left w:val="none" w:sz="0" w:space="0" w:color="auto"/>
        <w:bottom w:val="none" w:sz="0" w:space="0" w:color="auto"/>
        <w:right w:val="none" w:sz="0" w:space="0" w:color="auto"/>
      </w:divBdr>
    </w:div>
    <w:div w:id="972054630">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70269994">
      <w:bodyDiv w:val="1"/>
      <w:marLeft w:val="0"/>
      <w:marRight w:val="0"/>
      <w:marTop w:val="0"/>
      <w:marBottom w:val="0"/>
      <w:divBdr>
        <w:top w:val="none" w:sz="0" w:space="0" w:color="auto"/>
        <w:left w:val="none" w:sz="0" w:space="0" w:color="auto"/>
        <w:bottom w:val="none" w:sz="0" w:space="0" w:color="auto"/>
        <w:right w:val="none" w:sz="0" w:space="0" w:color="auto"/>
      </w:divBdr>
    </w:div>
    <w:div w:id="1239750704">
      <w:bodyDiv w:val="1"/>
      <w:marLeft w:val="0"/>
      <w:marRight w:val="0"/>
      <w:marTop w:val="0"/>
      <w:marBottom w:val="0"/>
      <w:divBdr>
        <w:top w:val="none" w:sz="0" w:space="0" w:color="auto"/>
        <w:left w:val="none" w:sz="0" w:space="0" w:color="auto"/>
        <w:bottom w:val="none" w:sz="0" w:space="0" w:color="auto"/>
        <w:right w:val="none" w:sz="0" w:space="0" w:color="auto"/>
      </w:divBdr>
    </w:div>
    <w:div w:id="1247034063">
      <w:bodyDiv w:val="1"/>
      <w:marLeft w:val="0"/>
      <w:marRight w:val="0"/>
      <w:marTop w:val="0"/>
      <w:marBottom w:val="0"/>
      <w:divBdr>
        <w:top w:val="none" w:sz="0" w:space="0" w:color="auto"/>
        <w:left w:val="none" w:sz="0" w:space="0" w:color="auto"/>
        <w:bottom w:val="none" w:sz="0" w:space="0" w:color="auto"/>
        <w:right w:val="none" w:sz="0" w:space="0" w:color="auto"/>
      </w:divBdr>
    </w:div>
    <w:div w:id="1292594718">
      <w:bodyDiv w:val="1"/>
      <w:marLeft w:val="0"/>
      <w:marRight w:val="0"/>
      <w:marTop w:val="0"/>
      <w:marBottom w:val="0"/>
      <w:divBdr>
        <w:top w:val="none" w:sz="0" w:space="0" w:color="auto"/>
        <w:left w:val="none" w:sz="0" w:space="0" w:color="auto"/>
        <w:bottom w:val="none" w:sz="0" w:space="0" w:color="auto"/>
        <w:right w:val="none" w:sz="0" w:space="0" w:color="auto"/>
      </w:divBdr>
    </w:div>
    <w:div w:id="1296137091">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72731917">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41602222">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01123332">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68762389">
      <w:bodyDiv w:val="1"/>
      <w:marLeft w:val="0"/>
      <w:marRight w:val="0"/>
      <w:marTop w:val="0"/>
      <w:marBottom w:val="0"/>
      <w:divBdr>
        <w:top w:val="none" w:sz="0" w:space="0" w:color="auto"/>
        <w:left w:val="none" w:sz="0" w:space="0" w:color="auto"/>
        <w:bottom w:val="none" w:sz="0" w:space="0" w:color="auto"/>
        <w:right w:val="none" w:sz="0" w:space="0" w:color="auto"/>
      </w:divBdr>
    </w:div>
    <w:div w:id="1574852229">
      <w:bodyDiv w:val="1"/>
      <w:marLeft w:val="0"/>
      <w:marRight w:val="0"/>
      <w:marTop w:val="0"/>
      <w:marBottom w:val="0"/>
      <w:divBdr>
        <w:top w:val="none" w:sz="0" w:space="0" w:color="auto"/>
        <w:left w:val="none" w:sz="0" w:space="0" w:color="auto"/>
        <w:bottom w:val="none" w:sz="0" w:space="0" w:color="auto"/>
        <w:right w:val="none" w:sz="0" w:space="0" w:color="auto"/>
      </w:divBdr>
    </w:div>
    <w:div w:id="1583296463">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10959838">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958025264">
      <w:bodyDiv w:val="1"/>
      <w:marLeft w:val="0"/>
      <w:marRight w:val="0"/>
      <w:marTop w:val="0"/>
      <w:marBottom w:val="0"/>
      <w:divBdr>
        <w:top w:val="none" w:sz="0" w:space="0" w:color="auto"/>
        <w:left w:val="none" w:sz="0" w:space="0" w:color="auto"/>
        <w:bottom w:val="none" w:sz="0" w:space="0" w:color="auto"/>
        <w:right w:val="none" w:sz="0" w:space="0" w:color="auto"/>
      </w:divBdr>
    </w:div>
    <w:div w:id="2044283491">
      <w:bodyDiv w:val="1"/>
      <w:marLeft w:val="0"/>
      <w:marRight w:val="0"/>
      <w:marTop w:val="0"/>
      <w:marBottom w:val="0"/>
      <w:divBdr>
        <w:top w:val="none" w:sz="0" w:space="0" w:color="auto"/>
        <w:left w:val="none" w:sz="0" w:space="0" w:color="auto"/>
        <w:bottom w:val="none" w:sz="0" w:space="0" w:color="auto"/>
        <w:right w:val="none" w:sz="0" w:space="0" w:color="auto"/>
      </w:divBdr>
    </w:div>
    <w:div w:id="2082213181">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124957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rchive.ipu.org/pdf/publications/gsp11-e.pdf" TargetMode="External"/><Relationship Id="rId18" Type="http://schemas.openxmlformats.org/officeDocument/2006/relationships/hyperlink" Target="https://www.ipu.org/youth2021"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archive.ipu.org/splz-e/gabon.htm" TargetMode="External"/><Relationship Id="rId17" Type="http://schemas.openxmlformats.org/officeDocument/2006/relationships/hyperlink" Target="https://www.ipu.org/women-in-parliament-2020" TargetMode="External"/><Relationship Id="rId2" Type="http://schemas.openxmlformats.org/officeDocument/2006/relationships/customXml" Target="../customXml/item2.xml"/><Relationship Id="rId16" Type="http://schemas.openxmlformats.org/officeDocument/2006/relationships/hyperlink" Target="https://www.ipu.org/women-in-parliament-20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ortinget.no/contentassets/0f025d8103c74397a63f709d7707d49c/theme_3.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archive.ipu.org/pdf/publications/gender-toolkit-e.pdf" TargetMode="External"/><Relationship Id="rId23" Type="http://schemas.openxmlformats.org/officeDocument/2006/relationships/fontTable" Target="fontTable.xml"/><Relationship Id="rId10" Type="http://schemas.openxmlformats.org/officeDocument/2006/relationships/hyperlink" Target="https://www.venice.coe.int/webforms/documents/?pdf=CDL-AD(2010)025-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rchive.ipu.org/pdf/publications/gsp11-e.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2.xml><?xml version="1.0" encoding="utf-8"?>
<ds:datastoreItem xmlns:ds="http://schemas.openxmlformats.org/officeDocument/2006/customXml" ds:itemID="{C9A709FA-0F7A-4E57-A18C-1C7CB77984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2660</Words>
  <Characters>14632</Characters>
  <Application>Microsoft Office Word</Application>
  <DocSecurity>0</DocSecurity>
  <Lines>121</Lines>
  <Paragraphs>34</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9</cp:revision>
  <dcterms:created xsi:type="dcterms:W3CDTF">2023-09-08T18:20:00Z</dcterms:created>
  <dcterms:modified xsi:type="dcterms:W3CDTF">2023-10-20T10:01:00Z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